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5B4CB5">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5B4CB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5B4CB5">
            <w:pPr>
              <w:spacing w:before="120"/>
              <w:jc w:val="center"/>
            </w:pPr>
            <w:r>
              <w:rPr>
                <w:lang w:val="vi-VN"/>
              </w:rPr>
              <w:t>Số: 42/2018/NĐ-CP</w:t>
            </w:r>
          </w:p>
        </w:tc>
        <w:tc>
          <w:tcPr>
            <w:tcW w:w="5508" w:type="dxa"/>
            <w:tcBorders>
              <w:top w:val="nil"/>
              <w:left w:val="nil"/>
              <w:bottom w:val="nil"/>
              <w:right w:val="nil"/>
              <w:tl2br w:val="nil"/>
              <w:tr2bl w:val="nil"/>
            </w:tcBorders>
            <w:shd w:val="clear" w:color="auto" w:fill="auto"/>
            <w:tcMar>
              <w:top w:w="0" w:type="dxa"/>
              <w:left w:w="0" w:type="dxa"/>
              <w:bottom w:w="0" w:type="dxa"/>
              <w:right w:w="0" w:type="dxa"/>
            </w:tcMar>
          </w:tcPr>
          <w:p w:rsidR="00000000" w:rsidRDefault="005B4CB5">
            <w:pPr>
              <w:spacing w:before="120"/>
              <w:jc w:val="right"/>
            </w:pPr>
            <w:r>
              <w:rPr>
                <w:i/>
                <w:iCs/>
              </w:rPr>
              <w:t>Hà Nội</w:t>
            </w:r>
            <w:r>
              <w:rPr>
                <w:i/>
                <w:iCs/>
                <w:lang w:val="vi-VN"/>
              </w:rPr>
              <w:t xml:space="preserve">, ngày </w:t>
            </w:r>
            <w:r>
              <w:rPr>
                <w:i/>
                <w:iCs/>
              </w:rPr>
              <w:t>12</w:t>
            </w:r>
            <w:r>
              <w:rPr>
                <w:i/>
                <w:iCs/>
                <w:lang w:val="vi-VN"/>
              </w:rPr>
              <w:t xml:space="preserve"> tháng </w:t>
            </w:r>
            <w:r>
              <w:rPr>
                <w:i/>
                <w:iCs/>
              </w:rPr>
              <w:t>03</w:t>
            </w:r>
            <w:r>
              <w:rPr>
                <w:i/>
                <w:iCs/>
                <w:lang w:val="vi-VN"/>
              </w:rPr>
              <w:t xml:space="preserve"> năm </w:t>
            </w:r>
            <w:r>
              <w:rPr>
                <w:i/>
                <w:iCs/>
              </w:rPr>
              <w:t>2018</w:t>
            </w:r>
          </w:p>
        </w:tc>
      </w:tr>
    </w:tbl>
    <w:p w:rsidR="00000000" w:rsidRDefault="005B4CB5">
      <w:pPr>
        <w:spacing w:before="120" w:after="280" w:afterAutospacing="1"/>
      </w:pPr>
      <w:r>
        <w:t> </w:t>
      </w:r>
    </w:p>
    <w:p w:rsidR="00000000" w:rsidRDefault="005B4CB5">
      <w:pPr>
        <w:spacing w:before="120" w:after="280" w:afterAutospacing="1"/>
        <w:jc w:val="center"/>
      </w:pPr>
      <w:r>
        <w:rPr>
          <w:b/>
          <w:bCs/>
          <w:lang w:val="vi-VN"/>
        </w:rPr>
        <w:t>NGHỊ ĐỊNH</w:t>
      </w:r>
    </w:p>
    <w:p w:rsidR="00000000" w:rsidRDefault="005B4CB5">
      <w:pPr>
        <w:spacing w:before="120" w:after="280" w:afterAutospacing="1"/>
        <w:jc w:val="center"/>
      </w:pPr>
      <w:r>
        <w:rPr>
          <w:lang w:val="vi-VN"/>
        </w:rPr>
        <w:t>BÃI BỎ MỘT SỐ NGHỊ ĐỊNH CỦA CHÍNH PHỦ TRONG LĨNH VỰC NGÂN HÀNG</w:t>
      </w:r>
    </w:p>
    <w:p w:rsidR="00000000" w:rsidRDefault="005B4CB5">
      <w:pPr>
        <w:spacing w:before="120" w:after="280" w:afterAutospacing="1"/>
      </w:pPr>
      <w:r>
        <w:rPr>
          <w:i/>
          <w:iCs/>
          <w:lang w:val="vi-VN"/>
        </w:rPr>
        <w:t>Căn cứ Luật tổ chức Chính phủ</w:t>
      </w:r>
      <w:r>
        <w:rPr>
          <w:i/>
          <w:iCs/>
          <w:lang w:val="vi-VN"/>
        </w:rPr>
        <w:t xml:space="preserve"> ngày 19 tháng 6 năm 2015;</w:t>
      </w:r>
    </w:p>
    <w:p w:rsidR="00000000" w:rsidRDefault="005B4CB5">
      <w:pPr>
        <w:spacing w:before="120" w:after="280" w:afterAutospacing="1"/>
      </w:pPr>
      <w:r>
        <w:rPr>
          <w:i/>
          <w:iCs/>
          <w:lang w:val="vi-VN"/>
        </w:rPr>
        <w:t>C</w:t>
      </w:r>
      <w:r>
        <w:rPr>
          <w:i/>
          <w:iCs/>
        </w:rPr>
        <w:t>ă</w:t>
      </w:r>
      <w:r>
        <w:rPr>
          <w:i/>
          <w:iCs/>
          <w:lang w:val="vi-VN"/>
        </w:rPr>
        <w:t>n cứ Luật Ngân hàng Nhà nước Việt Nam ngày 16 tháng 6 năm 2010;</w:t>
      </w:r>
    </w:p>
    <w:p w:rsidR="00000000" w:rsidRDefault="005B4CB5">
      <w:pPr>
        <w:spacing w:before="120" w:after="280" w:afterAutospacing="1"/>
      </w:pPr>
      <w:r>
        <w:rPr>
          <w:i/>
          <w:iCs/>
          <w:lang w:val="vi-VN"/>
        </w:rPr>
        <w:t>Căn cứ Luật các tổ chức tín dụng ngày 16 tháng 6 năm 2010;</w:t>
      </w:r>
    </w:p>
    <w:p w:rsidR="00000000" w:rsidRDefault="005B4CB5">
      <w:pPr>
        <w:spacing w:before="120" w:after="280" w:afterAutospacing="1"/>
      </w:pPr>
      <w:r>
        <w:rPr>
          <w:i/>
          <w:iCs/>
          <w:lang w:val="vi-VN"/>
        </w:rPr>
        <w:t>Căn cứ Luật sửa đổi, bổ sung một số Điều của Luật các tổ chức tín dụng ngày 20 tháng 11 năm 2017;</w:t>
      </w:r>
    </w:p>
    <w:p w:rsidR="00000000" w:rsidRDefault="005B4CB5">
      <w:pPr>
        <w:spacing w:before="120" w:after="280" w:afterAutospacing="1"/>
      </w:pPr>
      <w:r>
        <w:rPr>
          <w:i/>
          <w:iCs/>
          <w:lang w:val="vi-VN"/>
        </w:rPr>
        <w:t>Theo đ</w:t>
      </w:r>
      <w:r>
        <w:rPr>
          <w:i/>
          <w:iCs/>
          <w:lang w:val="vi-VN"/>
        </w:rPr>
        <w:t>ề nghị của Thống đốc Ngân hàng Nhà nước Việt Nam;</w:t>
      </w:r>
    </w:p>
    <w:p w:rsidR="00000000" w:rsidRDefault="005B4CB5">
      <w:pPr>
        <w:spacing w:before="120" w:after="280" w:afterAutospacing="1"/>
      </w:pPr>
      <w:r>
        <w:rPr>
          <w:i/>
          <w:iCs/>
          <w:lang w:val="vi-VN"/>
        </w:rPr>
        <w:t>Chính phủ ban hành Nghị định bãi bỏ một số Nghị định trong lĩnh vực ngân hàng.</w:t>
      </w:r>
    </w:p>
    <w:p w:rsidR="00000000" w:rsidRDefault="005B4CB5">
      <w:pPr>
        <w:spacing w:before="120" w:after="280" w:afterAutospacing="1"/>
      </w:pPr>
      <w:r>
        <w:rPr>
          <w:b/>
          <w:bCs/>
          <w:lang w:val="vi-VN"/>
        </w:rPr>
        <w:t xml:space="preserve">Điều 1. Bãi bỏ một số Nghị định của Chính phủ trong lĩnh </w:t>
      </w:r>
      <w:r>
        <w:rPr>
          <w:b/>
          <w:bCs/>
        </w:rPr>
        <w:t>v</w:t>
      </w:r>
      <w:r>
        <w:rPr>
          <w:b/>
          <w:bCs/>
          <w:lang w:val="vi-VN"/>
        </w:rPr>
        <w:t>ực ngân hàng, bao gồm:</w:t>
      </w:r>
    </w:p>
    <w:p w:rsidR="00000000" w:rsidRDefault="005B4CB5">
      <w:pPr>
        <w:spacing w:before="120" w:after="280" w:afterAutospacing="1"/>
      </w:pPr>
      <w:r>
        <w:rPr>
          <w:lang w:val="vi-VN"/>
        </w:rPr>
        <w:t>1. Nghị định số 14/CP ngày 02 tháng 3 năm 1993</w:t>
      </w:r>
      <w:r>
        <w:rPr>
          <w:lang w:val="vi-VN"/>
        </w:rPr>
        <w:t xml:space="preserve"> của Chính phủ ban hành bản Quy định về chính sách cho hộ sản xuất vay vốn để phát triển nông - lâm - ngư - diêm nghiệp và kinh tế nông thôn.</w:t>
      </w:r>
    </w:p>
    <w:p w:rsidR="00000000" w:rsidRDefault="005B4CB5">
      <w:pPr>
        <w:spacing w:before="120" w:after="280" w:afterAutospacing="1"/>
      </w:pPr>
      <w:r>
        <w:rPr>
          <w:lang w:val="vi-VN"/>
        </w:rPr>
        <w:t>2. Nghị định số 48/2001/NĐ-CP ngày 13 tháng 8 năm 2001 của Chính phủ về tổ chức và hoạt động của Quỹ tín dụng nhân</w:t>
      </w:r>
      <w:r>
        <w:rPr>
          <w:lang w:val="vi-VN"/>
        </w:rPr>
        <w:t xml:space="preserve"> dân.</w:t>
      </w:r>
    </w:p>
    <w:p w:rsidR="00000000" w:rsidRDefault="005B4CB5">
      <w:pPr>
        <w:spacing w:before="120" w:after="280" w:afterAutospacing="1"/>
      </w:pPr>
      <w:r>
        <w:rPr>
          <w:lang w:val="vi-VN"/>
        </w:rPr>
        <w:t>3. Nghị định số 69/2005/NĐ-CP ngày 26 tháng 5 năm 2005 của Chính phủ về việc sửa đổi, bổ sung một số Điều tại Nghị định số 48/2001/NĐ-CP ngày 13 tháng 8 năm 2001 của Chính phủ về tổ chức và hoạt động của Quỹ tín dụng nhân dân.</w:t>
      </w:r>
    </w:p>
    <w:p w:rsidR="00000000" w:rsidRDefault="005B4CB5">
      <w:pPr>
        <w:spacing w:before="120" w:after="280" w:afterAutospacing="1"/>
      </w:pPr>
      <w:r>
        <w:rPr>
          <w:lang w:val="vi-VN"/>
        </w:rPr>
        <w:t>4. Nghị định số 22/2006</w:t>
      </w:r>
      <w:r>
        <w:rPr>
          <w:lang w:val="vi-VN"/>
        </w:rPr>
        <w:t>/NĐ-CP ngày 28 tháng 02 năm 2006 của Chính phủ về tổ chức và hoạt động của chi nhánh ngân hàng nước ngoài, ngân hàng liên doanh, ngân hàng 100% vốn nước ngoài, văn phòng đại diện tổ chức tín dụng nước ngoài tại Việt Nam.</w:t>
      </w:r>
    </w:p>
    <w:p w:rsidR="00000000" w:rsidRDefault="005B4CB5">
      <w:pPr>
        <w:spacing w:before="120" w:after="280" w:afterAutospacing="1"/>
      </w:pPr>
      <w:r>
        <w:rPr>
          <w:lang w:val="vi-VN"/>
        </w:rPr>
        <w:t xml:space="preserve">5. Nghị định số 59/2009/NĐ-CP ngày </w:t>
      </w:r>
      <w:r>
        <w:rPr>
          <w:lang w:val="vi-VN"/>
        </w:rPr>
        <w:t>16 tháng 7 năm 2009 của Chính phủ về tổ chức và hoạt động của ngân hàng thương mại.</w:t>
      </w:r>
    </w:p>
    <w:p w:rsidR="00000000" w:rsidRDefault="005B4CB5">
      <w:pPr>
        <w:spacing w:before="120" w:after="280" w:afterAutospacing="1"/>
      </w:pPr>
      <w:r>
        <w:rPr>
          <w:lang w:val="vi-VN"/>
        </w:rPr>
        <w:t>6. Nghị định số 05/2010/NĐ-CP ngày 18 tháng 01 năm 2010 của Chính phủ quy định việc áp dụng Luật phá sản đối với các tổ chức tín dụng.</w:t>
      </w:r>
    </w:p>
    <w:p w:rsidR="00000000" w:rsidRDefault="005B4CB5">
      <w:pPr>
        <w:spacing w:before="120" w:after="280" w:afterAutospacing="1"/>
      </w:pPr>
      <w:r>
        <w:rPr>
          <w:b/>
          <w:bCs/>
          <w:lang w:val="vi-VN"/>
        </w:rPr>
        <w:lastRenderedPageBreak/>
        <w:t>Điều 2. Điều Khoản thi hành</w:t>
      </w:r>
    </w:p>
    <w:p w:rsidR="00000000" w:rsidRDefault="005B4CB5">
      <w:pPr>
        <w:spacing w:before="120" w:after="280" w:afterAutospacing="1"/>
      </w:pPr>
      <w:r>
        <w:rPr>
          <w:lang w:val="vi-VN"/>
        </w:rPr>
        <w:t>1. Nghị đ</w:t>
      </w:r>
      <w:r>
        <w:rPr>
          <w:lang w:val="vi-VN"/>
        </w:rPr>
        <w:t>ịnh này có hiệu lực thi hành từ ngày 01 tháng 7 năm 2018.</w:t>
      </w:r>
    </w:p>
    <w:p w:rsidR="00000000" w:rsidRDefault="005B4CB5">
      <w:pPr>
        <w:spacing w:before="120" w:after="280" w:afterAutospacing="1"/>
      </w:pPr>
      <w:r>
        <w:rPr>
          <w:lang w:val="vi-VN"/>
        </w:rPr>
        <w:t>2. Các Bộ trưởng, Thủ trưởng cơ quan ngang bộ, Thủ trưởng cơ quan thuộc Chính phủ và Chủ tịch Ủy ban nhân dân cấp tỉnh chịu trách nhiệm thi hành Nghị định này./.</w:t>
      </w:r>
    </w:p>
    <w:p w:rsidR="00000000" w:rsidRDefault="005B4CB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4CB5">
            <w:pPr>
              <w:spacing w:before="120" w:after="280" w:afterAutospacing="1"/>
            </w:pPr>
            <w:r>
              <w:rPr>
                <w:lang w:val="vi-VN"/>
              </w:rPr>
              <w:t> </w:t>
            </w:r>
          </w:p>
          <w:p w:rsidR="00000000" w:rsidRDefault="005B4CB5">
            <w:pPr>
              <w:spacing w:before="120"/>
            </w:pPr>
            <w:r>
              <w:rPr>
                <w:b/>
                <w:bCs/>
                <w:i/>
                <w:iCs/>
                <w:lang w:val="vi-VN"/>
              </w:rPr>
              <w:t>Nơi nhận:</w:t>
            </w:r>
            <w:r>
              <w:rPr>
                <w:b/>
                <w:bCs/>
                <w:i/>
                <w:iCs/>
                <w:lang w:val="vi-VN"/>
              </w:rPr>
              <w:br/>
            </w:r>
            <w:r>
              <w:rPr>
                <w:sz w:val="16"/>
                <w:lang w:val="vi-VN"/>
              </w:rPr>
              <w:t>- Ban Bí thư Trung ươn</w:t>
            </w:r>
            <w:r>
              <w:rPr>
                <w:sz w:val="16"/>
                <w:lang w:val="vi-VN"/>
              </w:rPr>
              <w:t>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rPr>
              <w:t>;</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w:t>
            </w:r>
            <w:r>
              <w:rPr>
                <w:sz w:val="16"/>
                <w:lang w:val="vi-VN"/>
              </w:rPr>
              <w:t xml:space="preserve">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w:t>
            </w:r>
            <w:r>
              <w:rPr>
                <w:sz w:val="16"/>
                <w:lang w:val="vi-VN"/>
              </w:rPr>
              <w:t xml:space="preserve">y ban trung ương Mặt </w:t>
            </w:r>
            <w:r>
              <w:rPr>
                <w:sz w:val="16"/>
              </w:rPr>
              <w:t>tr</w:t>
            </w:r>
            <w:r>
              <w:rPr>
                <w:sz w:val="16"/>
                <w:lang w:val="vi-VN"/>
              </w:rPr>
              <w:t>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KTTH (2). </w:t>
            </w:r>
            <w:r>
              <w:rPr>
                <w:vertAlign w:val="subscript"/>
              </w:rPr>
              <w:t>XH</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B4CB5">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5B4CB5">
      <w:pPr>
        <w:spacing w:before="120" w:after="280" w:afterAutospacing="1"/>
      </w:pPr>
      <w:r>
        <w:t> </w:t>
      </w:r>
    </w:p>
    <w:p w:rsidR="005B4CB5" w:rsidRDefault="005B4CB5">
      <w:pPr>
        <w:spacing w:before="120" w:after="280" w:afterAutospacing="1"/>
      </w:pPr>
      <w:r>
        <w:t> </w:t>
      </w:r>
    </w:p>
    <w:sectPr w:rsidR="005B4C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795"/>
    <w:rsid w:val="005B4CB5"/>
    <w:rsid w:val="007D079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2022-07-29T09:49:00Z</dcterms:created>
  <dcterms:modified xsi:type="dcterms:W3CDTF">2022-07-29T09:49:00Z</dcterms:modified>
</cp:coreProperties>
</file>