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jc w:val="center"/>
            </w:pPr>
            <w:bookmarkStart w:id="0" w:name="_GoBack"/>
            <w:bookmarkEnd w:id="0"/>
            <w:r>
              <w:rPr>
                <w:b/>
                <w:bCs/>
                <w:sz w:val="20"/>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jc w:val="center"/>
            </w:pPr>
            <w:r>
              <w:rPr>
                <w:sz w:val="20"/>
                <w:lang w:val="vi-VN"/>
              </w:rPr>
              <w:t>Số: 53/2018/NĐ-CP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jc w:val="right"/>
            </w:pPr>
            <w:r>
              <w:rPr>
                <w:i/>
                <w:iCs/>
                <w:sz w:val="20"/>
                <w:lang w:val="vi-VN"/>
              </w:rPr>
              <w:t xml:space="preserve">Hà Nội, ngày </w:t>
            </w:r>
            <w:r>
              <w:rPr>
                <w:i/>
                <w:iCs/>
                <w:sz w:val="20"/>
              </w:rPr>
              <w:t>16</w:t>
            </w:r>
            <w:r>
              <w:rPr>
                <w:i/>
                <w:iCs/>
                <w:sz w:val="20"/>
                <w:lang w:val="vi-VN"/>
              </w:rPr>
              <w:t xml:space="preserve"> tháng </w:t>
            </w:r>
            <w:r>
              <w:rPr>
                <w:i/>
                <w:iCs/>
                <w:sz w:val="20"/>
              </w:rPr>
              <w:t>04</w:t>
            </w:r>
            <w:r>
              <w:rPr>
                <w:i/>
                <w:iCs/>
                <w:sz w:val="20"/>
                <w:lang w:val="vi-VN"/>
              </w:rPr>
              <w:t xml:space="preserve"> năm </w:t>
            </w:r>
            <w:r>
              <w:rPr>
                <w:i/>
                <w:iCs/>
                <w:sz w:val="20"/>
              </w:rPr>
              <w:t>2018</w:t>
            </w:r>
          </w:p>
        </w:tc>
      </w:tr>
    </w:tbl>
    <w:p w:rsidR="00000000" w:rsidRDefault="00812A83">
      <w:pPr>
        <w:spacing w:before="120" w:after="280" w:afterAutospacing="1"/>
      </w:pPr>
      <w:r>
        <w:rPr>
          <w:sz w:val="20"/>
        </w:rPr>
        <w:t> </w:t>
      </w:r>
    </w:p>
    <w:p w:rsidR="00000000" w:rsidRDefault="00812A83">
      <w:pPr>
        <w:spacing w:before="120" w:after="280" w:afterAutospacing="1"/>
        <w:jc w:val="center"/>
      </w:pPr>
      <w:bookmarkStart w:id="1" w:name="loai_1"/>
      <w:r>
        <w:rPr>
          <w:b/>
          <w:bCs/>
          <w:lang w:val="vi-VN"/>
        </w:rPr>
        <w:t>NGHỊ ĐỊNH</w:t>
      </w:r>
      <w:bookmarkEnd w:id="1"/>
    </w:p>
    <w:p w:rsidR="00000000" w:rsidRDefault="00812A83">
      <w:pPr>
        <w:spacing w:before="120" w:after="280" w:afterAutospacing="1"/>
      </w:pPr>
      <w:bookmarkStart w:id="2" w:name="loai_1_name"/>
      <w:r>
        <w:rPr>
          <w:sz w:val="20"/>
          <w:lang w:val="vi-VN"/>
        </w:rPr>
        <w:t xml:space="preserve">SỬA ĐỔI, BỔ SUNG NGHỊ ĐỊNH SỐ 58/2016/NĐ-CP NGÀY 01 THÁNG 7 NĂM 2016 CỦA CHÍNH PHỦ QUY ĐỊNH </w:t>
      </w:r>
      <w:r>
        <w:rPr>
          <w:sz w:val="20"/>
          <w:lang w:val="vi-VN"/>
        </w:rPr>
        <w:t>CHI TIẾT VỀ KINH DOANH SẢN PHẨM, DỊCH VỤ MẬT MÃ DÂN SỰ VÀ XUẤT KHẨU, NHẬP KHẨU SẢN PHẨM MẬT MÃ DÂN SỰ</w:t>
      </w:r>
      <w:bookmarkEnd w:id="2"/>
    </w:p>
    <w:p w:rsidR="00000000" w:rsidRDefault="00812A83">
      <w:pPr>
        <w:spacing w:before="120" w:after="280" w:afterAutospacing="1"/>
      </w:pPr>
      <w:r>
        <w:rPr>
          <w:i/>
          <w:iCs/>
          <w:sz w:val="20"/>
          <w:lang w:val="vi-VN"/>
        </w:rPr>
        <w:t>Căn cứ Luật tổ chức Chính phủ ngày 19 tháng 6 năm 2015;</w:t>
      </w:r>
    </w:p>
    <w:p w:rsidR="00000000" w:rsidRDefault="00812A83">
      <w:pPr>
        <w:spacing w:before="120" w:after="280" w:afterAutospacing="1"/>
      </w:pPr>
      <w:r>
        <w:rPr>
          <w:i/>
          <w:iCs/>
          <w:sz w:val="20"/>
          <w:lang w:val="vi-VN"/>
        </w:rPr>
        <w:t>Căn cứ Luật an toàn thông tin mạng ngày 19 tháng 11 năm 2015;</w:t>
      </w:r>
    </w:p>
    <w:p w:rsidR="00000000" w:rsidRDefault="00812A83">
      <w:pPr>
        <w:spacing w:before="120" w:after="280" w:afterAutospacing="1"/>
      </w:pPr>
      <w:r>
        <w:rPr>
          <w:i/>
          <w:iCs/>
          <w:sz w:val="20"/>
          <w:lang w:val="vi-VN"/>
        </w:rPr>
        <w:t>Theo đề nghị của Bộ trưởng Bộ Quốc p</w:t>
      </w:r>
      <w:r>
        <w:rPr>
          <w:i/>
          <w:iCs/>
          <w:sz w:val="20"/>
          <w:lang w:val="vi-VN"/>
        </w:rPr>
        <w:t>hòng;</w:t>
      </w:r>
    </w:p>
    <w:p w:rsidR="00000000" w:rsidRDefault="00812A83">
      <w:pPr>
        <w:spacing w:before="120" w:after="280" w:afterAutospacing="1"/>
      </w:pPr>
      <w:r>
        <w:rPr>
          <w:i/>
          <w:iCs/>
          <w:sz w:val="20"/>
          <w:lang w:val="vi-VN"/>
        </w:rPr>
        <w:t>Chính phủ ban hành Nghị định sửa đổi, bổ s</w:t>
      </w:r>
      <w:r>
        <w:rPr>
          <w:i/>
          <w:iCs/>
          <w:sz w:val="20"/>
        </w:rPr>
        <w:t>u</w:t>
      </w:r>
      <w:r>
        <w:rPr>
          <w:i/>
          <w:iCs/>
          <w:sz w:val="20"/>
          <w:lang w:val="vi-VN"/>
        </w:rPr>
        <w:t>ng Nghị định số 58/2016/NĐ-CP ngày 01 tháng 7 năm 2016 của Chính phủ quy định chi tiết về kinh doanh sản phẩm, dịch vụ mật mã dân sự và xuất kh</w:t>
      </w:r>
      <w:r>
        <w:rPr>
          <w:i/>
          <w:iCs/>
          <w:sz w:val="20"/>
        </w:rPr>
        <w:t>ẩ</w:t>
      </w:r>
      <w:r>
        <w:rPr>
          <w:i/>
          <w:iCs/>
          <w:sz w:val="20"/>
          <w:lang w:val="vi-VN"/>
        </w:rPr>
        <w:t>u, nhập kh</w:t>
      </w:r>
      <w:r>
        <w:rPr>
          <w:i/>
          <w:iCs/>
          <w:sz w:val="20"/>
        </w:rPr>
        <w:t>ẩ</w:t>
      </w:r>
      <w:r>
        <w:rPr>
          <w:i/>
          <w:iCs/>
          <w:sz w:val="20"/>
          <w:lang w:val="vi-VN"/>
        </w:rPr>
        <w:t>u sản phẩm mật mã dân sự.</w:t>
      </w:r>
    </w:p>
    <w:p w:rsidR="00000000" w:rsidRDefault="00812A83">
      <w:pPr>
        <w:spacing w:before="120" w:after="280" w:afterAutospacing="1"/>
      </w:pPr>
      <w:bookmarkStart w:id="3" w:name="dieu_1"/>
      <w:r>
        <w:rPr>
          <w:b/>
          <w:bCs/>
          <w:sz w:val="20"/>
          <w:lang w:val="vi-VN"/>
        </w:rPr>
        <w:t>Điều 1. Sửa đổi, bổ sung N</w:t>
      </w:r>
      <w:r>
        <w:rPr>
          <w:b/>
          <w:bCs/>
          <w:sz w:val="20"/>
          <w:lang w:val="vi-VN"/>
        </w:rPr>
        <w:t>ghị định số 58/2016/NĐ-CP ngày 01 tháng 7 năm 2016 của Chính phủ quy định chi tiết về kinh doanh sản phẩm, dịch vụ mật mã dân sự và xuất khẩu, nhập khẩu sản phẩm mật mã dân sự</w:t>
      </w:r>
      <w:bookmarkEnd w:id="3"/>
    </w:p>
    <w:p w:rsidR="00000000" w:rsidRDefault="00812A83">
      <w:pPr>
        <w:spacing w:before="120" w:after="280" w:afterAutospacing="1"/>
      </w:pPr>
      <w:r>
        <w:rPr>
          <w:sz w:val="20"/>
          <w:lang w:val="vi-VN"/>
        </w:rPr>
        <w:t>Thay thế Phụ lục II Danh Mục sản phẩm mật mã dân sự xuất khẩu, nhập khẩu theo gi</w:t>
      </w:r>
      <w:r>
        <w:rPr>
          <w:sz w:val="20"/>
          <w:lang w:val="vi-VN"/>
        </w:rPr>
        <w:t>ấy phép tại Nghị định số 58/2016/NĐ-CP ngày 01 tháng 7 năm 2016 của Chính phủ bằng Phụ lục II Danh Mục sản phẩm mật mã dân sự xuất khẩu, nhập khẩu theo giấy phép kèm theo Nghị định này.</w:t>
      </w:r>
    </w:p>
    <w:p w:rsidR="00000000" w:rsidRDefault="00812A83">
      <w:pPr>
        <w:spacing w:before="120" w:after="280" w:afterAutospacing="1"/>
      </w:pPr>
      <w:bookmarkStart w:id="4" w:name="dieu_2"/>
      <w:r>
        <w:rPr>
          <w:b/>
          <w:bCs/>
          <w:sz w:val="20"/>
          <w:lang w:val="vi-VN"/>
        </w:rPr>
        <w:t>Điều 2. Áp dụng Danh Mục sản phẩm mật mã dân sự xuất khẩu, nhập khẩu t</w:t>
      </w:r>
      <w:r>
        <w:rPr>
          <w:b/>
          <w:bCs/>
          <w:sz w:val="20"/>
          <w:lang w:val="vi-VN"/>
        </w:rPr>
        <w:t>heo giấy phép</w:t>
      </w:r>
      <w:bookmarkEnd w:id="4"/>
    </w:p>
    <w:p w:rsidR="00000000" w:rsidRDefault="00812A83">
      <w:pPr>
        <w:spacing w:before="120" w:after="280" w:afterAutospacing="1"/>
      </w:pPr>
      <w:r>
        <w:rPr>
          <w:sz w:val="20"/>
          <w:lang w:val="vi-VN"/>
        </w:rPr>
        <w:t>1. Danh Mục sản phẩm mật mã dân sự xuất khẩu, nhập khẩu theo giấy phép chỉ áp dụng đối với các sản phẩm mật mã dân sự mà cả mã số HS, tên gọi và mô tả chức năng mật mã trùng với mã số HS, tên gọi và mô tả chức năng mật mã của hàng hóa thuộc D</w:t>
      </w:r>
      <w:r>
        <w:rPr>
          <w:sz w:val="20"/>
          <w:lang w:val="vi-VN"/>
        </w:rPr>
        <w:t>anh Mục.</w:t>
      </w:r>
    </w:p>
    <w:p w:rsidR="00000000" w:rsidRDefault="00812A83">
      <w:pPr>
        <w:spacing w:before="120" w:after="280" w:afterAutospacing="1"/>
      </w:pPr>
      <w:r>
        <w:rPr>
          <w:sz w:val="20"/>
          <w:lang w:val="vi-VN"/>
        </w:rPr>
        <w:t>2. Trường hợp có sự khác biệt trong việc xác định mã số hàng hóa tại Danh Mục ban hành kèm theo Nghị định này và Danh Mục hàng hóa xuất khẩu, nhập khẩu Việt Nam, Bộ Tài chính (Tổng cục Hải quan) chủ trì, phối hợp với Bộ Quốc phòng (Ban Cơ yếu Chín</w:t>
      </w:r>
      <w:r>
        <w:rPr>
          <w:sz w:val="20"/>
          <w:lang w:val="vi-VN"/>
        </w:rPr>
        <w:t>h phủ) để quyết định mã số HS đối với hàng hóa xuất khẩu, nhập khẩu.</w:t>
      </w:r>
    </w:p>
    <w:p w:rsidR="00000000" w:rsidRDefault="00812A83">
      <w:pPr>
        <w:spacing w:before="120" w:after="280" w:afterAutospacing="1"/>
      </w:pPr>
      <w:bookmarkStart w:id="5" w:name="dieu_3"/>
      <w:r>
        <w:rPr>
          <w:b/>
          <w:bCs/>
          <w:sz w:val="20"/>
          <w:lang w:val="vi-VN"/>
        </w:rPr>
        <w:t>Điều 3. Điều Khoản chuyển tiếp</w:t>
      </w:r>
      <w:bookmarkEnd w:id="5"/>
    </w:p>
    <w:p w:rsidR="00000000" w:rsidRDefault="00812A83">
      <w:pPr>
        <w:spacing w:before="120" w:after="280" w:afterAutospacing="1"/>
      </w:pPr>
      <w:r>
        <w:rPr>
          <w:sz w:val="20"/>
          <w:lang w:val="vi-VN"/>
        </w:rPr>
        <w:t>Giấy phép xuất khẩu, nhập khẩu sản phẩm mật mã dân sự đã được cấp cho doanh nghiệp tiếp tục có hiệu lực theo thời hạn ghi trên Giấy phép đối với sản phẩm mậ</w:t>
      </w:r>
      <w:r>
        <w:rPr>
          <w:sz w:val="20"/>
          <w:lang w:val="vi-VN"/>
        </w:rPr>
        <w:t>t mã dân sự mà tên gọi phù hợp với Danh Mục hàng hóa xuất khẩu, nhập khẩu Việt Nam. Cơ quan Hải quan căn cứ vào Giấy phép xuất khẩu, nhập khẩu sản phẩm mật mã dân sự đã được cấp và thực tế hàng hóa xuất khẩu, nhập khẩu để xác định mã số HS và giải quyết th</w:t>
      </w:r>
      <w:r>
        <w:rPr>
          <w:sz w:val="20"/>
          <w:lang w:val="vi-VN"/>
        </w:rPr>
        <w:t>ủ tục thông quan cho doanh nghiệp.</w:t>
      </w:r>
    </w:p>
    <w:p w:rsidR="00000000" w:rsidRDefault="00812A83">
      <w:pPr>
        <w:spacing w:before="120" w:after="280" w:afterAutospacing="1"/>
      </w:pPr>
      <w:bookmarkStart w:id="6" w:name="dieu_4"/>
      <w:r>
        <w:rPr>
          <w:b/>
          <w:bCs/>
          <w:sz w:val="20"/>
          <w:lang w:val="vi-VN"/>
        </w:rPr>
        <w:t>Điều 4. Hiệu lực thi hành</w:t>
      </w:r>
      <w:bookmarkEnd w:id="6"/>
    </w:p>
    <w:p w:rsidR="00000000" w:rsidRDefault="00812A83">
      <w:pPr>
        <w:spacing w:before="120" w:after="280" w:afterAutospacing="1"/>
      </w:pPr>
      <w:r>
        <w:rPr>
          <w:sz w:val="20"/>
          <w:lang w:val="vi-VN"/>
        </w:rPr>
        <w:t>Nghị định này có hiệu lực thi hành từ ngày 16 tháng 4 năm 2018.</w:t>
      </w:r>
    </w:p>
    <w:p w:rsidR="00000000" w:rsidRDefault="00812A83">
      <w:pPr>
        <w:spacing w:before="120" w:after="280" w:afterAutospacing="1"/>
      </w:pPr>
      <w:bookmarkStart w:id="7" w:name="dieu_5"/>
      <w:r>
        <w:rPr>
          <w:b/>
          <w:bCs/>
          <w:sz w:val="20"/>
          <w:lang w:val="vi-VN"/>
        </w:rPr>
        <w:lastRenderedPageBreak/>
        <w:t>Điều 5. Trách nhiệm thi hành</w:t>
      </w:r>
      <w:bookmarkEnd w:id="7"/>
    </w:p>
    <w:p w:rsidR="00000000" w:rsidRDefault="00812A83">
      <w:pPr>
        <w:spacing w:before="120" w:after="280" w:afterAutospacing="1"/>
      </w:pPr>
      <w:r>
        <w:rPr>
          <w:sz w:val="20"/>
          <w:lang w:val="vi-VN"/>
        </w:rPr>
        <w:t>Các Bộ trưởng, Thủ trưởng cơ quan ngang bộ, Thủ trưởng cơ quan thuộc Chính phủ, Chủ tịch Ủy ban nhân d</w:t>
      </w:r>
      <w:r>
        <w:rPr>
          <w:sz w:val="20"/>
          <w:lang w:val="vi-VN"/>
        </w:rPr>
        <w:t>ân tỉnh, thành phố trực thuộc trung ương và các cơ quan liên quan chịu trách nhiệm thi hành Nghị định này</w:t>
      </w:r>
      <w:r>
        <w:rPr>
          <w:sz w:val="20"/>
        </w:rPr>
        <w:t>./.</w:t>
      </w:r>
    </w:p>
    <w:p w:rsidR="00000000" w:rsidRDefault="00812A83">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pPr>
            <w:r>
              <w:rPr>
                <w:sz w:val="20"/>
                <w:lang w:val="vi-VN"/>
              </w:rPr>
              <w:br/>
            </w:r>
            <w:r>
              <w:rPr>
                <w:b/>
                <w:bCs/>
                <w:i/>
                <w:iCs/>
                <w:sz w:val="20"/>
                <w:lang w:val="vi-VN"/>
              </w:rP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w:t>
            </w:r>
            <w:r>
              <w:rPr>
                <w:sz w:val="16"/>
                <w:lang w:val="vi-VN"/>
              </w:rPr>
              <w:t>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w:t>
            </w:r>
            <w:r>
              <w:rPr>
                <w:sz w:val="16"/>
                <w:lang w:val="vi-VN"/>
              </w:rPr>
              <w:t>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Ban Cơ yếu Chính phủ;</w:t>
            </w:r>
            <w:r>
              <w:rPr>
                <w:sz w:val="16"/>
                <w:lang w:val="vi-VN"/>
              </w:rPr>
              <w:br/>
              <w:t>- VPC</w:t>
            </w:r>
            <w:r>
              <w:rPr>
                <w:sz w:val="16"/>
                <w:lang w:val="vi-VN"/>
              </w:rPr>
              <w:t>P: BTCN, các PCN, Trợ lý TTg, TGĐ Cổng TTĐT, các Vụ, Cục, đơn vị trực thuộc, Công báo;</w:t>
            </w:r>
            <w:r>
              <w:rPr>
                <w:sz w:val="16"/>
                <w:lang w:val="vi-VN"/>
              </w:rPr>
              <w:br/>
              <w:t xml:space="preserve">- Lưu: VT, NC (2).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12A83">
            <w:pPr>
              <w:spacing w:before="120"/>
              <w:jc w:val="center"/>
            </w:pPr>
            <w:r>
              <w:rPr>
                <w:b/>
                <w:bCs/>
                <w:sz w:val="20"/>
                <w:lang w:val="vi-VN"/>
              </w:rPr>
              <w:t>TM. CHÍNH PHỦ</w:t>
            </w:r>
            <w:r>
              <w:rPr>
                <w:b/>
                <w:bCs/>
                <w:sz w:val="20"/>
                <w:lang w:val="vi-VN"/>
              </w:rPr>
              <w:br/>
              <w:t>THỦ TƯỚNG</w:t>
            </w:r>
            <w:r>
              <w:rPr>
                <w:b/>
                <w:bCs/>
                <w:sz w:val="20"/>
              </w:rPr>
              <w:br/>
            </w:r>
            <w:r>
              <w:rPr>
                <w:b/>
                <w:bCs/>
                <w:sz w:val="20"/>
              </w:rPr>
              <w:br/>
            </w:r>
            <w:r>
              <w:rPr>
                <w:b/>
                <w:bCs/>
                <w:sz w:val="20"/>
              </w:rPr>
              <w:br/>
            </w:r>
            <w:r>
              <w:rPr>
                <w:b/>
                <w:bCs/>
                <w:sz w:val="20"/>
              </w:rPr>
              <w:br/>
            </w:r>
            <w:r>
              <w:rPr>
                <w:b/>
                <w:bCs/>
                <w:sz w:val="20"/>
                <w:lang w:val="vi-VN"/>
              </w:rPr>
              <w:br/>
            </w:r>
            <w:r>
              <w:rPr>
                <w:b/>
                <w:bCs/>
                <w:sz w:val="20"/>
              </w:rPr>
              <w:t>Nguyễn Xuân Phúc</w:t>
            </w:r>
          </w:p>
        </w:tc>
      </w:tr>
    </w:tbl>
    <w:p w:rsidR="00000000" w:rsidRDefault="00812A83">
      <w:pPr>
        <w:spacing w:before="120" w:after="280" w:afterAutospacing="1"/>
      </w:pPr>
      <w:r>
        <w:rPr>
          <w:sz w:val="20"/>
        </w:rPr>
        <w:t> </w:t>
      </w:r>
      <w:r>
        <w:rPr>
          <w:b/>
          <w:bCs/>
          <w:color w:val="000000"/>
          <w:lang w:val="vi-VN"/>
        </w:rPr>
        <w:br w:type="page"/>
      </w:r>
    </w:p>
    <w:p w:rsidR="00000000" w:rsidRDefault="00812A83">
      <w:pPr>
        <w:spacing w:before="120" w:after="280" w:afterAutospacing="1"/>
        <w:jc w:val="center"/>
      </w:pPr>
      <w:bookmarkStart w:id="8" w:name="chuong_phuluc"/>
      <w:r>
        <w:rPr>
          <w:b/>
          <w:bCs/>
          <w:lang w:val="vi-VN"/>
        </w:rPr>
        <w:t>PHỤ LỤC II</w:t>
      </w:r>
      <w:bookmarkEnd w:id="8"/>
    </w:p>
    <w:p w:rsidR="00000000" w:rsidRDefault="00812A83">
      <w:pPr>
        <w:spacing w:before="120" w:after="280" w:afterAutospacing="1"/>
        <w:jc w:val="center"/>
      </w:pPr>
      <w:bookmarkStart w:id="9" w:name="chuong_phuluc_name"/>
      <w:r>
        <w:rPr>
          <w:sz w:val="20"/>
        </w:rPr>
        <w:t>DANH MỤC SẢN PHẨM MẬT MÃ DÂN SỰ XUẤT KHẨU, NHẬP KHẨU THEO GIẤY PHÉP</w:t>
      </w:r>
      <w:bookmarkEnd w:id="9"/>
      <w:r>
        <w:rPr>
          <w:sz w:val="20"/>
        </w:rPr>
        <w:br/>
      </w:r>
      <w:r>
        <w:rPr>
          <w:i/>
          <w:iCs/>
          <w:sz w:val="20"/>
        </w:rPr>
        <w:t>(Kèm t</w:t>
      </w:r>
      <w:r>
        <w:rPr>
          <w:i/>
          <w:iCs/>
          <w:sz w:val="20"/>
          <w:lang w:val="vi-VN"/>
        </w:rPr>
        <w:t>heo Nghị định</w:t>
      </w:r>
      <w:r>
        <w:rPr>
          <w:i/>
          <w:iCs/>
          <w:sz w:val="20"/>
          <w:lang w:val="vi-VN"/>
        </w:rPr>
        <w:t xml:space="preserve"> số 53/2018/NĐ-CP ngày 16 tháng 4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6"/>
        <w:gridCol w:w="4637"/>
        <w:gridCol w:w="3647"/>
      </w:tblGrid>
      <w:tr w:rsidR="00000000">
        <w:tc>
          <w:tcPr>
            <w:tcW w:w="5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jc w:val="center"/>
            </w:pPr>
            <w:r>
              <w:rPr>
                <w:b/>
                <w:bCs/>
                <w:sz w:val="20"/>
                <w:lang w:val="vi-VN"/>
              </w:rPr>
              <w:t>Mã số HS</w:t>
            </w:r>
          </w:p>
        </w:tc>
        <w:tc>
          <w:tcPr>
            <w:tcW w:w="2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jc w:val="center"/>
            </w:pPr>
            <w:r>
              <w:rPr>
                <w:b/>
                <w:bCs/>
                <w:sz w:val="20"/>
                <w:lang w:val="vi-VN"/>
              </w:rPr>
              <w:t>Tên gọi</w:t>
            </w:r>
          </w:p>
        </w:tc>
        <w:tc>
          <w:tcPr>
            <w:tcW w:w="1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jc w:val="center"/>
            </w:pPr>
            <w:r>
              <w:rPr>
                <w:b/>
                <w:bCs/>
                <w:sz w:val="20"/>
                <w:lang w:val="vi-VN"/>
              </w:rPr>
              <w:t>Mô tả chức năng mật mã</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0" w:name="muc_1"/>
            <w:r>
              <w:rPr>
                <w:b/>
                <w:bCs/>
                <w:sz w:val="20"/>
                <w:lang w:val="vi-VN"/>
              </w:rPr>
              <w:t>84.43</w:t>
            </w:r>
            <w:bookmarkEnd w:id="10"/>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1" w:name="muc_1_name"/>
            <w:r>
              <w:rPr>
                <w:b/>
                <w:bCs/>
                <w:sz w:val="20"/>
                <w:lang w:val="vi-VN"/>
              </w:rPr>
              <w:t>Máy in sử dụng các bộ phận in như khuôn in (bát chữ), ống in và các bộ phận in khác của nhóm 84.42; máy in khác, máy copy (copying machines) và máy fax</w:t>
            </w:r>
            <w:r>
              <w:rPr>
                <w:b/>
                <w:bCs/>
                <w:sz w:val="20"/>
                <w:lang w:val="vi-VN"/>
              </w:rPr>
              <w:t>, có hoặc không kết hợp với nhau; bộ phận và các phụ kiện của chúng</w:t>
            </w:r>
            <w:bookmarkEnd w:id="11"/>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Máy in khác, máy copy và máy fax, có hoặc không kết hợp với nhau: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Máy kết hợp hai hoặc nhiều chức năng in, copy hoặc fax, có khả năng kết nối với máy xử lý dữ liệu tự</w:t>
            </w:r>
            <w:r>
              <w:rPr>
                <w:sz w:val="20"/>
                <w:lang w:val="vi-VN"/>
              </w:rPr>
              <w:t xml:space="preserve"> động hoặc kết nối mạng.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Máy in-copy-fax kết hợp:</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8443.31.31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màu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8443.31.39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8443.31.91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Má</w:t>
            </w:r>
            <w:r>
              <w:rPr>
                <w:sz w:val="20"/>
                <w:lang w:val="vi-VN"/>
              </w:rPr>
              <w:t>y in-copy-scan-fax kết hợp</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8443.31.99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 có khả năng kết nối với máy xử lý dữ liệu tự động hoặc kết nối mạng: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Máy f</w:t>
            </w:r>
            <w:r>
              <w:rPr>
                <w:sz w:val="20"/>
                <w:lang w:val="vi-VN"/>
              </w:rPr>
              <w:t>ax:</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8443.32.41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màu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8443.32.49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8443.32.90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phận và phụ kiện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8443.99.90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và phụ kiện sử dụng cho sản phẩm có chức năng mật mã kết hợp với fax, điện báo.</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2" w:name="muc_2"/>
            <w:r>
              <w:rPr>
                <w:b/>
                <w:bCs/>
                <w:sz w:val="20"/>
                <w:lang w:val="vi-VN"/>
              </w:rPr>
              <w:t>84.71</w:t>
            </w:r>
            <w:bookmarkEnd w:id="12"/>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3" w:name="muc_2_name"/>
            <w:r>
              <w:rPr>
                <w:b/>
                <w:bCs/>
                <w:sz w:val="20"/>
                <w:lang w:val="vi-VN"/>
              </w:rPr>
              <w:t xml:space="preserve">Máy xử lý dữ liệu tự động và các khối chức năng của </w:t>
            </w:r>
            <w:r>
              <w:rPr>
                <w:b/>
                <w:bCs/>
                <w:sz w:val="20"/>
                <w:lang w:val="vi-VN"/>
              </w:rPr>
              <w:lastRenderedPageBreak/>
              <w:t xml:space="preserve">chúng; đầu đọc từ tính hay đầu đọc quang học, máy truyền </w:t>
            </w:r>
            <w:r>
              <w:rPr>
                <w:b/>
                <w:bCs/>
                <w:sz w:val="20"/>
                <w:lang w:val="vi-VN"/>
              </w:rPr>
              <w:t>dữ liệu lên các phương tiện truyền dữ liệu dưới dạng mã hóa và máy xử lý những dữ liệu này, chưa được chi tiết hay ghi ở nơi khác</w:t>
            </w:r>
            <w:bookmarkEnd w:id="13"/>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8471.30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Máy xử lý dữ liệu tự động loại xách tay, có trọng lượng không quá 10 kg, gồm ít nhất một đơn vị xử lý dữ liệu tru</w:t>
            </w:r>
            <w:r>
              <w:rPr>
                <w:sz w:val="20"/>
                <w:lang w:val="vi-VN"/>
              </w:rPr>
              <w:t>ng tâm, một bàn phím và một màn hình: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8471.30.90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Sinh khóa mật mã; quản lý hoặc lưu trữ khóa mật mã; bảo mật luồng IP và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Máy xử lý dữ liệu tự động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8471.41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Chứa tr</w:t>
            </w:r>
            <w:r>
              <w:rPr>
                <w:sz w:val="20"/>
                <w:lang w:val="vi-VN"/>
              </w:rPr>
              <w:t>ong cùng một vỏ có ít nhất một đơn vị xử lý trung tâm, một đơn vị nhập và một đơn vị xuất, kết hợp hoặc không kết hợp với nhau: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8471.41.90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Sinh khóa mật mã; quản lý hoặc lưu trữ khóa mật mã; b</w:t>
            </w:r>
            <w:r>
              <w:rPr>
                <w:sz w:val="20"/>
                <w:lang w:val="vi-VN"/>
              </w:rPr>
              <w:t>ảo mật luồng IP và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8471.49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 ở dạng hệ thống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8471.49.90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Sinh khóa mật mã; quản lý hoặc lưu trữ khóa mật mã; bảo mật luồng IP và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8471.50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xử lý tr</w:t>
            </w:r>
            <w:r>
              <w:rPr>
                <w:sz w:val="20"/>
                <w:lang w:val="vi-VN"/>
              </w:rPr>
              <w:t>ừ loại của phân nhóm 8471.41 hoặc 8471.49, có hoặc không chứa trong cùng vỏ của một hoặc hai thiết bị sau: Bộ lưu trữ, bộ nhập, bộ xuất:</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8471.50.90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xử lý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8471.70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lưu trữ:</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8471.70.20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 - </w:t>
            </w:r>
            <w:r>
              <w:rPr>
                <w:sz w:val="20"/>
              </w:rPr>
              <w:t>Ổ</w:t>
            </w:r>
            <w:r>
              <w:rPr>
                <w:sz w:val="20"/>
                <w:lang w:val="vi-VN"/>
              </w:rPr>
              <w:t xml:space="preserve"> đĩa cứng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Ổ </w:t>
            </w:r>
            <w:r>
              <w:rPr>
                <w:sz w:val="20"/>
                <w:lang w:val="vi-VN"/>
              </w:rPr>
              <w:t>đĩa cứn</w:t>
            </w:r>
            <w:r>
              <w:rPr>
                <w:sz w:val="20"/>
                <w:lang w:val="vi-VN"/>
              </w:rPr>
              <w:t>g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8471.70.99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lưu trữ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8471.80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Các bộ máy khác của máy xử lý dữ liệu tự động: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8471.80.90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Sinh khóa mật mã; quản</w:t>
            </w:r>
            <w:r>
              <w:rPr>
                <w:sz w:val="20"/>
                <w:lang w:val="vi-VN"/>
              </w:rPr>
              <w:t xml:space="preserve"> lý hoặc lưu trữ khóa mật mã; thành Phần mật mã trong hệ thống PKI; bảo mật dữ liệu lưu giữ; bảo mật dữ liệu; bảo mật luồng IP và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8471.90.30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Hệ thống nhận dạng vân tay điện tử</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mã hóa dữ liệu.</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8471.90.40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Máy đọc ký tự quang học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mã hóa dữ liệu.</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8471.90.90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mã hóa dữ liệu.</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4" w:name="muc_3"/>
            <w:r>
              <w:rPr>
                <w:b/>
                <w:bCs/>
                <w:sz w:val="20"/>
                <w:lang w:val="vi-VN"/>
              </w:rPr>
              <w:t>84.73</w:t>
            </w:r>
            <w:bookmarkEnd w:id="14"/>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5" w:name="muc_3_name"/>
            <w:r>
              <w:rPr>
                <w:b/>
                <w:bCs/>
                <w:sz w:val="20"/>
                <w:lang w:val="vi-VN"/>
              </w:rPr>
              <w:t xml:space="preserve">Bộ phận và phụ kiện (trừ vỏ, hộp đựng và các loại </w:t>
            </w:r>
            <w:r>
              <w:rPr>
                <w:b/>
                <w:bCs/>
                <w:sz w:val="20"/>
                <w:lang w:val="vi-VN"/>
              </w:rPr>
              <w:lastRenderedPageBreak/>
              <w:t>tương tự) chỉ dùng hoặc chủ yếu dùng với các máy thu</w:t>
            </w:r>
            <w:r>
              <w:rPr>
                <w:b/>
                <w:bCs/>
                <w:sz w:val="20"/>
                <w:lang w:val="vi-VN"/>
              </w:rPr>
              <w:t>ộc các nhóm từ 84.70 đến 84.72</w:t>
            </w:r>
            <w:bookmarkEnd w:id="15"/>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8473.30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phận và phụ kiện của máy thuộc nhóm 84.71</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8473.30.10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Tấm mạch in đã lắp ráp</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Tấm mạch in đã lắp ráp có tích hợp chức năng mật mã.</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8473.30.90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tích hợp chức năng mật mã.</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6" w:name="muc_4"/>
            <w:r>
              <w:rPr>
                <w:b/>
                <w:bCs/>
                <w:sz w:val="20"/>
                <w:lang w:val="vi-VN"/>
              </w:rPr>
              <w:t>85.17</w:t>
            </w:r>
            <w:bookmarkEnd w:id="16"/>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7" w:name="muc_4_name"/>
            <w:r>
              <w:rPr>
                <w:b/>
                <w:bCs/>
                <w:sz w:val="20"/>
                <w:lang w:val="vi-VN"/>
              </w:rPr>
              <w:t>B</w:t>
            </w:r>
            <w:r>
              <w:rPr>
                <w:b/>
                <w:bCs/>
                <w:sz w:val="20"/>
                <w:lang w:val="vi-VN"/>
              </w:rPr>
              <w:t>ộ điện thoại, kể cả điện thoại cho mạng di động tế bào hoặc mạng không dây khác; thiết bị khác để truyền hoặc nhận tiếng, hình ảnh hoặc dữ liệu khác, kể cả các thiết bị thông tin nối mạng hữu tuyến hoặc không dây (như loại sử dụng trong mạng nội bộ hoặc mạ</w:t>
            </w:r>
            <w:r>
              <w:rPr>
                <w:b/>
                <w:bCs/>
                <w:sz w:val="20"/>
                <w:lang w:val="vi-VN"/>
              </w:rPr>
              <w:t>ng diện rộng), trừ loại thiết bị truyền hoặc thu của nhóm 84.43, 85.25, 85.27 hoặc 85.28</w:t>
            </w:r>
            <w:bookmarkEnd w:id="17"/>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điện thoại, kể cả điện thoại cho mạng di động tế bào hoặc mạng không dây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8517.11.00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Bộ điện thoại hữu tuyến với điện thoại cầm tay không dây</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w:t>
            </w:r>
            <w:r>
              <w:rPr>
                <w:sz w:val="20"/>
                <w:lang w:val="vi-VN"/>
              </w:rPr>
              <w:t xml:space="preserve"> phẩm có ít nhất một trong các chức năng: Bảo mật thoại tương tự hoặc thoại số; bảo mật thoại hữu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8517.12.00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Điện thoại cho mạng di động tế bào hoặc mạng không dây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thoại tương tự hoặc th</w:t>
            </w:r>
            <w:r>
              <w:rPr>
                <w:sz w:val="20"/>
                <w:lang w:val="vi-VN"/>
              </w:rPr>
              <w:t>oại số; bảo mật thoại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8517.18.00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 Thiết bị khác để phát hoặc nhận tiếng, hình ảnh hoặc dữ liệu, kể cả thiết bị thông tin hữu tuyến hoặc không dây (như loại sử dụng trong mạng nội bộ hoặc mạng diện </w:t>
            </w:r>
            <w:r>
              <w:rPr>
                <w:sz w:val="20"/>
                <w:lang w:val="vi-VN"/>
              </w:rPr>
              <w:t>rộng):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Máy thu, đổi và truyền hoặc tái tạo âm thanh, hình ảnh hoặc dạng dữ liệu khác, kể cả thiết bị chuyển mạch và thiết bị định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8517.62.10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Thiết bị phát và thu sóng vô tuyến sử dụng cho phiên dịch trực tiếp tại các hội nghị</w:t>
            </w:r>
            <w:r>
              <w:rPr>
                <w:sz w:val="20"/>
                <w:lang w:val="vi-VN"/>
              </w:rPr>
              <w:t xml:space="preserve"> sử dụng nhiều thứ tiếng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Các khối chức năng của máy xử lý dữ liệu tự động trừ loại của nhóm 84.71:</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8517.62.21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Bộ Điều khiển và bộ thích ứng (adaptor), kể cả cổ</w:t>
            </w:r>
            <w:r>
              <w:rPr>
                <w:sz w:val="20"/>
                <w:lang w:val="vi-VN"/>
              </w:rPr>
              <w:t>ng nối, cầu nối và bộ định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8517.62.29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8517.62.30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 xml:space="preserve">Thiết bị chuyển mạch </w:t>
            </w:r>
            <w:r>
              <w:rPr>
                <w:sz w:val="20"/>
                <w:lang w:val="vi-VN"/>
              </w:rPr>
              <w:t>điện báo hay điện thoại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Thiết bị dùng cho hệ thống hữu tuyến sóng mang hoặc hệ thống hữu tuyến kỹ thuật số:</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8517.62.41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Bộ Điều biến/giải biến (modem) kể cả loạ</w:t>
            </w:r>
            <w:r>
              <w:rPr>
                <w:sz w:val="20"/>
                <w:lang w:val="vi-VN"/>
              </w:rPr>
              <w:t>i sử dụng cáp nối và dạng thẻ cắm</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8517.62.42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Bộ tập trung hoặc bộ dồn kênh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8517.62.49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rPr>
              <w:t xml:space="preserve">-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Thiết bị truyền dẫn khác kết hợp với thiết bị thu: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8517.62.51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Thiết bị mạng nội bộ không dây</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w:t>
            </w:r>
            <w:r>
              <w:rPr>
                <w:sz w:val="20"/>
                <w:lang w:val="vi-VN"/>
              </w:rPr>
              <w:t>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8517.62.52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Thiết bị phát và thu dùng cho phiên dịch trực tiếp tại các hội nghị sử dụng nhiều thứ tiếng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8517.62.53</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Thiết bị phát dùng cho đ</w:t>
            </w:r>
            <w:r>
              <w:rPr>
                <w:sz w:val="20"/>
                <w:lang w:val="vi-VN"/>
              </w:rPr>
              <w:t>iện báo hay điện thoại truyền dẫn dưới dạng sóng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8517.62.59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 xml:space="preserve">Thiết bị </w:t>
            </w:r>
            <w:r>
              <w:rPr>
                <w:sz w:val="20"/>
                <w:lang w:val="vi-VN"/>
              </w:rPr>
              <w:t>truyền dẫn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8517.62.61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Dùng cho điện báo hay điện thoại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8517.62.69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Thiết bị thu xách tay để gọi, báo hiệu hoặc nhắn tin và thiết bị cảnh báo bằng tin nhắn, kể cả máy nhắn tin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8517.62.92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 xml:space="preserve">Dùng cho </w:t>
            </w:r>
            <w:r>
              <w:rPr>
                <w:sz w:val="20"/>
                <w:lang w:val="vi-VN"/>
              </w:rPr>
              <w:t>vô tuyến điện báo hoặc vô tuyến điện thoại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8517.62.99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8517.69.00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w:t>
            </w:r>
            <w:r>
              <w:rPr>
                <w:sz w:val="20"/>
                <w:lang w:val="vi-VN"/>
              </w:rPr>
              <w:t xml:space="preserve"> phẩm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phận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8517.70.10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Của bộ Điều khiển và bộ thích ứng (adaptor) kể cả cổng nối, cầu nối và bộ định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của bộ Điều khiển, bộ thích ứng và bộ định tuyến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Của thiết bị truyền dẫ</w:t>
            </w:r>
            <w:r>
              <w:rPr>
                <w:sz w:val="20"/>
                <w:lang w:val="vi-VN"/>
              </w:rPr>
              <w:t>n, trừ loại dùng cho phát thanh sóng vô tuyến hoặc thiết bị phát truyền hình, hoặc của loại thiết bị thu xách tay để gọi, báo hiệu hoặc nhắn tin và thiết bị cảnh báo bằng tin nhắn, kể cả máy nhắn tin: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8517.70.21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Của điện thoại di động (cellular te</w:t>
            </w:r>
            <w:r>
              <w:rPr>
                <w:sz w:val="20"/>
                <w:lang w:val="vi-VN"/>
              </w:rPr>
              <w:t>lephones)</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của điện thoại di động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8517.70.29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của sản phẩm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Tấm mạch in khác, đã lắp ráp:</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8517.70.31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Dùng cho điện thoại hay điện báo hữu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dùng cho điện th</w:t>
            </w:r>
            <w:r>
              <w:rPr>
                <w:sz w:val="20"/>
                <w:lang w:val="vi-VN"/>
              </w:rPr>
              <w:t>oại hay điện báo hữu tuyến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8517.70.32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Dùng cho điện báo hay điện thoại truyền dẫn dưới dạng sóng vô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dùng cho điện báo hay điện thoại truyền dẫn dưới dạng sóng vô tuyến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8517.70.39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w:t>
            </w:r>
            <w:r>
              <w:rPr>
                <w:sz w:val="20"/>
                <w:lang w:val="vi-VN"/>
              </w:rPr>
              <w:t>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của sản phẩm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Dùng cho điện báo hoặc điện thoại hữu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dùng cho điện báo hoặc điện thoại hữu tuyến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8517.70.92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Dùng cho điện báo hoặc điện thoại truy</w:t>
            </w:r>
            <w:r>
              <w:rPr>
                <w:sz w:val="20"/>
                <w:lang w:val="vi-VN"/>
              </w:rPr>
              <w:t>ền dẫn dưới dạng sóng vô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dùng cho điện báo hoặc điện thoại truyền dẫn dưới dạng sóng vô tuyến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8517.70.99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của sản phẩm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8" w:name="muc_5"/>
            <w:r>
              <w:rPr>
                <w:b/>
                <w:bCs/>
                <w:sz w:val="20"/>
                <w:lang w:val="vi-VN"/>
              </w:rPr>
              <w:t>85.23</w:t>
            </w:r>
            <w:bookmarkEnd w:id="18"/>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19" w:name="muc_5_name"/>
            <w:r>
              <w:rPr>
                <w:b/>
                <w:bCs/>
                <w:sz w:val="20"/>
                <w:lang w:val="vi-VN"/>
              </w:rPr>
              <w:t>Đĩa, băng, các thiết bị lưu trữ bền vững, thể rắn,</w:t>
            </w:r>
            <w:r>
              <w:rPr>
                <w:b/>
                <w:bCs/>
                <w:sz w:val="20"/>
                <w:lang w:val="vi-VN"/>
              </w:rPr>
              <w:t xml:space="preserve"> </w:t>
            </w:r>
            <w:bookmarkEnd w:id="19"/>
            <w:r>
              <w:rPr>
                <w:b/>
                <w:bCs/>
                <w:sz w:val="20"/>
              </w:rPr>
              <w:t>“</w:t>
            </w:r>
            <w:r>
              <w:rPr>
                <w:b/>
                <w:bCs/>
                <w:sz w:val="20"/>
                <w:lang w:val="vi-VN"/>
              </w:rPr>
              <w:t>thẻ thông minh</w:t>
            </w:r>
            <w:r>
              <w:rPr>
                <w:b/>
                <w:bCs/>
                <w:sz w:val="20"/>
              </w:rPr>
              <w:t>”</w:t>
            </w:r>
            <w:r>
              <w:rPr>
                <w:b/>
                <w:bCs/>
                <w:sz w:val="20"/>
                <w:lang w:val="vi-VN"/>
              </w:rPr>
              <w:t xml:space="preserve"> và các phương tiện lưu trữ thông tin khác để ghi âm hoặc ghi các hiện tượng khác, đã hoặc chưa ghi, kể cả bản khuôn mẫu và bản gốc để sản xuất ghi đĩa, nhưng không bao gồm các sản phẩm của Chương 37</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Phương tiện lưu trữ thông tin bá</w:t>
            </w:r>
            <w:r>
              <w:rPr>
                <w:sz w:val="20"/>
                <w:lang w:val="vi-VN"/>
              </w:rPr>
              <w:t>n dẫn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Các thiết bị lưu trữ bán dẫn không xóa:</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chưa ghi: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8523.51.11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dùng cho máy vi tính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8523.51.19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w:t>
            </w:r>
            <w:r>
              <w:rPr>
                <w:sz w:val="20"/>
                <w:lang w:val="vi-VN"/>
              </w:rPr>
              <w:t>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sử dụng đ</w:t>
            </w:r>
            <w:r>
              <w:rPr>
                <w:sz w:val="20"/>
              </w:rPr>
              <w:t>ể</w:t>
            </w:r>
            <w:r>
              <w:rPr>
                <w:sz w:val="20"/>
                <w:lang w:val="vi-VN"/>
              </w:rPr>
              <w:t xml:space="preserve"> tái tạo các hiện tượng trừ âm thanh hoặc hình ảnh: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8523.51.21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 </w:t>
            </w:r>
            <w:r>
              <w:rPr>
                <w:sz w:val="20"/>
                <w:lang w:val="vi-VN"/>
              </w:rPr>
              <w:t>Loại dùng cho máy vi tính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Sản phẩm là thành Phần mật </w:t>
            </w:r>
            <w:r>
              <w:rPr>
                <w:sz w:val="20"/>
                <w:lang w:val="vi-VN"/>
              </w:rPr>
              <w:t>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8523.51.29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8523.51.30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 loại sử dụng đ</w:t>
            </w:r>
            <w:r>
              <w:rPr>
                <w:sz w:val="20"/>
              </w:rPr>
              <w:t>ể</w:t>
            </w:r>
            <w:r>
              <w:rPr>
                <w:sz w:val="20"/>
                <w:lang w:val="vi-VN"/>
              </w:rPr>
              <w:t xml:space="preserve"> sao chép các tập lệnh, dữ liệu, âm t</w:t>
            </w:r>
            <w:r>
              <w:rPr>
                <w:sz w:val="20"/>
                <w:lang w:val="vi-VN"/>
              </w:rPr>
              <w: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w:t>
            </w:r>
            <w:r>
              <w:rPr>
                <w:sz w:val="20"/>
                <w:lang w:val="vi-VN"/>
              </w:rPr>
              <w:t>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 </w:t>
            </w:r>
            <w:r>
              <w:rPr>
                <w:sz w:val="20"/>
                <w:lang w:val="vi-VN"/>
              </w:rPr>
              <w:t>Loại khác, chứa phim điện ảnh trừ phim thời sự, phim du lịch, phim kỹ thuật, phim khoa học, và phim tài liệu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Sản phẩm là thành Phần mật mã trong hệ thống </w:t>
            </w:r>
            <w:r>
              <w:rPr>
                <w:sz w:val="20"/>
                <w:lang w:val="vi-VN"/>
              </w:rPr>
              <w:t>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8523.51.92</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 </w:t>
            </w:r>
            <w:r>
              <w:rPr>
                <w:sz w:val="20"/>
                <w:lang w:val="vi-VN"/>
              </w:rPr>
              <w:t>Loại khác, dùng cho điện ảnh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lastRenderedPageBreak/>
              <w:t>8523.51.99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Sản phẩm là thành Phần mật mã trong hệ thống PKI; </w:t>
            </w:r>
            <w:r>
              <w:rPr>
                <w:sz w:val="20"/>
                <w:lang w:val="vi-VN"/>
              </w:rPr>
              <w:t>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8523.52.00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"Thẻ thông minh"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0" w:name="muc_6"/>
            <w:r>
              <w:rPr>
                <w:b/>
                <w:bCs/>
                <w:sz w:val="20"/>
                <w:lang w:val="vi-VN"/>
              </w:rPr>
              <w:t>85.25</w:t>
            </w:r>
            <w:bookmarkEnd w:id="20"/>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1" w:name="muc_6_name"/>
            <w:r>
              <w:rPr>
                <w:b/>
                <w:bCs/>
                <w:sz w:val="20"/>
                <w:lang w:val="vi-VN"/>
              </w:rPr>
              <w:t>Thiết bị phát dùng cho phát thanh sóng vô tuyến hoặc truyền hình, có hoặc không gắn với thiết bị t</w:t>
            </w:r>
            <w:r>
              <w:rPr>
                <w:b/>
                <w:bCs/>
                <w:sz w:val="20"/>
                <w:lang w:val="vi-VN"/>
              </w:rPr>
              <w:t>hu hoặc ghi hoặc tái tạo âm thanh; camera truyền hình, camera kỹ thuật số và camera ghi hình ảnh</w:t>
            </w:r>
            <w:bookmarkEnd w:id="21"/>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8525.50.00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Thiết bị phát.</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8525.60.00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Thiết bị phát có gắ</w:t>
            </w:r>
            <w:r>
              <w:rPr>
                <w:sz w:val="20"/>
                <w:lang w:val="vi-VN"/>
              </w:rPr>
              <w:t>n với thiết bị thu</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2" w:name="muc_7"/>
            <w:r>
              <w:rPr>
                <w:b/>
                <w:bCs/>
                <w:sz w:val="20"/>
                <w:lang w:val="vi-VN"/>
              </w:rPr>
              <w:t>85.26</w:t>
            </w:r>
            <w:bookmarkEnd w:id="22"/>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3" w:name="muc_7_name"/>
            <w:r>
              <w:rPr>
                <w:b/>
                <w:bCs/>
                <w:sz w:val="20"/>
                <w:lang w:val="vi-VN"/>
              </w:rPr>
              <w:t>Ra đa, các thiết bị dẫn đường bằng sóng vô tuyến và các thiết bị Điều khiển từ xa bằng vô tuyến</w:t>
            </w:r>
            <w:bookmarkEnd w:id="23"/>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8526.91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 - Thiết </w:t>
            </w:r>
            <w:r>
              <w:rPr>
                <w:sz w:val="20"/>
                <w:lang w:val="vi-VN"/>
              </w:rPr>
              <w:t>bị dẫn đường bằng sóng vô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8526.91.10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Thiết bị dẫn đường bằng sóng vô tuyến, loại dùng trên máy bay dân dụng, hoặc chỉ dùng cho tàu thuyền đi biển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8526.91.90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w:t>
            </w:r>
            <w:r>
              <w:rPr>
                <w:sz w:val="20"/>
                <w:lang w:val="vi-VN"/>
              </w:rPr>
              <w:t>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8526.92.00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Thiết bị Điều khiển từ xa bằng sóng vô tuyến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4" w:name="muc_8"/>
            <w:r>
              <w:rPr>
                <w:b/>
                <w:bCs/>
                <w:sz w:val="20"/>
                <w:lang w:val="vi-VN"/>
              </w:rPr>
              <w:t>85.28</w:t>
            </w:r>
            <w:bookmarkEnd w:id="24"/>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5" w:name="muc_8_name"/>
            <w:r>
              <w:rPr>
                <w:b/>
                <w:bCs/>
                <w:sz w:val="20"/>
                <w:lang w:val="vi-VN"/>
              </w:rPr>
              <w:t>Màn hình và máy chiếu, không gắn với thiết bị thu dùng trong truyền hình; thiết bị thu dùng trong truyền hình, có hoặc không gắn với má</w:t>
            </w:r>
            <w:r>
              <w:rPr>
                <w:b/>
                <w:bCs/>
                <w:sz w:val="20"/>
                <w:lang w:val="vi-VN"/>
              </w:rPr>
              <w:t>y thu thanh sóng vô tuyến hoặc thiết bị ghi hoặc tái tạo âm thanh hoặc hình ảnh</w:t>
            </w:r>
            <w:bookmarkEnd w:id="25"/>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Thiết bị thu dùng trong truyền hình, có hoặc không gắn với thiết bị thu thanh sóng vô tuyến hoặc thiết bị ghi hoặc tái tạo âm thanh hoặc hình ảnh: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8528.71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Không t</w:t>
            </w:r>
            <w:r>
              <w:rPr>
                <w:sz w:val="20"/>
                <w:lang w:val="vi-VN"/>
              </w:rPr>
              <w:t>hiết kế để gắn với thiết bị hiển thị video hoặc màn ảnh: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Set top boxes có chức năng tương tác thông tin: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8528.71.11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Hoạt động bằng nguồn điện lưới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8528.71.1</w:t>
            </w:r>
            <w:r>
              <w:rPr>
                <w:sz w:val="20"/>
                <w:lang w:val="vi-VN"/>
              </w:rPr>
              <w:t>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8528.71.91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Hoạt động bằng nguồn điện lưới</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ít nhất một trong các chức 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8528.71.</w:t>
            </w:r>
            <w:r>
              <w:rPr>
                <w:sz w:val="20"/>
                <w:lang w:val="vi-VN"/>
              </w:rPr>
              <w:t>99</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rPr>
              <w:t xml:space="preserve">- - - - </w:t>
            </w:r>
            <w:r>
              <w:rPr>
                <w:sz w:val="20"/>
                <w:lang w:val="vi-VN"/>
              </w:rPr>
              <w:t>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Sản phẩm có ít nhất một trong các chức </w:t>
            </w:r>
            <w:r>
              <w:rPr>
                <w:sz w:val="20"/>
                <w:lang w:val="vi-VN"/>
              </w:rPr>
              <w:lastRenderedPageBreak/>
              <w:t>năng: Bảo mật luồng IP; bảo mật kênh.</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6" w:name="muc_9"/>
            <w:r>
              <w:rPr>
                <w:b/>
                <w:bCs/>
                <w:sz w:val="20"/>
                <w:lang w:val="vi-VN"/>
              </w:rPr>
              <w:lastRenderedPageBreak/>
              <w:t>85.29</w:t>
            </w:r>
            <w:bookmarkEnd w:id="26"/>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7" w:name="muc_9_name"/>
            <w:r>
              <w:rPr>
                <w:b/>
                <w:bCs/>
                <w:sz w:val="20"/>
                <w:lang w:val="vi-VN"/>
              </w:rPr>
              <w:t>Bộ phận chỉ dùng hoặc chủ yếu dùng với các thiết bị thuộc các nhóm từ 85.25 đến 85.28</w:t>
            </w:r>
            <w:bookmarkEnd w:id="27"/>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8529.90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8529.90.20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Dùng cho bộ giải mã</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Bộ </w:t>
            </w:r>
            <w:r>
              <w:rPr>
                <w:sz w:val="20"/>
                <w:lang w:val="vi-VN"/>
              </w:rPr>
              <w:t>phận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Tấm mạch in khác, đã lắp ráp hoàn chỉnh:</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8529.90.51</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 Dùng cho hàng hóa thuộc phân nhóm 8525.50 hoặc 8525.60</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có chức năng mã hóa.</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8" w:name="muc_10"/>
            <w:r>
              <w:rPr>
                <w:b/>
                <w:bCs/>
                <w:sz w:val="20"/>
                <w:lang w:val="vi-VN"/>
              </w:rPr>
              <w:t>85.42</w:t>
            </w:r>
            <w:bookmarkEnd w:id="28"/>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29" w:name="muc_10_name"/>
            <w:r>
              <w:rPr>
                <w:b/>
                <w:bCs/>
                <w:sz w:val="20"/>
                <w:lang w:val="vi-VN"/>
              </w:rPr>
              <w:t>Mạch điện tử tích hợp</w:t>
            </w:r>
            <w:bookmarkEnd w:id="29"/>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Mạch điện tử tích hợp:</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8542.31.00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Đ</w:t>
            </w:r>
            <w:r>
              <w:rPr>
                <w:sz w:val="20"/>
                <w:lang w:val="vi-VN"/>
              </w:rPr>
              <w:t>ơn vị xử lý và đơn vị Điều khiển, có hoặc không kết hợp với bộ nhớ, bộ chuyển đổi, mạch logic, khuếch đại, đồng hồ và mạch định giờ, hoặc các mạch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là thành Phần mật mã trong hệ thống PKI; 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8542.32.00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Bộ n</w:t>
            </w:r>
            <w:r>
              <w:rPr>
                <w:sz w:val="20"/>
                <w:lang w:val="vi-VN"/>
              </w:rPr>
              <w:t>hớ</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bảo mật dữ liệu lưu giữ.</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30" w:name="muc_11"/>
            <w:r>
              <w:rPr>
                <w:b/>
                <w:bCs/>
                <w:sz w:val="20"/>
                <w:lang w:val="vi-VN"/>
              </w:rPr>
              <w:t>85.43</w:t>
            </w:r>
            <w:bookmarkEnd w:id="30"/>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bookmarkStart w:id="31" w:name="muc_11_name"/>
            <w:r>
              <w:rPr>
                <w:b/>
                <w:bCs/>
                <w:sz w:val="20"/>
                <w:lang w:val="vi-VN"/>
              </w:rPr>
              <w:t>Máy và thiết bị điện, có chức năng riêng, chưa được chi tiết hay ghi ở noi khác trong Chương này</w:t>
            </w:r>
            <w:bookmarkEnd w:id="31"/>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8543.70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Máy và thiết bị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8543.70.20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xml:space="preserve">- - Thiết bị Điều khiển từ xa, trừ thiết bị Điều khiển từ xa bằng </w:t>
            </w:r>
            <w:r>
              <w:rPr>
                <w:sz w:val="20"/>
                <w:lang w:val="vi-VN"/>
              </w:rPr>
              <w:t>sóng radio</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8543.70.90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Sản phẩm có chức năng bảo mật vô tuyến.</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8543.90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Bộ phận:</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8543.90.90</w:t>
            </w:r>
          </w:p>
        </w:tc>
        <w:tc>
          <w:tcPr>
            <w:tcW w:w="2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 - Loại khác</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12A83">
            <w:pPr>
              <w:spacing w:before="120"/>
            </w:pPr>
            <w:r>
              <w:rPr>
                <w:sz w:val="20"/>
                <w:lang w:val="vi-VN"/>
              </w:rPr>
              <w:t>Bộ phận có chức năng mã hóa.</w:t>
            </w:r>
          </w:p>
        </w:tc>
      </w:tr>
    </w:tbl>
    <w:p w:rsidR="00812A83" w:rsidRDefault="00812A83">
      <w:pPr>
        <w:spacing w:before="120" w:after="280" w:afterAutospacing="1"/>
      </w:pPr>
      <w:r>
        <w:rPr>
          <w:sz w:val="20"/>
        </w:rPr>
        <w:t> </w:t>
      </w:r>
    </w:p>
    <w:sectPr w:rsidR="00812A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414"/>
    <w:rsid w:val="003C0414"/>
    <w:rsid w:val="00812A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2022-07-29T09:34:00Z</dcterms:created>
  <dcterms:modified xsi:type="dcterms:W3CDTF">2022-07-29T09:34:00Z</dcterms:modified>
</cp:coreProperties>
</file>