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947448" w:rsidRPr="008314B9" w:rsidTr="007557AF">
        <w:tc>
          <w:tcPr>
            <w:tcW w:w="3348" w:type="dxa"/>
            <w:shd w:val="clear" w:color="auto" w:fill="auto"/>
          </w:tcPr>
          <w:p w:rsidR="00947448" w:rsidRPr="008314B9" w:rsidRDefault="000F78BD" w:rsidP="007557AF">
            <w:pPr>
              <w:spacing w:before="120"/>
              <w:jc w:val="center"/>
              <w:rPr>
                <w:rFonts w:ascii="Arial" w:eastAsia="Times New Roman" w:hAnsi="Arial" w:cs="Arial"/>
                <w:b/>
                <w:color w:val="auto"/>
                <w:sz w:val="20"/>
                <w:szCs w:val="20"/>
              </w:rPr>
            </w:pPr>
            <w:bookmarkStart w:id="0" w:name="_GoBack"/>
            <w:bookmarkEnd w:id="0"/>
            <w:r w:rsidRPr="008314B9">
              <w:rPr>
                <w:rFonts w:ascii="Arial" w:eastAsia="Times New Roman" w:hAnsi="Arial" w:cs="Arial"/>
                <w:b/>
                <w:color w:val="auto"/>
                <w:sz w:val="20"/>
                <w:szCs w:val="20"/>
                <w:lang w:val="en-US"/>
              </w:rPr>
              <w:t>CHÍNH PHỦ</w:t>
            </w:r>
            <w:r w:rsidR="00947448" w:rsidRPr="008314B9">
              <w:rPr>
                <w:rFonts w:ascii="Arial" w:eastAsia="Times New Roman" w:hAnsi="Arial" w:cs="Arial"/>
                <w:b/>
                <w:color w:val="auto"/>
                <w:sz w:val="20"/>
                <w:szCs w:val="20"/>
              </w:rPr>
              <w:br/>
              <w:t>-------</w:t>
            </w:r>
          </w:p>
        </w:tc>
        <w:tc>
          <w:tcPr>
            <w:tcW w:w="5508" w:type="dxa"/>
            <w:shd w:val="clear" w:color="auto" w:fill="auto"/>
          </w:tcPr>
          <w:p w:rsidR="00947448" w:rsidRPr="008314B9" w:rsidRDefault="00947448" w:rsidP="007557AF">
            <w:pPr>
              <w:spacing w:before="120"/>
              <w:jc w:val="center"/>
              <w:rPr>
                <w:rFonts w:ascii="Arial" w:eastAsia="Times New Roman" w:hAnsi="Arial" w:cs="Arial"/>
                <w:color w:val="auto"/>
                <w:sz w:val="20"/>
                <w:szCs w:val="20"/>
              </w:rPr>
            </w:pPr>
            <w:r w:rsidRPr="008314B9">
              <w:rPr>
                <w:rFonts w:ascii="Arial" w:eastAsia="Times New Roman" w:hAnsi="Arial" w:cs="Arial"/>
                <w:b/>
                <w:color w:val="auto"/>
                <w:sz w:val="20"/>
                <w:szCs w:val="20"/>
              </w:rPr>
              <w:t>CỘNG HÒA XÃ HỘI CHỦ NGHĨA VIỆT NAM</w:t>
            </w:r>
            <w:r w:rsidRPr="008314B9">
              <w:rPr>
                <w:rFonts w:ascii="Arial" w:eastAsia="Times New Roman" w:hAnsi="Arial" w:cs="Arial"/>
                <w:b/>
                <w:color w:val="auto"/>
                <w:sz w:val="20"/>
                <w:szCs w:val="20"/>
              </w:rPr>
              <w:br/>
              <w:t xml:space="preserve">Độc lập - Tự do - Hạnh phúc </w:t>
            </w:r>
            <w:r w:rsidRPr="008314B9">
              <w:rPr>
                <w:rFonts w:ascii="Arial" w:eastAsia="Times New Roman" w:hAnsi="Arial" w:cs="Arial"/>
                <w:b/>
                <w:color w:val="auto"/>
                <w:sz w:val="20"/>
                <w:szCs w:val="20"/>
              </w:rPr>
              <w:br/>
              <w:t>---------------</w:t>
            </w:r>
          </w:p>
        </w:tc>
      </w:tr>
      <w:tr w:rsidR="00947448" w:rsidRPr="008314B9" w:rsidTr="007557AF">
        <w:tc>
          <w:tcPr>
            <w:tcW w:w="3348" w:type="dxa"/>
            <w:shd w:val="clear" w:color="auto" w:fill="auto"/>
          </w:tcPr>
          <w:p w:rsidR="00947448" w:rsidRPr="008314B9" w:rsidRDefault="00947448" w:rsidP="007557AF">
            <w:pPr>
              <w:spacing w:before="120"/>
              <w:jc w:val="center"/>
              <w:rPr>
                <w:rFonts w:ascii="Arial" w:eastAsia="Times New Roman" w:hAnsi="Arial" w:cs="Arial"/>
                <w:color w:val="auto"/>
                <w:sz w:val="20"/>
                <w:szCs w:val="20"/>
                <w:lang w:val="en-US"/>
              </w:rPr>
            </w:pPr>
            <w:r w:rsidRPr="008314B9">
              <w:rPr>
                <w:rFonts w:ascii="Arial" w:eastAsia="Times New Roman" w:hAnsi="Arial" w:cs="Arial"/>
                <w:color w:val="auto"/>
                <w:sz w:val="20"/>
                <w:szCs w:val="20"/>
              </w:rPr>
              <w:t xml:space="preserve">Số: </w:t>
            </w:r>
            <w:r w:rsidR="000F78BD" w:rsidRPr="008314B9">
              <w:rPr>
                <w:rFonts w:ascii="Arial" w:eastAsia="Times New Roman" w:hAnsi="Arial" w:cs="Arial"/>
                <w:color w:val="auto"/>
                <w:sz w:val="20"/>
                <w:szCs w:val="20"/>
                <w:lang w:val="en-US"/>
              </w:rPr>
              <w:t>155/2018/NĐ-CP</w:t>
            </w:r>
          </w:p>
        </w:tc>
        <w:tc>
          <w:tcPr>
            <w:tcW w:w="5508" w:type="dxa"/>
            <w:shd w:val="clear" w:color="auto" w:fill="auto"/>
          </w:tcPr>
          <w:p w:rsidR="00947448" w:rsidRPr="008314B9" w:rsidRDefault="00947448" w:rsidP="007557AF">
            <w:pPr>
              <w:spacing w:before="120"/>
              <w:jc w:val="right"/>
              <w:rPr>
                <w:rFonts w:ascii="Arial" w:eastAsia="Times New Roman" w:hAnsi="Arial" w:cs="Arial"/>
                <w:i/>
                <w:color w:val="auto"/>
                <w:sz w:val="20"/>
                <w:szCs w:val="20"/>
                <w:lang w:val="en-US"/>
              </w:rPr>
            </w:pPr>
            <w:r w:rsidRPr="008314B9">
              <w:rPr>
                <w:rFonts w:ascii="Arial" w:eastAsia="Times New Roman" w:hAnsi="Arial" w:cs="Arial"/>
                <w:i/>
                <w:color w:val="auto"/>
                <w:sz w:val="20"/>
                <w:szCs w:val="20"/>
              </w:rPr>
              <w:t xml:space="preserve">Hà Nội, ngày </w:t>
            </w:r>
            <w:r w:rsidR="000F78BD" w:rsidRPr="008314B9">
              <w:rPr>
                <w:rFonts w:ascii="Arial" w:eastAsia="Times New Roman" w:hAnsi="Arial" w:cs="Arial"/>
                <w:i/>
                <w:color w:val="auto"/>
                <w:sz w:val="20"/>
                <w:szCs w:val="20"/>
                <w:lang w:val="en-US"/>
              </w:rPr>
              <w:t>12</w:t>
            </w:r>
            <w:r w:rsidRPr="008314B9">
              <w:rPr>
                <w:rFonts w:ascii="Arial" w:eastAsia="Times New Roman" w:hAnsi="Arial" w:cs="Arial"/>
                <w:i/>
                <w:color w:val="auto"/>
                <w:sz w:val="20"/>
                <w:szCs w:val="20"/>
              </w:rPr>
              <w:t xml:space="preserve"> tháng </w:t>
            </w:r>
            <w:r w:rsidR="000F78BD" w:rsidRPr="008314B9">
              <w:rPr>
                <w:rFonts w:ascii="Arial" w:eastAsia="Times New Roman" w:hAnsi="Arial" w:cs="Arial"/>
                <w:i/>
                <w:color w:val="auto"/>
                <w:sz w:val="20"/>
                <w:szCs w:val="20"/>
                <w:lang w:val="en-US"/>
              </w:rPr>
              <w:t>11</w:t>
            </w:r>
            <w:r w:rsidRPr="008314B9">
              <w:rPr>
                <w:rFonts w:ascii="Arial" w:eastAsia="Times New Roman" w:hAnsi="Arial" w:cs="Arial"/>
                <w:i/>
                <w:color w:val="auto"/>
                <w:sz w:val="20"/>
                <w:szCs w:val="20"/>
              </w:rPr>
              <w:t xml:space="preserve"> năm 201</w:t>
            </w:r>
            <w:r w:rsidR="000F78BD" w:rsidRPr="008314B9">
              <w:rPr>
                <w:rFonts w:ascii="Arial" w:eastAsia="Times New Roman" w:hAnsi="Arial" w:cs="Arial"/>
                <w:i/>
                <w:color w:val="auto"/>
                <w:sz w:val="20"/>
                <w:szCs w:val="20"/>
                <w:lang w:val="en-US"/>
              </w:rPr>
              <w:t>8</w:t>
            </w:r>
          </w:p>
        </w:tc>
      </w:tr>
    </w:tbl>
    <w:p w:rsidR="00947448" w:rsidRPr="008314B9" w:rsidRDefault="00947448" w:rsidP="000F78BD">
      <w:pPr>
        <w:spacing w:before="120"/>
        <w:rPr>
          <w:rFonts w:ascii="Arial" w:hAnsi="Arial" w:cs="Arial"/>
          <w:color w:val="auto"/>
          <w:sz w:val="20"/>
          <w:szCs w:val="20"/>
          <w:lang w:val="en-US"/>
        </w:rPr>
      </w:pPr>
    </w:p>
    <w:p w:rsidR="000F78BD" w:rsidRPr="008314B9" w:rsidRDefault="000F78BD" w:rsidP="000F78BD">
      <w:pPr>
        <w:spacing w:before="120"/>
        <w:jc w:val="center"/>
        <w:rPr>
          <w:rFonts w:ascii="Arial" w:hAnsi="Arial" w:cs="Arial"/>
          <w:b/>
          <w:color w:val="auto"/>
          <w:szCs w:val="20"/>
        </w:rPr>
      </w:pPr>
      <w:bookmarkStart w:id="1" w:name="loai_1"/>
      <w:r w:rsidRPr="008314B9">
        <w:rPr>
          <w:rFonts w:ascii="Arial" w:hAnsi="Arial" w:cs="Arial"/>
          <w:b/>
          <w:color w:val="auto"/>
          <w:szCs w:val="20"/>
        </w:rPr>
        <w:t>NGHỊ ĐỊNH</w:t>
      </w:r>
      <w:bookmarkEnd w:id="1"/>
    </w:p>
    <w:p w:rsidR="000F78BD" w:rsidRPr="008314B9" w:rsidRDefault="00AA3FA8" w:rsidP="000F78BD">
      <w:pPr>
        <w:spacing w:before="120"/>
        <w:jc w:val="center"/>
        <w:rPr>
          <w:rFonts w:ascii="Arial" w:hAnsi="Arial" w:cs="Arial"/>
          <w:color w:val="auto"/>
          <w:sz w:val="20"/>
          <w:szCs w:val="20"/>
        </w:rPr>
      </w:pPr>
      <w:bookmarkStart w:id="2" w:name="loai_1_name"/>
      <w:r w:rsidRPr="008314B9">
        <w:rPr>
          <w:rFonts w:ascii="Arial" w:hAnsi="Arial" w:cs="Arial"/>
          <w:color w:val="auto"/>
          <w:sz w:val="20"/>
          <w:szCs w:val="20"/>
        </w:rPr>
        <w:t xml:space="preserve">SỬA ĐỔI, BỔ SUNG MỘT SỐ QUY ĐỊNH LIÊN QUAN ĐẾN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ĐẦU TƯ KINH DOANH THUỘC PHẠM VI QUẢN LÝ NHÀ NƯỚC CỦA BỘ Y TẾ</w:t>
      </w:r>
      <w:bookmarkEnd w:id="2"/>
    </w:p>
    <w:p w:rsidR="000F78BD" w:rsidRPr="008314B9" w:rsidRDefault="003F4ED3" w:rsidP="000F78BD">
      <w:pPr>
        <w:spacing w:before="120"/>
        <w:rPr>
          <w:rFonts w:ascii="Arial" w:hAnsi="Arial" w:cs="Arial"/>
          <w:i/>
          <w:color w:val="auto"/>
          <w:sz w:val="20"/>
          <w:szCs w:val="20"/>
        </w:rPr>
      </w:pPr>
      <w:r w:rsidRPr="008314B9">
        <w:rPr>
          <w:rFonts w:ascii="Arial" w:hAnsi="Arial" w:cs="Arial"/>
          <w:i/>
          <w:color w:val="auto"/>
          <w:sz w:val="20"/>
          <w:szCs w:val="20"/>
        </w:rPr>
        <w:t xml:space="preserve">Căn cứ Luật tổ chức </w:t>
      </w:r>
      <w:r w:rsidR="008906D6" w:rsidRPr="008314B9">
        <w:rPr>
          <w:rFonts w:ascii="Arial" w:hAnsi="Arial" w:cs="Arial"/>
          <w:i/>
          <w:color w:val="auto"/>
          <w:sz w:val="20"/>
          <w:szCs w:val="20"/>
        </w:rPr>
        <w:t>Chính phủ</w:t>
      </w:r>
      <w:r w:rsidRPr="008314B9">
        <w:rPr>
          <w:rFonts w:ascii="Arial" w:hAnsi="Arial" w:cs="Arial"/>
          <w:i/>
          <w:color w:val="auto"/>
          <w:sz w:val="20"/>
          <w:szCs w:val="20"/>
        </w:rPr>
        <w:t xml:space="preserve"> ngày 19 tháng 6 năm 2015;</w:t>
      </w:r>
    </w:p>
    <w:p w:rsidR="000F78BD" w:rsidRPr="008314B9" w:rsidRDefault="003F4ED3" w:rsidP="000F78BD">
      <w:pPr>
        <w:spacing w:before="120"/>
        <w:rPr>
          <w:rFonts w:ascii="Arial" w:hAnsi="Arial" w:cs="Arial"/>
          <w:i/>
          <w:color w:val="auto"/>
          <w:sz w:val="20"/>
          <w:szCs w:val="20"/>
        </w:rPr>
      </w:pPr>
      <w:r w:rsidRPr="008314B9">
        <w:rPr>
          <w:rFonts w:ascii="Arial" w:hAnsi="Arial" w:cs="Arial"/>
          <w:i/>
          <w:color w:val="auto"/>
          <w:sz w:val="20"/>
          <w:szCs w:val="20"/>
        </w:rPr>
        <w:t>Xét đề nghị của Bộ trưởng Bộ Y tế;</w:t>
      </w:r>
    </w:p>
    <w:p w:rsidR="000F78BD" w:rsidRPr="008314B9" w:rsidRDefault="003F4ED3" w:rsidP="000F78BD">
      <w:pPr>
        <w:spacing w:before="120"/>
        <w:rPr>
          <w:rFonts w:ascii="Arial" w:hAnsi="Arial" w:cs="Arial"/>
          <w:i/>
          <w:color w:val="auto"/>
          <w:sz w:val="20"/>
          <w:szCs w:val="20"/>
        </w:rPr>
      </w:pPr>
      <w:r w:rsidRPr="008314B9">
        <w:rPr>
          <w:rFonts w:ascii="Arial" w:hAnsi="Arial" w:cs="Arial"/>
          <w:i/>
          <w:color w:val="auto"/>
          <w:sz w:val="20"/>
          <w:szCs w:val="20"/>
        </w:rPr>
        <w:t xml:space="preserve">Chính phủ ban hành Nghị định sửa đổi, bổ sung một số quy định liên quan đến </w:t>
      </w:r>
      <w:r w:rsidR="008314B9" w:rsidRPr="008314B9">
        <w:rPr>
          <w:rFonts w:ascii="Arial" w:hAnsi="Arial" w:cs="Arial"/>
          <w:i/>
          <w:color w:val="auto"/>
          <w:sz w:val="20"/>
          <w:szCs w:val="20"/>
        </w:rPr>
        <w:t>điều</w:t>
      </w:r>
      <w:r w:rsidRPr="008314B9">
        <w:rPr>
          <w:rFonts w:ascii="Arial" w:hAnsi="Arial" w:cs="Arial"/>
          <w:i/>
          <w:color w:val="auto"/>
          <w:sz w:val="20"/>
          <w:szCs w:val="20"/>
        </w:rPr>
        <w:t xml:space="preserve"> kiện đầu tư kinh doanh thuộc phạm vi quản lý nhà nước của Bộ Y t</w:t>
      </w:r>
      <w:r w:rsidR="00984A9B" w:rsidRPr="008314B9">
        <w:rPr>
          <w:rFonts w:ascii="Arial" w:hAnsi="Arial" w:cs="Arial"/>
          <w:i/>
          <w:color w:val="auto"/>
          <w:sz w:val="20"/>
          <w:szCs w:val="20"/>
        </w:rPr>
        <w:t>ế</w:t>
      </w:r>
      <w:r w:rsidRPr="008314B9">
        <w:rPr>
          <w:rFonts w:ascii="Arial" w:hAnsi="Arial" w:cs="Arial"/>
          <w:i/>
          <w:color w:val="auto"/>
          <w:sz w:val="20"/>
          <w:szCs w:val="20"/>
        </w:rPr>
        <w:t>.</w:t>
      </w:r>
    </w:p>
    <w:p w:rsidR="000F78BD" w:rsidRPr="008314B9" w:rsidRDefault="008314B9" w:rsidP="000F78BD">
      <w:pPr>
        <w:spacing w:before="120"/>
        <w:rPr>
          <w:rFonts w:ascii="Arial" w:hAnsi="Arial" w:cs="Arial"/>
          <w:b/>
          <w:color w:val="auto"/>
          <w:sz w:val="20"/>
          <w:szCs w:val="20"/>
          <w:lang w:val="en-US"/>
        </w:rPr>
      </w:pPr>
      <w:bookmarkStart w:id="3" w:name="chuong_1"/>
      <w:r w:rsidRPr="008314B9">
        <w:rPr>
          <w:rFonts w:ascii="Arial" w:hAnsi="Arial" w:cs="Arial"/>
          <w:b/>
          <w:color w:val="auto"/>
          <w:sz w:val="20"/>
          <w:szCs w:val="20"/>
        </w:rPr>
        <w:t>Chương</w:t>
      </w:r>
      <w:r w:rsidR="00AA3FA8" w:rsidRPr="008314B9">
        <w:rPr>
          <w:rFonts w:ascii="Arial" w:hAnsi="Arial" w:cs="Arial"/>
          <w:b/>
          <w:color w:val="auto"/>
          <w:sz w:val="20"/>
          <w:szCs w:val="20"/>
        </w:rPr>
        <w:t xml:space="preserve"> </w:t>
      </w:r>
      <w:r w:rsidR="003F4ED3" w:rsidRPr="008314B9">
        <w:rPr>
          <w:rFonts w:ascii="Arial" w:hAnsi="Arial" w:cs="Arial"/>
          <w:b/>
          <w:color w:val="auto"/>
          <w:sz w:val="20"/>
          <w:szCs w:val="20"/>
        </w:rPr>
        <w:t>I</w:t>
      </w:r>
      <w:bookmarkEnd w:id="3"/>
    </w:p>
    <w:p w:rsidR="000F78BD" w:rsidRPr="008314B9" w:rsidRDefault="000F78BD" w:rsidP="000F78BD">
      <w:pPr>
        <w:spacing w:before="120"/>
        <w:jc w:val="center"/>
        <w:rPr>
          <w:rFonts w:ascii="Arial" w:hAnsi="Arial" w:cs="Arial"/>
          <w:b/>
          <w:color w:val="auto"/>
          <w:szCs w:val="20"/>
        </w:rPr>
      </w:pPr>
      <w:bookmarkStart w:id="4" w:name="chuong_1_name"/>
      <w:r w:rsidRPr="008314B9">
        <w:rPr>
          <w:rFonts w:ascii="Arial" w:hAnsi="Arial" w:cs="Arial"/>
          <w:b/>
          <w:color w:val="auto"/>
          <w:szCs w:val="20"/>
        </w:rPr>
        <w:t>LĨNH VỰC AN TOÀN THỰC PHẨM</w:t>
      </w:r>
      <w:bookmarkEnd w:id="4"/>
    </w:p>
    <w:p w:rsidR="000F78BD" w:rsidRPr="008314B9" w:rsidRDefault="008314B9" w:rsidP="000F78BD">
      <w:pPr>
        <w:spacing w:before="120"/>
        <w:rPr>
          <w:rFonts w:ascii="Arial" w:hAnsi="Arial" w:cs="Arial"/>
          <w:b/>
          <w:color w:val="auto"/>
          <w:sz w:val="20"/>
          <w:szCs w:val="20"/>
        </w:rPr>
      </w:pPr>
      <w:bookmarkStart w:id="5" w:name="dieu_1"/>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 Bãi bỏ một số văn bản, quy định thuộc lĩnh vực an toàn thực phẩm</w:t>
      </w:r>
      <w:bookmarkEnd w:id="5"/>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w:t>
      </w:r>
      <w:bookmarkStart w:id="6" w:name="dc_1"/>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Chương</w:t>
      </w:r>
      <w:r w:rsidR="006A7CD8" w:rsidRPr="008314B9">
        <w:rPr>
          <w:rFonts w:ascii="Arial" w:hAnsi="Arial" w:cs="Arial"/>
          <w:color w:val="auto"/>
          <w:sz w:val="20"/>
          <w:szCs w:val="20"/>
        </w:rPr>
        <w:t xml:space="preserve"> I, </w:t>
      </w:r>
      <w:r w:rsidR="008314B9" w:rsidRPr="008314B9">
        <w:rPr>
          <w:rFonts w:ascii="Arial" w:hAnsi="Arial" w:cs="Arial"/>
          <w:color w:val="auto"/>
          <w:sz w:val="20"/>
          <w:szCs w:val="20"/>
        </w:rPr>
        <w:t>Chương</w:t>
      </w:r>
      <w:r w:rsidR="006A7CD8" w:rsidRPr="008314B9">
        <w:rPr>
          <w:rFonts w:ascii="Arial" w:hAnsi="Arial" w:cs="Arial"/>
          <w:color w:val="auto"/>
          <w:sz w:val="20"/>
          <w:szCs w:val="20"/>
        </w:rPr>
        <w:t xml:space="preserve"> IV và </w:t>
      </w:r>
      <w:r w:rsidR="008314B9" w:rsidRPr="008314B9">
        <w:rPr>
          <w:rFonts w:ascii="Arial" w:hAnsi="Arial" w:cs="Arial"/>
          <w:color w:val="auto"/>
          <w:sz w:val="20"/>
          <w:szCs w:val="20"/>
        </w:rPr>
        <w:t>Chương</w:t>
      </w:r>
      <w:r w:rsidR="006A7CD8" w:rsidRPr="008314B9">
        <w:rPr>
          <w:rFonts w:ascii="Arial" w:hAnsi="Arial" w:cs="Arial"/>
          <w:color w:val="auto"/>
          <w:sz w:val="20"/>
          <w:szCs w:val="20"/>
        </w:rPr>
        <w:t xml:space="preserve"> V của Nghị định số 67/2016/NĐ-CP</w:t>
      </w:r>
      <w:bookmarkEnd w:id="6"/>
      <w:r w:rsidRPr="008314B9">
        <w:rPr>
          <w:rFonts w:ascii="Arial" w:hAnsi="Arial" w:cs="Arial"/>
          <w:color w:val="auto"/>
          <w:sz w:val="20"/>
          <w:szCs w:val="20"/>
        </w:rPr>
        <w:t xml:space="preserve"> ngày 01 tháng 7 năm 2016 của Chính phủ quy định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sản xuất, kinh doanh thực phẩm thuộc lĩnh vực quản lý chuyên ngành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w:t>
      </w:r>
      <w:bookmarkStart w:id="7" w:name="dc_2"/>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5 Nghị định số 15/2018/NĐ-CP</w:t>
      </w:r>
      <w:bookmarkEnd w:id="7"/>
      <w:r w:rsidRPr="008314B9">
        <w:rPr>
          <w:rFonts w:ascii="Arial" w:hAnsi="Arial" w:cs="Arial"/>
          <w:color w:val="auto"/>
          <w:sz w:val="20"/>
          <w:szCs w:val="20"/>
        </w:rPr>
        <w:t xml:space="preserve"> ngày 02 tháng 02 năm 2018 của Chính phủ quy định chi </w:t>
      </w:r>
      <w:r w:rsidR="008314B9" w:rsidRPr="008314B9">
        <w:rPr>
          <w:rFonts w:ascii="Arial" w:hAnsi="Arial" w:cs="Arial"/>
          <w:color w:val="auto"/>
          <w:sz w:val="20"/>
          <w:szCs w:val="20"/>
        </w:rPr>
        <w:t>tiết</w:t>
      </w:r>
      <w:r w:rsidRPr="008314B9">
        <w:rPr>
          <w:rFonts w:ascii="Arial" w:hAnsi="Arial" w:cs="Arial"/>
          <w:color w:val="auto"/>
          <w:sz w:val="20"/>
          <w:szCs w:val="20"/>
        </w:rPr>
        <w:t xml:space="preserve"> thi hành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của Luật an toàn thực phẩm (sau đây gọi tắt là Nghị định số 15/2018/NĐ-CP).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Thông tư số 15/2012/TT-BYT ngày 12 tháng 9 năm 2012 của Bộ trưởng Bộ Y tế quy định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chung bảo đảm an toàn thực phẩm đối với cơ sở sản xuất, kinh doanh thực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Thông tư số 16/2012/TT-BYT ngày 22 tháng 10 năm 2012 của Bộ trưởng Bộ Y tế quy định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bảo đảm an toàn thực phẩm đối với cơ sở sản xuất, kinh doanh thực phẩm, dụng cụ, vật liệu bao gói chứa đựng thực phẩm thuộc phạm vi quản lý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Thông tư số 26/2012/TT-BYT ngày 30 tháng 11 năm 2012 của Bộ trưởng Bộ Y tế quy định cấp Giấy chứng nhận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an toàn thực phẩm đối với các cơ sở sản xuất, kinh doanh thực phẩm chức năng, thực phẩm tăng cường vi chất dinh dưỡng, phụ gia, chất hỗ trợ ch</w:t>
      </w:r>
      <w:r w:rsidR="00984A9B" w:rsidRPr="008314B9">
        <w:rPr>
          <w:rFonts w:ascii="Arial" w:hAnsi="Arial" w:cs="Arial"/>
          <w:color w:val="auto"/>
          <w:sz w:val="20"/>
          <w:szCs w:val="20"/>
        </w:rPr>
        <w:t>ế</w:t>
      </w:r>
      <w:r w:rsidRPr="008314B9">
        <w:rPr>
          <w:rFonts w:ascii="Arial" w:hAnsi="Arial" w:cs="Arial"/>
          <w:color w:val="auto"/>
          <w:sz w:val="20"/>
          <w:szCs w:val="20"/>
        </w:rPr>
        <w:t xml:space="preserve"> bi</w:t>
      </w:r>
      <w:r w:rsidR="00984A9B" w:rsidRPr="008314B9">
        <w:rPr>
          <w:rFonts w:ascii="Arial" w:hAnsi="Arial" w:cs="Arial"/>
          <w:color w:val="auto"/>
          <w:sz w:val="20"/>
          <w:szCs w:val="20"/>
        </w:rPr>
        <w:t>ế</w:t>
      </w:r>
      <w:r w:rsidRPr="008314B9">
        <w:rPr>
          <w:rFonts w:ascii="Arial" w:hAnsi="Arial" w:cs="Arial"/>
          <w:color w:val="auto"/>
          <w:sz w:val="20"/>
          <w:szCs w:val="20"/>
        </w:rPr>
        <w:t>n thực phẩm; nước khoáng thiên nhiên, nước uống đóng chai; dụng cụ, vật liệu bao gói, chứa đựng thực phẩm thuộc phạm vi quản lý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Thông tư số 30/2012/TT-BYT ngày 05 tháng 12 năm 2012 của Bộ trưởng Bộ Y tế quy định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an toàn thực phẩm đối với cơ sở kinh doanh dịch vụ ăn uống, kinh doanh thức ăn đường phố.</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r w:rsidRPr="008314B9">
        <w:rPr>
          <w:rFonts w:ascii="Arial" w:hAnsi="Arial" w:cs="Arial"/>
          <w:color w:val="auto"/>
          <w:sz w:val="20"/>
          <w:szCs w:val="20"/>
        </w:rPr>
        <w:t>Bãi bỏ Thông tư số 47/2014/TT-BYT ngày 11 tháng 12 năm 2014 của Bộ trưởng Bộ Y tế hướng dẫn quản lý an toàn thực phẩm đối với cơ sở kinh doanh dịch vụ ăn uống.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w:t>
      </w:r>
      <w:bookmarkStart w:id="8" w:name="dc_3"/>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1, 3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14,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15 Thông tư số 43/2014/TT-BYT</w:t>
      </w:r>
      <w:bookmarkEnd w:id="8"/>
      <w:r w:rsidRPr="008314B9">
        <w:rPr>
          <w:rFonts w:ascii="Arial" w:hAnsi="Arial" w:cs="Arial"/>
          <w:color w:val="auto"/>
          <w:sz w:val="20"/>
          <w:szCs w:val="20"/>
        </w:rPr>
        <w:t xml:space="preserve"> ngày 24 tháng 11 năm 2014 của Bộ trưởng Bộ Y tế về quản lý thực phẩm chức năng.</w:t>
      </w:r>
    </w:p>
    <w:p w:rsidR="000F78BD" w:rsidRPr="008314B9" w:rsidRDefault="008314B9" w:rsidP="000F78BD">
      <w:pPr>
        <w:spacing w:before="120"/>
        <w:rPr>
          <w:rFonts w:ascii="Arial" w:hAnsi="Arial" w:cs="Arial"/>
          <w:b/>
          <w:color w:val="auto"/>
          <w:sz w:val="20"/>
          <w:szCs w:val="20"/>
        </w:rPr>
      </w:pPr>
      <w:bookmarkStart w:id="9" w:name="dieu_2"/>
      <w:r w:rsidRPr="008314B9">
        <w:rPr>
          <w:rFonts w:ascii="Arial" w:hAnsi="Arial" w:cs="Arial"/>
          <w:b/>
          <w:color w:val="auto"/>
          <w:sz w:val="20"/>
          <w:szCs w:val="20"/>
        </w:rPr>
        <w:t>Điều</w:t>
      </w:r>
      <w:r w:rsidR="003F4ED3" w:rsidRPr="008314B9">
        <w:rPr>
          <w:rFonts w:ascii="Arial" w:hAnsi="Arial" w:cs="Arial"/>
          <w:b/>
          <w:color w:val="auto"/>
          <w:sz w:val="20"/>
          <w:szCs w:val="20"/>
        </w:rPr>
        <w:t xml:space="preserve"> 2. Sửa đổi, bổ sung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67/2016/NĐ-CP ngày 01 tháng 7 năm 2016 của Chính phủ quy định về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kiện sản xuất, </w:t>
      </w:r>
      <w:r w:rsidR="008906D6" w:rsidRPr="008314B9">
        <w:rPr>
          <w:rFonts w:ascii="Arial" w:hAnsi="Arial" w:cs="Arial"/>
          <w:b/>
          <w:color w:val="auto"/>
          <w:sz w:val="20"/>
          <w:szCs w:val="20"/>
        </w:rPr>
        <w:t>kinh doanh</w:t>
      </w:r>
      <w:r w:rsidR="003F4ED3" w:rsidRPr="008314B9">
        <w:rPr>
          <w:rFonts w:ascii="Arial" w:hAnsi="Arial" w:cs="Arial"/>
          <w:b/>
          <w:color w:val="auto"/>
          <w:sz w:val="20"/>
          <w:szCs w:val="20"/>
        </w:rPr>
        <w:t xml:space="preserve"> thực phẩm thuộc lĩnh vực quản lý chuyên ngành của Bộ Y tế</w:t>
      </w:r>
      <w:bookmarkEnd w:id="9"/>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10" w:name="dc_4"/>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Chương</w:t>
      </w:r>
      <w:r w:rsidR="006A7CD8" w:rsidRPr="008314B9">
        <w:rPr>
          <w:rFonts w:ascii="Arial" w:hAnsi="Arial" w:cs="Arial"/>
          <w:color w:val="auto"/>
          <w:sz w:val="20"/>
          <w:szCs w:val="20"/>
        </w:rPr>
        <w:t xml:space="preserve"> I</w:t>
      </w:r>
      <w:bookmarkEnd w:id="10"/>
      <w:r w:rsidR="00EF7A8C" w:rsidRPr="008314B9">
        <w:rPr>
          <w:rFonts w:ascii="Arial" w:hAnsi="Arial" w:cs="Arial"/>
          <w:color w:val="auto"/>
          <w:sz w:val="20"/>
          <w:szCs w:val="20"/>
        </w:rPr>
        <w:t xml:space="preserve"> </w:t>
      </w:r>
      <w:r w:rsidRPr="008314B9">
        <w:rPr>
          <w:rFonts w:ascii="Arial" w:hAnsi="Arial" w:cs="Arial"/>
          <w:color w:val="auto"/>
          <w:sz w:val="20"/>
          <w:szCs w:val="20"/>
        </w:rPr>
        <w:t>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“Nghị định này quy định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sản xuất, kinh doanh thực phẩm và hồ sơ, trình tự, thủ tục, thẩm quyền cấp Giấy chứng nhận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an toàn thực phẩm (sau đây gọi tắt là Giấy chứng nhận) thuộc lĩnh vực quản lý chuyên ngành của Bộ Y tế đối với cơ sở sản xuất, kinh doanh sản phẩm và nhóm thực phẩm trong Phụ lục II ban hành kèm theo Nghị định số 15/2018/NĐ-CP (sau đây gọi tắt là cơ sở sản xuất, kinh doanh thực phẩm) và cơ sở kinh doanh dịch vụ ăn uống. Riêng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sản xuất, kinh doanh và hồ sơ, trình tự, thủ tục, thẩm quyền cấp, cấp lại Giấy chứng nhận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an toàn thực phẩm đạt yêu cầu Thực hành sản xuất tốt (GMP) thực phẩm bảo vệ sức khỏe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sản xuất kinh doanh phụ gia thực phẩm thực hiện theo quy định tại Nghị định số 15/2018/NĐ-CP.”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11" w:name="dc_5"/>
      <w:r w:rsidR="008314B9" w:rsidRPr="008314B9">
        <w:rPr>
          <w:rFonts w:ascii="Arial" w:hAnsi="Arial" w:cs="Arial"/>
          <w:color w:val="auto"/>
          <w:sz w:val="20"/>
          <w:szCs w:val="20"/>
        </w:rPr>
        <w:t>Chương</w:t>
      </w:r>
      <w:r w:rsidR="006A7CD8" w:rsidRPr="008314B9">
        <w:rPr>
          <w:rFonts w:ascii="Arial" w:hAnsi="Arial" w:cs="Arial"/>
          <w:color w:val="auto"/>
          <w:sz w:val="20"/>
          <w:szCs w:val="20"/>
        </w:rPr>
        <w:t xml:space="preserve"> II</w:t>
      </w:r>
      <w:bookmarkEnd w:id="11"/>
      <w:r w:rsidRPr="008314B9">
        <w:rPr>
          <w:rFonts w:ascii="Arial" w:hAnsi="Arial" w:cs="Arial"/>
          <w:color w:val="auto"/>
          <w:sz w:val="20"/>
          <w:szCs w:val="20"/>
        </w:rPr>
        <w:t xml:space="preserve"> được sửa đổi như sau:</w:t>
      </w:r>
    </w:p>
    <w:p w:rsidR="000F78BD" w:rsidRPr="008314B9" w:rsidRDefault="003F4ED3" w:rsidP="00B6788D">
      <w:pPr>
        <w:spacing w:before="120"/>
        <w:jc w:val="center"/>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Chương</w:t>
      </w:r>
      <w:r w:rsidRPr="008314B9">
        <w:rPr>
          <w:rFonts w:ascii="Arial" w:hAnsi="Arial" w:cs="Arial"/>
          <w:b/>
          <w:color w:val="auto"/>
          <w:sz w:val="20"/>
          <w:szCs w:val="20"/>
        </w:rPr>
        <w:t xml:space="preserve"> II</w:t>
      </w:r>
    </w:p>
    <w:p w:rsidR="000F78BD" w:rsidRPr="008314B9" w:rsidRDefault="008314B9" w:rsidP="00B6788D">
      <w:pPr>
        <w:spacing w:before="120"/>
        <w:jc w:val="center"/>
        <w:rPr>
          <w:rFonts w:ascii="Arial" w:hAnsi="Arial" w:cs="Arial"/>
          <w:b/>
          <w:color w:val="auto"/>
          <w:sz w:val="20"/>
          <w:szCs w:val="20"/>
        </w:rPr>
      </w:pPr>
      <w:r w:rsidRPr="008314B9">
        <w:rPr>
          <w:rFonts w:ascii="Arial" w:hAnsi="Arial" w:cs="Arial"/>
          <w:b/>
          <w:color w:val="auto"/>
          <w:sz w:val="20"/>
          <w:szCs w:val="20"/>
        </w:rPr>
        <w:t>ĐIỀU</w:t>
      </w:r>
      <w:r w:rsidR="00EB0221" w:rsidRPr="008314B9">
        <w:rPr>
          <w:rFonts w:ascii="Arial" w:hAnsi="Arial" w:cs="Arial"/>
          <w:b/>
          <w:color w:val="auto"/>
          <w:sz w:val="20"/>
          <w:szCs w:val="20"/>
        </w:rPr>
        <w:t xml:space="preserve"> KIỆN BẢO ĐẢM AN TOÀN THỰC PHẨM ĐỐI VỚI CƠ SỞ SẢN XUẤT, KINH DOANH THỰC </w:t>
      </w:r>
      <w:r w:rsidR="00EB0221" w:rsidRPr="008314B9">
        <w:rPr>
          <w:rFonts w:ascii="Arial" w:hAnsi="Arial" w:cs="Arial"/>
          <w:b/>
          <w:color w:val="auto"/>
          <w:sz w:val="20"/>
          <w:szCs w:val="20"/>
        </w:rPr>
        <w:lastRenderedPageBreak/>
        <w:t>PHẨM THUỘC THẨM QUYỀN QUẢN LÝ CỦA BỘ Y TẾ VÀ CƠ SỞ KINH DOANH DỊCH VỤ ĂN UỐNG</w:t>
      </w:r>
    </w:p>
    <w:p w:rsidR="000F78BD" w:rsidRPr="008314B9" w:rsidRDefault="008314B9" w:rsidP="000F78BD">
      <w:pPr>
        <w:spacing w:before="120"/>
        <w:rPr>
          <w:rFonts w:ascii="Arial" w:hAnsi="Arial" w:cs="Arial"/>
          <w:b/>
          <w:color w:val="auto"/>
          <w:sz w:val="20"/>
          <w:szCs w:val="20"/>
        </w:rPr>
      </w:pP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4. Cơ sở s</w:t>
      </w:r>
      <w:r w:rsidR="00FD73C6" w:rsidRPr="008314B9">
        <w:rPr>
          <w:rFonts w:ascii="Arial" w:hAnsi="Arial" w:cs="Arial"/>
          <w:b/>
          <w:color w:val="auto"/>
          <w:sz w:val="20"/>
          <w:szCs w:val="20"/>
        </w:rPr>
        <w:t>ả</w:t>
      </w:r>
      <w:r w:rsidR="003F4ED3" w:rsidRPr="008314B9">
        <w:rPr>
          <w:rFonts w:ascii="Arial" w:hAnsi="Arial" w:cs="Arial"/>
          <w:b/>
          <w:color w:val="auto"/>
          <w:sz w:val="20"/>
          <w:szCs w:val="20"/>
        </w:rPr>
        <w:t>n xuất, kinh doanh thực phẩm thuộc thẩm quyền quản lý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Tuân thủ các quy định tại </w:t>
      </w:r>
      <w:bookmarkStart w:id="12" w:name="dc_6"/>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19, 20, 21, 22, 25, 26 và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27 Luật an toàn thực phẩm</w:t>
      </w:r>
      <w:bookmarkEnd w:id="12"/>
      <w:r w:rsidRPr="008314B9">
        <w:rPr>
          <w:rFonts w:ascii="Arial" w:hAnsi="Arial" w:cs="Arial"/>
          <w:color w:val="auto"/>
          <w:sz w:val="20"/>
          <w:szCs w:val="20"/>
        </w:rPr>
        <w:t xml:space="preserve"> và các yêu cầu cụ thể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Quy trình sản xuất thực phẩm được bố </w:t>
      </w:r>
      <w:r w:rsidR="00FD73C6" w:rsidRPr="008314B9">
        <w:rPr>
          <w:rFonts w:ascii="Arial" w:hAnsi="Arial" w:cs="Arial"/>
          <w:color w:val="auto"/>
          <w:sz w:val="20"/>
          <w:szCs w:val="20"/>
        </w:rPr>
        <w:t>tr</w:t>
      </w:r>
      <w:r w:rsidRPr="008314B9">
        <w:rPr>
          <w:rFonts w:ascii="Arial" w:hAnsi="Arial" w:cs="Arial"/>
          <w:color w:val="auto"/>
          <w:sz w:val="20"/>
          <w:szCs w:val="20"/>
        </w:rPr>
        <w:t>í theo nguyên tắc một chiều từ nguyên liệu đầu vào cho đến sản phẩm cuối cùng;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Tường, trần, nền nhà khu vực sản xuất, kinh doanh, kho sản phẩm không thấm nước, rạn nứt, ẩm mốc;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Trang thiết bị, dụng cụ tiếp xúc trực tiếp với thực phẩm dễ làm vệ sinh, không thôi nhiễm chất độc hại và không gây ô nhiễm đối với thực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Có ủng hoặc giầy, dép để sử dụng riêng trong khu vực sản xuất thực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Bảo đảm không có côn trùng và động vật gây hại xâm nhập vào khu vực sản xuất và kho chứa thực phẩm, nguyên liệu thực phẩm; không sử dụng hoá chất diệt chuột, côn trùng và động vật gây hại trong khu vực sản xuất và kho chứa thực phẩm, nguyên liệu thực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Không bày bán hoá chất dùng cho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khác trong cơ sở kinh doanh phụ gia, chất hỗ trợ chế biến thực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Người trực tiếp sản xuất, kinh doanh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rsidR="000F78BD" w:rsidRPr="008314B9" w:rsidRDefault="008314B9" w:rsidP="000F78BD">
      <w:pPr>
        <w:spacing w:before="120"/>
        <w:rPr>
          <w:rFonts w:ascii="Arial" w:hAnsi="Arial" w:cs="Arial"/>
          <w:b/>
          <w:color w:val="auto"/>
          <w:sz w:val="20"/>
          <w:szCs w:val="20"/>
        </w:rPr>
      </w:pP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5. Cơ sở kinh doanh dịch vụ ăn uống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Tuân thủ các quy định tại </w:t>
      </w:r>
      <w:bookmarkStart w:id="13" w:name="dc_7"/>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28, 29 và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30 Luật an toàn thực phẩm</w:t>
      </w:r>
      <w:bookmarkEnd w:id="13"/>
      <w:r w:rsidRPr="008314B9">
        <w:rPr>
          <w:rFonts w:ascii="Arial" w:hAnsi="Arial" w:cs="Arial"/>
          <w:color w:val="auto"/>
          <w:sz w:val="20"/>
          <w:szCs w:val="20"/>
        </w:rPr>
        <w:t xml:space="preserve"> và các yêu cầu cụ thể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Thực hiện kiểm thực ba bước và lưu mẫu thức ăn theo hướng dẫn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Thiết bị, phương tiện vận chuyển, bảo quản thực phẩm phải bảo đảm vệ sinh và không gây ô nhiễm cho thực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Người trực tiếp chế biến thức ăn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r w:rsidR="00CA37F0"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14" w:name="dc_8"/>
      <w:r w:rsidR="008314B9" w:rsidRPr="008314B9">
        <w:rPr>
          <w:rFonts w:ascii="Arial" w:hAnsi="Arial" w:cs="Arial"/>
          <w:color w:val="auto"/>
          <w:sz w:val="20"/>
          <w:szCs w:val="20"/>
        </w:rPr>
        <w:t>Chương</w:t>
      </w:r>
      <w:r w:rsidR="006A7CD8" w:rsidRPr="008314B9">
        <w:rPr>
          <w:rFonts w:ascii="Arial" w:hAnsi="Arial" w:cs="Arial"/>
          <w:color w:val="auto"/>
          <w:sz w:val="20"/>
          <w:szCs w:val="20"/>
        </w:rPr>
        <w:t xml:space="preserve"> III</w:t>
      </w:r>
      <w:bookmarkEnd w:id="14"/>
      <w:r w:rsidRPr="008314B9">
        <w:rPr>
          <w:rFonts w:ascii="Arial" w:hAnsi="Arial" w:cs="Arial"/>
          <w:color w:val="auto"/>
          <w:sz w:val="20"/>
          <w:szCs w:val="20"/>
        </w:rPr>
        <w:t xml:space="preserve"> được sửa đổi, bổ sung như sau:</w:t>
      </w:r>
    </w:p>
    <w:p w:rsidR="000F78BD" w:rsidRPr="008314B9" w:rsidRDefault="003F4ED3" w:rsidP="00B6788D">
      <w:pPr>
        <w:spacing w:before="120"/>
        <w:jc w:val="center"/>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Chương</w:t>
      </w:r>
      <w:r w:rsidRPr="008314B9">
        <w:rPr>
          <w:rFonts w:ascii="Arial" w:hAnsi="Arial" w:cs="Arial"/>
          <w:b/>
          <w:color w:val="auto"/>
          <w:sz w:val="20"/>
          <w:szCs w:val="20"/>
        </w:rPr>
        <w:t xml:space="preserve"> </w:t>
      </w:r>
      <w:r w:rsidR="0034150E" w:rsidRPr="008314B9">
        <w:rPr>
          <w:rFonts w:ascii="Arial" w:hAnsi="Arial" w:cs="Arial"/>
          <w:b/>
          <w:color w:val="auto"/>
          <w:sz w:val="20"/>
          <w:szCs w:val="20"/>
        </w:rPr>
        <w:t>II</w:t>
      </w:r>
      <w:r w:rsidRPr="008314B9">
        <w:rPr>
          <w:rFonts w:ascii="Arial" w:hAnsi="Arial" w:cs="Arial"/>
          <w:b/>
          <w:color w:val="auto"/>
          <w:sz w:val="20"/>
          <w:szCs w:val="20"/>
        </w:rPr>
        <w:t>I</w:t>
      </w:r>
    </w:p>
    <w:p w:rsidR="000F78BD" w:rsidRPr="008314B9" w:rsidRDefault="00CA37F0" w:rsidP="000A3FC7">
      <w:pPr>
        <w:spacing w:before="120"/>
        <w:jc w:val="center"/>
        <w:rPr>
          <w:rFonts w:ascii="Arial" w:hAnsi="Arial" w:cs="Arial"/>
          <w:b/>
          <w:color w:val="auto"/>
          <w:sz w:val="20"/>
          <w:szCs w:val="20"/>
        </w:rPr>
      </w:pPr>
      <w:r w:rsidRPr="008314B9">
        <w:rPr>
          <w:rFonts w:ascii="Arial" w:hAnsi="Arial" w:cs="Arial"/>
          <w:b/>
          <w:color w:val="auto"/>
          <w:sz w:val="20"/>
          <w:szCs w:val="20"/>
        </w:rPr>
        <w:t xml:space="preserve">THẨM QUYỀN, HỒ SƠ, THỦ TỤC CẤP GIẤY CHỨNG NHẬN CƠ SỞ ĐỦ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AN TOÀN THỰC PHẨM ĐỐI VỚI CƠ SỞ SẢN XUẤT THỰC PHẨM THUỘC THẨM QUYỀN QUẢN LÝ CỦA BỘ Y TẾ VÀ CƠ SỞ KINH DOANH DỊCH VỤ ĂN UỐNG</w:t>
      </w:r>
    </w:p>
    <w:p w:rsidR="000F78BD" w:rsidRPr="008314B9" w:rsidRDefault="008314B9" w:rsidP="000F78BD">
      <w:pPr>
        <w:spacing w:before="120"/>
        <w:rPr>
          <w:rFonts w:ascii="Arial" w:hAnsi="Arial" w:cs="Arial"/>
          <w:b/>
          <w:color w:val="auto"/>
          <w:sz w:val="20"/>
          <w:szCs w:val="20"/>
        </w:rPr>
      </w:pP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6. Thẩm quyền, hồ sơ, thủ tục cấp Giấy chứng nhận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Thẩm quyền cấp Giấy chứng nhận: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Bộ Y tế cấp hoặc phân cấp, ủy quyền cấp Giấy chứng nhận đối với cơ sở sản xuất nhiều loại thực phẩm thuộc thẩm quyền quản lý của Bộ Y tế được quy định tại </w:t>
      </w:r>
      <w:bookmarkStart w:id="15" w:name="dc_9"/>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37</w:t>
      </w:r>
      <w:bookmarkEnd w:id="15"/>
      <w:r w:rsidRPr="008314B9">
        <w:rPr>
          <w:rFonts w:ascii="Arial" w:hAnsi="Arial" w:cs="Arial"/>
          <w:color w:val="auto"/>
          <w:sz w:val="20"/>
          <w:szCs w:val="20"/>
        </w:rPr>
        <w:t xml:space="preserve"> và quy định tại Phụ lục II Nghị định số 15/2018/NĐ-CP.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Hồ sơ xin cấp Giấy chứng nhận thực hiện theo các quy định tại </w:t>
      </w:r>
      <w:bookmarkStart w:id="16" w:name="dc_10"/>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36 Luật an toàn thực phẩm</w:t>
      </w:r>
      <w:bookmarkEnd w:id="16"/>
      <w:r w:rsidRPr="008314B9">
        <w:rPr>
          <w:rFonts w:ascii="Arial" w:hAnsi="Arial" w:cs="Arial"/>
          <w:color w:val="auto"/>
          <w:sz w:val="20"/>
          <w:szCs w:val="20"/>
        </w:rPr>
        <w:t xml:space="preserve"> và các yêu cầu cụ thể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Đơn đề nghị cấp Giấy chứng nhận theo M</w:t>
      </w:r>
      <w:r w:rsidR="003154E2" w:rsidRPr="008314B9">
        <w:rPr>
          <w:rFonts w:ascii="Arial" w:hAnsi="Arial" w:cs="Arial"/>
          <w:color w:val="auto"/>
          <w:sz w:val="20"/>
          <w:szCs w:val="20"/>
        </w:rPr>
        <w:t>ẫ</w:t>
      </w:r>
      <w:r w:rsidRPr="008314B9">
        <w:rPr>
          <w:rFonts w:ascii="Arial" w:hAnsi="Arial" w:cs="Arial"/>
          <w:color w:val="auto"/>
          <w:sz w:val="20"/>
          <w:szCs w:val="20"/>
        </w:rPr>
        <w:t xml:space="preserve">u số 01 Phụ lục </w:t>
      </w:r>
      <w:r w:rsidR="00D94B7E" w:rsidRPr="008314B9">
        <w:rPr>
          <w:rFonts w:ascii="Arial" w:hAnsi="Arial" w:cs="Arial"/>
          <w:color w:val="auto"/>
          <w:sz w:val="20"/>
          <w:szCs w:val="20"/>
        </w:rPr>
        <w:t xml:space="preserve">I </w:t>
      </w:r>
      <w:r w:rsidRPr="008314B9">
        <w:rPr>
          <w:rFonts w:ascii="Arial" w:hAnsi="Arial" w:cs="Arial"/>
          <w:color w:val="auto"/>
          <w:sz w:val="20"/>
          <w:szCs w:val="20"/>
        </w:rPr>
        <w:t>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Bản sao Giấy chứng nhận đăng ký kinh doanh hoặc Giấy chứng nhận đăng ký doanh nghiệp có ngành nghề phù hợp với loại thực phẩm của cơ sở sản xuất (có xác nhận của cơ sở);</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Danh sách người sản xuất thực phẩm, kinh doanh dịch vụ ăn uống đã được tập huấn kiến thức an toàn thực phẩm có xác nhận của chủ cơ sở.</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Thủ tục cấp Giấy chứng nhận thực hiện theo các quy định tại </w:t>
      </w:r>
      <w:bookmarkStart w:id="17" w:name="dc_11"/>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36 Luật an toàn thực phẩm</w:t>
      </w:r>
      <w:bookmarkEnd w:id="17"/>
      <w:r w:rsidRPr="008314B9">
        <w:rPr>
          <w:rFonts w:ascii="Arial" w:hAnsi="Arial" w:cs="Arial"/>
          <w:color w:val="auto"/>
          <w:sz w:val="20"/>
          <w:szCs w:val="20"/>
        </w:rPr>
        <w:t xml:space="preserve"> và các yêu cầu cụ thể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Lập hồ sơ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và nộp qua hệ thống dịch vụ công trực tuyến hoặc qua đường bưu điện hoặc tại cơ quan tiếp nhận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có yêu cầu sửa đổi, bổ sung hồ sơ, cơ quan tiếp nhận hồ sơ có trách nhiệm thông báo bằng văn bản cho cơ sở trong thời hạn 05 ngày làm việc kể từ khi nhận đủ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Trường hợp quá 30 ngày kể từ khi nhận được thông báo, cơ sở không bổ sung, hoàn chỉnh hồ sơ </w:t>
      </w:r>
      <w:r w:rsidRPr="008314B9">
        <w:rPr>
          <w:rFonts w:ascii="Arial" w:hAnsi="Arial" w:cs="Arial"/>
          <w:color w:val="auto"/>
          <w:sz w:val="20"/>
          <w:szCs w:val="20"/>
        </w:rPr>
        <w:lastRenderedPageBreak/>
        <w:t>theo yêu cầu thì hồ sơ của cơ sở không còn giá trị. Tổ chức, cá nhân phải nộp hồ sơ mới để được cấp Giấy chứng nhận nếu có nhu cầu.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Trường hợp không có yêu cầu sửa đổi, bổ sung hồ sơ, cơ quan tiếp nhận hồ sơ có trách nhiệm thành lập đoàn thẩm định hoặc ủy quyền thẩm định và lập Biên bản thẩm định theo M</w:t>
      </w:r>
      <w:r w:rsidR="003154E2" w:rsidRPr="008314B9">
        <w:rPr>
          <w:rFonts w:ascii="Arial" w:hAnsi="Arial" w:cs="Arial"/>
          <w:color w:val="auto"/>
          <w:sz w:val="20"/>
          <w:szCs w:val="20"/>
        </w:rPr>
        <w:t>ẫ</w:t>
      </w:r>
      <w:r w:rsidRPr="008314B9">
        <w:rPr>
          <w:rFonts w:ascii="Arial" w:hAnsi="Arial" w:cs="Arial"/>
          <w:color w:val="auto"/>
          <w:sz w:val="20"/>
          <w:szCs w:val="20"/>
        </w:rPr>
        <w:t xml:space="preserve">u số 02 Phụ lục I kèm theo Nghị định này trong thời hạn 15 ngày làm việc kể từ ngày nhận đủ hồ sơ. Trường hợp </w:t>
      </w:r>
      <w:r w:rsidR="008906D6" w:rsidRPr="008314B9">
        <w:rPr>
          <w:rFonts w:ascii="Arial" w:hAnsi="Arial" w:cs="Arial"/>
          <w:color w:val="auto"/>
          <w:sz w:val="20"/>
          <w:szCs w:val="20"/>
        </w:rPr>
        <w:t>ủy quyền</w:t>
      </w:r>
      <w:r w:rsidRPr="008314B9">
        <w:rPr>
          <w:rFonts w:ascii="Arial" w:hAnsi="Arial" w:cs="Arial"/>
          <w:color w:val="auto"/>
          <w:sz w:val="20"/>
          <w:szCs w:val="20"/>
        </w:rPr>
        <w:t xml:space="preserve"> thẩm định cho cơ quan có thẩm quyền cấp dưới thì phải có văn bản ủy quyền;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Đoàn thẩm định do cơ quan có thẩm quyền cấp Giấy chứng nhận hoặc cơ quan được ủy quyền thẩm định ra quyết định thành lập có từ 03 đến 05 người. Trong đó có ít nhất 02 thành viên làm công tác về an toàn thực phẩm (có thể mời chuyên gia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lĩnh vực sản xuất thực phẩm của cơ sở tham gia đoàn thẩm định cơ sở).</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kết quả thẩm đ</w:t>
      </w:r>
      <w:r w:rsidR="003154E2" w:rsidRPr="008314B9">
        <w:rPr>
          <w:rFonts w:ascii="Arial" w:hAnsi="Arial" w:cs="Arial"/>
          <w:color w:val="auto"/>
          <w:sz w:val="20"/>
          <w:szCs w:val="20"/>
        </w:rPr>
        <w:t>ị</w:t>
      </w:r>
      <w:r w:rsidRPr="008314B9">
        <w:rPr>
          <w:rFonts w:ascii="Arial" w:hAnsi="Arial" w:cs="Arial"/>
          <w:color w:val="auto"/>
          <w:sz w:val="20"/>
          <w:szCs w:val="20"/>
        </w:rPr>
        <w:t>nh đạt yêu cầu, trong thời gian 05 ngày làm việc kể từ ngày có kết quả thẩm định, cơ quan tiếp nhận hồ sơ cấp Giấy chứng nhận theo M</w:t>
      </w:r>
      <w:r w:rsidR="003154E2" w:rsidRPr="008314B9">
        <w:rPr>
          <w:rFonts w:ascii="Arial" w:hAnsi="Arial" w:cs="Arial"/>
          <w:color w:val="auto"/>
          <w:sz w:val="20"/>
          <w:szCs w:val="20"/>
        </w:rPr>
        <w:t>ẫ</w:t>
      </w:r>
      <w:r w:rsidRPr="008314B9">
        <w:rPr>
          <w:rFonts w:ascii="Arial" w:hAnsi="Arial" w:cs="Arial"/>
          <w:color w:val="auto"/>
          <w:sz w:val="20"/>
          <w:szCs w:val="20"/>
        </w:rPr>
        <w:t>u số 03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Sau khi có báo cáo kết quả khắc phục của cơ sở, trong thời hạn 05 ngày làm việc, Đoàn thẩm định đánh giá kết quả khắc phục và ghi kết luận vào biên bản thẩm định.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kết quả khắc phục đạt yêu cầu sẽ được cấp Giấy chứng nhận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Trường hợp kết quả khắc phục không đạt yêu cầu thì cơ quan tiếp nhận hồ sơ thông báo kết quả thẩm định cơ sở không đạt yêu cầu bằng văn bản cho cơ sở và cho cơ quan quản lý địa phương;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thay đổi tên của doanh nghiệp hoặc đổi chủ cơ sở, thay đổi địa chỉ nhưng không thay đổi </w:t>
      </w:r>
      <w:r w:rsidR="008906D6" w:rsidRPr="008314B9">
        <w:rPr>
          <w:rFonts w:ascii="Arial" w:hAnsi="Arial" w:cs="Arial"/>
          <w:color w:val="auto"/>
          <w:sz w:val="20"/>
          <w:szCs w:val="20"/>
        </w:rPr>
        <w:t>vị trí</w:t>
      </w:r>
      <w:r w:rsidRPr="008314B9">
        <w:rPr>
          <w:rFonts w:ascii="Arial" w:hAnsi="Arial" w:cs="Arial"/>
          <w:color w:val="auto"/>
          <w:sz w:val="20"/>
          <w:szCs w:val="20"/>
        </w:rPr>
        <w:t xml:space="preserve"> và quy trình sản xuất thực phẩm, kinh doanh dịch vụ ăn uống và Giấy chứng nhận phải còn thời hạn thì cơ sở gửi thông báo thay đổi thông tin trên Giấy chứng nhận và kèm bản sao văn bản h</w:t>
      </w:r>
      <w:r w:rsidR="00D33943" w:rsidRPr="008314B9">
        <w:rPr>
          <w:rFonts w:ascii="Arial" w:hAnsi="Arial" w:cs="Arial"/>
          <w:color w:val="auto"/>
          <w:sz w:val="20"/>
          <w:szCs w:val="20"/>
        </w:rPr>
        <w:t>ợ</w:t>
      </w:r>
      <w:r w:rsidRPr="008314B9">
        <w:rPr>
          <w:rFonts w:ascii="Arial" w:hAnsi="Arial" w:cs="Arial"/>
          <w:color w:val="auto"/>
          <w:sz w:val="20"/>
          <w:szCs w:val="20"/>
        </w:rPr>
        <w:t>p pháp thể hiện sự thay đổi đó đến cơ quan tiếp nhận hồ sơ đã cấp Giấy chứng nhận qua hệ thống dịch vụ công trực tuyến hoặc qua đường bưu điện hoặc tại cơ quan tiếp nhận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Giấy chứng nhận được cấp trước khi Nghị định này có hiệu lực tiếp tục được sử dụng đến hết thời hạn ghi trên Giấy chứng nhận.”</w:t>
      </w:r>
    </w:p>
    <w:p w:rsidR="000F78BD" w:rsidRPr="008314B9" w:rsidRDefault="008314B9" w:rsidP="000F78BD">
      <w:pPr>
        <w:spacing w:before="120"/>
        <w:rPr>
          <w:rFonts w:ascii="Arial" w:hAnsi="Arial" w:cs="Arial"/>
          <w:b/>
          <w:color w:val="auto"/>
          <w:sz w:val="20"/>
          <w:szCs w:val="20"/>
        </w:rPr>
      </w:pPr>
      <w:bookmarkStart w:id="18" w:name="dieu_3"/>
      <w:r w:rsidRPr="008314B9">
        <w:rPr>
          <w:rFonts w:ascii="Arial" w:hAnsi="Arial" w:cs="Arial"/>
          <w:b/>
          <w:color w:val="auto"/>
          <w:sz w:val="20"/>
          <w:szCs w:val="20"/>
        </w:rPr>
        <w:t>Điều</w:t>
      </w:r>
      <w:r w:rsidR="003F4ED3" w:rsidRPr="008314B9">
        <w:rPr>
          <w:rFonts w:ascii="Arial" w:hAnsi="Arial" w:cs="Arial"/>
          <w:b/>
          <w:color w:val="auto"/>
          <w:sz w:val="20"/>
          <w:szCs w:val="20"/>
        </w:rPr>
        <w:t xml:space="preserve"> 3. Sửa đổi, bổ sung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15/2018/NĐ-CP ngày 02 tháng 02 năm 2018 của Chính phủ quy định chi </w:t>
      </w:r>
      <w:r w:rsidRPr="008314B9">
        <w:rPr>
          <w:rFonts w:ascii="Arial" w:hAnsi="Arial" w:cs="Arial"/>
          <w:b/>
          <w:color w:val="auto"/>
          <w:sz w:val="20"/>
          <w:szCs w:val="20"/>
        </w:rPr>
        <w:t>tiết</w:t>
      </w:r>
      <w:r w:rsidR="003F4ED3" w:rsidRPr="008314B9">
        <w:rPr>
          <w:rFonts w:ascii="Arial" w:hAnsi="Arial" w:cs="Arial"/>
          <w:b/>
          <w:color w:val="auto"/>
          <w:sz w:val="20"/>
          <w:szCs w:val="20"/>
        </w:rPr>
        <w:t xml:space="preserve"> thi hành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Luật an toàn thực phẩm</w:t>
      </w:r>
      <w:bookmarkEnd w:id="18"/>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bổ sung </w:t>
      </w:r>
      <w:bookmarkStart w:id="19" w:name="dc_12"/>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5</w:t>
      </w:r>
      <w:bookmarkEnd w:id="19"/>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Tổ chức, cá nhân tự công bố sản phẩm trên phương tiện thông tin đại chúng hoặc trang thông tin điện tử của mình hoặc niêm yết công khai tại trụ sở của tổ chức, cá nhân và công bố trên Hệ thống thông tin dữ liệu cập nhật về an toàn thực phẩm (Trong trường hợp chưa có Hệ thống thông tin dữ liệu cập nhật về an toàn thực phẩm thì tổ chức, cá nhân nộp 01 bản qua đường bưu điện hoặc trực tiếp đến cơ quan quản lý nhà nước có thẩm quyền do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 phố trực thuộc trung ương chỉ định để lưu trữ hồ sơ và đăng tải tên tổ chức, cá nhân và tên các sản phẩm tự công bố trên trang thông tin điện tử của cơ quan tiếp nhận, trường </w:t>
      </w:r>
      <w:r w:rsidR="008906D6" w:rsidRPr="008314B9">
        <w:rPr>
          <w:rFonts w:ascii="Arial" w:hAnsi="Arial" w:cs="Arial"/>
          <w:color w:val="auto"/>
          <w:sz w:val="20"/>
          <w:szCs w:val="20"/>
        </w:rPr>
        <w:t>hợp</w:t>
      </w:r>
      <w:r w:rsidRPr="008314B9">
        <w:rPr>
          <w:rFonts w:ascii="Arial" w:hAnsi="Arial" w:cs="Arial"/>
          <w:color w:val="auto"/>
          <w:sz w:val="20"/>
          <w:szCs w:val="20"/>
        </w:rPr>
        <w:t xml:space="preserve"> tổ chức, cá nhân có từ 02 cơ sở sản xuất trở lên cùng sản xuất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tự công bố tiếp theo phải nộp hồ sơ tại cơ quan đã lựa chọn trước đó).”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6 </w:t>
      </w:r>
      <w:bookmarkStart w:id="20" w:name="dc_13"/>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40</w:t>
      </w:r>
      <w:bookmarkEnd w:id="20"/>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“6. Tổ chức cấp Giấy chứng nhận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w:t>
      </w:r>
      <w:r w:rsidR="008906D6" w:rsidRPr="008314B9">
        <w:rPr>
          <w:rFonts w:ascii="Arial" w:hAnsi="Arial" w:cs="Arial"/>
          <w:color w:val="auto"/>
          <w:sz w:val="20"/>
          <w:szCs w:val="20"/>
        </w:rPr>
        <w:t>thực phẩm</w:t>
      </w:r>
      <w:r w:rsidRPr="008314B9">
        <w:rPr>
          <w:rFonts w:ascii="Arial" w:hAnsi="Arial" w:cs="Arial"/>
          <w:color w:val="auto"/>
          <w:sz w:val="20"/>
          <w:szCs w:val="20"/>
        </w:rPr>
        <w:t xml:space="preserve"> khác không được quy định tại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của Bộ Công Thương và Bộ Nông nghiệp và Phát triển nông thôn, cơ sở kinh doanh dịch vụ ăn uống.”</w:t>
      </w:r>
    </w:p>
    <w:p w:rsidR="000F78BD" w:rsidRPr="008314B9" w:rsidRDefault="008314B9" w:rsidP="000F78BD">
      <w:pPr>
        <w:spacing w:before="120"/>
        <w:rPr>
          <w:rFonts w:ascii="Arial" w:hAnsi="Arial" w:cs="Arial"/>
          <w:b/>
          <w:color w:val="auto"/>
          <w:sz w:val="20"/>
          <w:szCs w:val="20"/>
        </w:rPr>
      </w:pPr>
      <w:bookmarkStart w:id="21" w:name="chuong_2"/>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w:t>
      </w:r>
      <w:r w:rsidR="00B6788D" w:rsidRPr="008314B9">
        <w:rPr>
          <w:rFonts w:ascii="Arial" w:hAnsi="Arial" w:cs="Arial"/>
          <w:b/>
          <w:color w:val="auto"/>
          <w:sz w:val="20"/>
          <w:szCs w:val="20"/>
        </w:rPr>
        <w:t>II</w:t>
      </w:r>
      <w:bookmarkEnd w:id="21"/>
    </w:p>
    <w:p w:rsidR="000F78BD" w:rsidRPr="008314B9" w:rsidRDefault="00B6788D" w:rsidP="00B6788D">
      <w:pPr>
        <w:spacing w:before="120"/>
        <w:jc w:val="center"/>
        <w:rPr>
          <w:rFonts w:ascii="Arial" w:hAnsi="Arial" w:cs="Arial"/>
          <w:b/>
          <w:color w:val="auto"/>
          <w:szCs w:val="20"/>
        </w:rPr>
      </w:pPr>
      <w:bookmarkStart w:id="22" w:name="chuong_2_name"/>
      <w:r w:rsidRPr="008314B9">
        <w:rPr>
          <w:rFonts w:ascii="Arial" w:hAnsi="Arial" w:cs="Arial"/>
          <w:b/>
          <w:color w:val="auto"/>
          <w:szCs w:val="20"/>
        </w:rPr>
        <w:t>LĨNH VỰC DƯỢC PHẨM</w:t>
      </w:r>
      <w:bookmarkEnd w:id="22"/>
    </w:p>
    <w:p w:rsidR="000F78BD" w:rsidRPr="008314B9" w:rsidRDefault="008314B9" w:rsidP="000F78BD">
      <w:pPr>
        <w:spacing w:before="120"/>
        <w:rPr>
          <w:rFonts w:ascii="Arial" w:hAnsi="Arial" w:cs="Arial"/>
          <w:b/>
          <w:color w:val="auto"/>
          <w:sz w:val="20"/>
          <w:szCs w:val="20"/>
        </w:rPr>
      </w:pPr>
      <w:bookmarkStart w:id="23" w:name="dieu_4"/>
      <w:r w:rsidRPr="008314B9">
        <w:rPr>
          <w:rFonts w:ascii="Arial" w:hAnsi="Arial" w:cs="Arial"/>
          <w:b/>
          <w:color w:val="auto"/>
          <w:sz w:val="20"/>
          <w:szCs w:val="20"/>
        </w:rPr>
        <w:t>Điều</w:t>
      </w:r>
      <w:r w:rsidR="003F4ED3" w:rsidRPr="008314B9">
        <w:rPr>
          <w:rFonts w:ascii="Arial" w:hAnsi="Arial" w:cs="Arial"/>
          <w:b/>
          <w:color w:val="auto"/>
          <w:sz w:val="20"/>
          <w:szCs w:val="20"/>
        </w:rPr>
        <w:t xml:space="preserve"> 4. Bãi bỏ các quy định sau đây của </w:t>
      </w:r>
      <w:r w:rsidR="008906D6" w:rsidRPr="008314B9">
        <w:rPr>
          <w:rFonts w:ascii="Arial" w:hAnsi="Arial" w:cs="Arial"/>
          <w:b/>
          <w:color w:val="auto"/>
          <w:sz w:val="20"/>
          <w:szCs w:val="20"/>
        </w:rPr>
        <w:t>Nghị định số</w:t>
      </w:r>
      <w:r w:rsidR="003F4ED3" w:rsidRPr="008314B9">
        <w:rPr>
          <w:rFonts w:ascii="Arial" w:hAnsi="Arial" w:cs="Arial"/>
          <w:b/>
          <w:color w:val="auto"/>
          <w:sz w:val="20"/>
          <w:szCs w:val="20"/>
        </w:rPr>
        <w:t xml:space="preserve"> 54/2017/N</w:t>
      </w:r>
      <w:r w:rsidR="00FA09BC" w:rsidRPr="008314B9">
        <w:rPr>
          <w:rFonts w:ascii="Arial" w:hAnsi="Arial" w:cs="Arial"/>
          <w:b/>
          <w:color w:val="auto"/>
          <w:sz w:val="20"/>
          <w:szCs w:val="20"/>
        </w:rPr>
        <w:t>Đ</w:t>
      </w:r>
      <w:r w:rsidR="003F4ED3" w:rsidRPr="008314B9">
        <w:rPr>
          <w:rFonts w:ascii="Arial" w:hAnsi="Arial" w:cs="Arial"/>
          <w:b/>
          <w:color w:val="auto"/>
          <w:sz w:val="20"/>
          <w:szCs w:val="20"/>
        </w:rPr>
        <w:t xml:space="preserve">-CP ngày 08 tháng 5 năm 2017 của Chính phủ quy định chi </w:t>
      </w:r>
      <w:r w:rsidRPr="008314B9">
        <w:rPr>
          <w:rFonts w:ascii="Arial" w:hAnsi="Arial" w:cs="Arial"/>
          <w:b/>
          <w:color w:val="auto"/>
          <w:sz w:val="20"/>
          <w:szCs w:val="20"/>
        </w:rPr>
        <w:t>tiết</w:t>
      </w:r>
      <w:r w:rsidR="003F4ED3" w:rsidRPr="008314B9">
        <w:rPr>
          <w:rFonts w:ascii="Arial" w:hAnsi="Arial" w:cs="Arial"/>
          <w:b/>
          <w:color w:val="auto"/>
          <w:sz w:val="20"/>
          <w:szCs w:val="20"/>
        </w:rPr>
        <w:t xml:space="preserve">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về biện pháp thi hành Luật dược</w:t>
      </w:r>
      <w:bookmarkEnd w:id="23"/>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24" w:name="dc_14"/>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và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w:t>
      </w:r>
      <w:bookmarkEnd w:id="2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2.</w:t>
      </w:r>
      <w:r w:rsidR="008906D6" w:rsidRPr="008314B9">
        <w:rPr>
          <w:rFonts w:ascii="Arial" w:hAnsi="Arial" w:cs="Arial"/>
          <w:color w:val="auto"/>
          <w:sz w:val="20"/>
          <w:szCs w:val="20"/>
        </w:rPr>
        <w:t xml:space="preserve"> </w:t>
      </w:r>
      <w:bookmarkStart w:id="25" w:name="dc_15"/>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w:t>
      </w:r>
      <w:bookmarkEnd w:id="2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26" w:name="dc_16"/>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9,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10,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13</w:t>
      </w:r>
      <w:bookmarkEnd w:id="2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bookmarkStart w:id="27" w:name="dc_17"/>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3 và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14</w:t>
      </w:r>
      <w:bookmarkEnd w:id="2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bookmarkStart w:id="28" w:name="dc_18"/>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19</w:t>
      </w:r>
      <w:bookmarkEnd w:id="2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bookmarkStart w:id="29" w:name="dc_19"/>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a,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d,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đ và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21</w:t>
      </w:r>
      <w:bookmarkEnd w:id="2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bookmarkStart w:id="30" w:name="dc_20"/>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23</w:t>
      </w:r>
      <w:bookmarkEnd w:id="3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bookmarkStart w:id="31" w:name="dc_21"/>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24</w:t>
      </w:r>
      <w:bookmarkEnd w:id="3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bookmarkStart w:id="32" w:name="dc_22"/>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25</w:t>
      </w:r>
      <w:bookmarkEnd w:id="3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bookmarkStart w:id="33" w:name="dc_23"/>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26</w:t>
      </w:r>
      <w:bookmarkEnd w:id="3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w:t>
      </w:r>
      <w:r w:rsidR="008906D6" w:rsidRPr="008314B9">
        <w:rPr>
          <w:rFonts w:ascii="Arial" w:hAnsi="Arial" w:cs="Arial"/>
          <w:color w:val="auto"/>
          <w:sz w:val="20"/>
          <w:szCs w:val="20"/>
        </w:rPr>
        <w:t xml:space="preserve"> </w:t>
      </w:r>
      <w:bookmarkStart w:id="34" w:name="dc_24"/>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27</w:t>
      </w:r>
      <w:bookmarkEnd w:id="3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12.</w:t>
      </w:r>
      <w:r w:rsidR="008906D6" w:rsidRPr="008314B9">
        <w:rPr>
          <w:rFonts w:ascii="Arial" w:hAnsi="Arial" w:cs="Arial"/>
          <w:color w:val="auto"/>
          <w:sz w:val="20"/>
          <w:szCs w:val="20"/>
        </w:rPr>
        <w:t xml:space="preserve"> </w:t>
      </w:r>
      <w:bookmarkStart w:id="35" w:name="dc_25"/>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28</w:t>
      </w:r>
      <w:bookmarkEnd w:id="3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Quy định yêu cầu phải </w:t>
      </w:r>
      <w:r w:rsidR="008906D6" w:rsidRPr="008314B9">
        <w:rPr>
          <w:rFonts w:ascii="Arial" w:hAnsi="Arial" w:cs="Arial"/>
          <w:color w:val="auto"/>
          <w:sz w:val="20"/>
          <w:szCs w:val="20"/>
        </w:rPr>
        <w:t>có thêm</w:t>
      </w:r>
      <w:r w:rsidRPr="008314B9">
        <w:rPr>
          <w:rFonts w:ascii="Arial" w:hAnsi="Arial" w:cs="Arial"/>
          <w:color w:val="auto"/>
          <w:sz w:val="20"/>
          <w:szCs w:val="20"/>
        </w:rPr>
        <w:t xml:space="preserve"> tài liệu chuyên môn kỹ thuật và nhân sự theo nguyên tắc Thực hành tốt phân phối thuốc, nguyên liệu làm </w:t>
      </w:r>
      <w:r w:rsidR="00947448" w:rsidRPr="008314B9">
        <w:rPr>
          <w:rFonts w:ascii="Arial" w:hAnsi="Arial" w:cs="Arial"/>
          <w:color w:val="auto"/>
          <w:sz w:val="20"/>
          <w:szCs w:val="20"/>
        </w:rPr>
        <w:t>thuốc</w:t>
      </w:r>
      <w:r w:rsidRPr="008314B9">
        <w:rPr>
          <w:rFonts w:ascii="Arial" w:hAnsi="Arial" w:cs="Arial"/>
          <w:color w:val="auto"/>
          <w:sz w:val="20"/>
          <w:szCs w:val="20"/>
        </w:rPr>
        <w:t xml:space="preserve"> đ</w:t>
      </w:r>
      <w:r w:rsidR="00FA09BC" w:rsidRPr="008314B9">
        <w:rPr>
          <w:rFonts w:ascii="Arial" w:hAnsi="Arial" w:cs="Arial"/>
          <w:color w:val="auto"/>
          <w:sz w:val="20"/>
          <w:szCs w:val="20"/>
        </w:rPr>
        <w:t>ố</w:t>
      </w:r>
      <w:r w:rsidRPr="008314B9">
        <w:rPr>
          <w:rFonts w:ascii="Arial" w:hAnsi="Arial" w:cs="Arial"/>
          <w:color w:val="auto"/>
          <w:sz w:val="20"/>
          <w:szCs w:val="20"/>
        </w:rPr>
        <w:t xml:space="preserve">i với trường hợp cơ sở đề nghị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với phạm vi xuất khẩu, nhập khẩu thuốc, nguyên liệu làm thuốc có bán thuốc, nguyên liệu làm thuốc nhập khẩu cho cơ sở bán lẻ, cơ sở khám bệnh, chữa bệnh tại </w:t>
      </w:r>
      <w:bookmarkStart w:id="36" w:name="dc_26"/>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32</w:t>
      </w:r>
      <w:bookmarkEnd w:id="3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14.</w:t>
      </w:r>
      <w:r w:rsidR="008906D6" w:rsidRPr="008314B9">
        <w:rPr>
          <w:rFonts w:ascii="Arial" w:hAnsi="Arial" w:cs="Arial"/>
          <w:color w:val="auto"/>
          <w:sz w:val="20"/>
          <w:szCs w:val="20"/>
        </w:rPr>
        <w:t xml:space="preserve"> </w:t>
      </w:r>
      <w:bookmarkStart w:id="37" w:name="dc_27"/>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32</w:t>
      </w:r>
      <w:bookmarkEnd w:id="3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15.</w:t>
      </w:r>
      <w:r w:rsidR="008906D6" w:rsidRPr="008314B9">
        <w:rPr>
          <w:rFonts w:ascii="Arial" w:hAnsi="Arial" w:cs="Arial"/>
          <w:color w:val="auto"/>
          <w:sz w:val="20"/>
          <w:szCs w:val="20"/>
        </w:rPr>
        <w:t xml:space="preserve"> </w:t>
      </w:r>
      <w:bookmarkStart w:id="38" w:name="dc_28"/>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38</w:t>
      </w:r>
      <w:bookmarkEnd w:id="3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16.</w:t>
      </w:r>
      <w:r w:rsidR="008906D6" w:rsidRPr="008314B9">
        <w:rPr>
          <w:rFonts w:ascii="Arial" w:hAnsi="Arial" w:cs="Arial"/>
          <w:color w:val="auto"/>
          <w:sz w:val="20"/>
          <w:szCs w:val="20"/>
        </w:rPr>
        <w:t xml:space="preserve"> </w:t>
      </w:r>
      <w:bookmarkStart w:id="39" w:name="dc_29"/>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40</w:t>
      </w:r>
      <w:bookmarkEnd w:id="3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17.</w:t>
      </w:r>
      <w:r w:rsidR="008906D6" w:rsidRPr="008314B9">
        <w:rPr>
          <w:rFonts w:ascii="Arial" w:hAnsi="Arial" w:cs="Arial"/>
          <w:color w:val="auto"/>
          <w:sz w:val="20"/>
          <w:szCs w:val="20"/>
        </w:rPr>
        <w:t xml:space="preserve"> </w:t>
      </w:r>
      <w:bookmarkStart w:id="40" w:name="dc_30"/>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3;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4;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5;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7;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d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10;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43</w:t>
      </w:r>
      <w:bookmarkEnd w:id="4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18.</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Quy định kho, khu vực riêng phải có tường và trần kiên cố được làm từ vật liệu chắc chắn quy định tại </w:t>
      </w:r>
      <w:bookmarkStart w:id="41" w:name="dc_31"/>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5 và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7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43</w:t>
      </w:r>
      <w:bookmarkEnd w:id="4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19.</w:t>
      </w:r>
      <w:r w:rsidR="008906D6" w:rsidRPr="008314B9">
        <w:rPr>
          <w:rFonts w:ascii="Arial" w:hAnsi="Arial" w:cs="Arial"/>
          <w:color w:val="auto"/>
          <w:sz w:val="20"/>
          <w:szCs w:val="20"/>
        </w:rPr>
        <w:t xml:space="preserve"> </w:t>
      </w:r>
      <w:bookmarkStart w:id="42" w:name="dc_32"/>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3;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4;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5;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6;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7; </w:t>
      </w:r>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44</w:t>
      </w:r>
      <w:bookmarkEnd w:id="4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20.</w:t>
      </w:r>
      <w:r w:rsidR="008906D6" w:rsidRPr="008314B9">
        <w:rPr>
          <w:rFonts w:ascii="Arial" w:hAnsi="Arial" w:cs="Arial"/>
          <w:color w:val="auto"/>
          <w:sz w:val="20"/>
          <w:szCs w:val="20"/>
        </w:rPr>
        <w:t xml:space="preserve"> </w:t>
      </w:r>
      <w:bookmarkStart w:id="43" w:name="dc_33"/>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49</w:t>
      </w:r>
      <w:bookmarkEnd w:id="4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21.</w:t>
      </w:r>
      <w:r w:rsidR="008906D6" w:rsidRPr="008314B9">
        <w:rPr>
          <w:rFonts w:ascii="Arial" w:hAnsi="Arial" w:cs="Arial"/>
          <w:color w:val="auto"/>
          <w:sz w:val="20"/>
          <w:szCs w:val="20"/>
        </w:rPr>
        <w:t xml:space="preserve"> </w:t>
      </w:r>
      <w:bookmarkStart w:id="44" w:name="dc_34"/>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50</w:t>
      </w:r>
      <w:bookmarkEnd w:id="4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22.</w:t>
      </w:r>
      <w:r w:rsidR="008906D6" w:rsidRPr="008314B9">
        <w:rPr>
          <w:rFonts w:ascii="Arial" w:hAnsi="Arial" w:cs="Arial"/>
          <w:color w:val="auto"/>
          <w:sz w:val="20"/>
          <w:szCs w:val="20"/>
        </w:rPr>
        <w:t xml:space="preserve"> </w:t>
      </w:r>
      <w:bookmarkStart w:id="45" w:name="dc_35"/>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52</w:t>
      </w:r>
      <w:bookmarkEnd w:id="4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23.</w:t>
      </w:r>
      <w:r w:rsidR="008906D6" w:rsidRPr="008314B9">
        <w:rPr>
          <w:rFonts w:ascii="Arial" w:hAnsi="Arial" w:cs="Arial"/>
          <w:color w:val="auto"/>
          <w:sz w:val="20"/>
          <w:szCs w:val="20"/>
        </w:rPr>
        <w:t xml:space="preserve"> </w:t>
      </w:r>
      <w:bookmarkStart w:id="46" w:name="dc_36"/>
      <w:r w:rsidR="008314B9" w:rsidRPr="008314B9">
        <w:rPr>
          <w:rFonts w:ascii="Arial" w:hAnsi="Arial" w:cs="Arial"/>
          <w:color w:val="auto"/>
          <w:sz w:val="20"/>
          <w:szCs w:val="20"/>
        </w:rPr>
        <w:t>Điểm</w:t>
      </w:r>
      <w:r w:rsidR="006A7CD8"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6A7CD8"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6A7CD8" w:rsidRPr="008314B9">
        <w:rPr>
          <w:rFonts w:ascii="Arial" w:hAnsi="Arial" w:cs="Arial"/>
          <w:color w:val="auto"/>
          <w:sz w:val="20"/>
          <w:szCs w:val="20"/>
        </w:rPr>
        <w:t xml:space="preserve"> 53</w:t>
      </w:r>
      <w:bookmarkEnd w:id="4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24.</w:t>
      </w:r>
      <w:r w:rsidR="008906D6" w:rsidRPr="008314B9">
        <w:rPr>
          <w:rFonts w:ascii="Arial" w:hAnsi="Arial" w:cs="Arial"/>
          <w:color w:val="auto"/>
          <w:sz w:val="20"/>
          <w:szCs w:val="20"/>
        </w:rPr>
        <w:t xml:space="preserve"> </w:t>
      </w:r>
      <w:bookmarkStart w:id="47" w:name="dc_37"/>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58</w:t>
      </w:r>
      <w:bookmarkEnd w:id="4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25.</w:t>
      </w:r>
      <w:r w:rsidR="008906D6" w:rsidRPr="008314B9">
        <w:rPr>
          <w:rFonts w:ascii="Arial" w:hAnsi="Arial" w:cs="Arial"/>
          <w:color w:val="auto"/>
          <w:sz w:val="20"/>
          <w:szCs w:val="20"/>
        </w:rPr>
        <w:t xml:space="preserve"> </w:t>
      </w:r>
      <w:bookmarkStart w:id="48" w:name="dc_38"/>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60</w:t>
      </w:r>
      <w:bookmarkEnd w:id="4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26.</w:t>
      </w:r>
      <w:r w:rsidR="008906D6" w:rsidRPr="008314B9">
        <w:rPr>
          <w:rFonts w:ascii="Arial" w:hAnsi="Arial" w:cs="Arial"/>
          <w:color w:val="auto"/>
          <w:sz w:val="20"/>
          <w:szCs w:val="20"/>
        </w:rPr>
        <w:t xml:space="preserve"> </w:t>
      </w:r>
      <w:bookmarkStart w:id="49" w:name="dc_39"/>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62</w:t>
      </w:r>
      <w:bookmarkEnd w:id="4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27.</w:t>
      </w:r>
      <w:r w:rsidR="008906D6" w:rsidRPr="008314B9">
        <w:rPr>
          <w:rFonts w:ascii="Arial" w:hAnsi="Arial" w:cs="Arial"/>
          <w:color w:val="auto"/>
          <w:sz w:val="20"/>
          <w:szCs w:val="20"/>
        </w:rPr>
        <w:t xml:space="preserve"> </w:t>
      </w:r>
      <w:bookmarkStart w:id="50" w:name="dc_40"/>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i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65</w:t>
      </w:r>
      <w:bookmarkEnd w:id="5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28.</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phải có Báo cáo kết quả kinh doanh thuốc trong hồ sơ đề nghị cấp phép nhập khẩu thuốc trong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dược chất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trong một số ngành, lĩnh vực quy định tại </w:t>
      </w:r>
      <w:bookmarkStart w:id="51" w:name="dc_41"/>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65,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66,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69</w:t>
      </w:r>
      <w:bookmarkEnd w:id="5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29.</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phải có Giấy chứng nhận thực hành tốt sản xuất của cơ sở tham gia sản xuất thuốc nhập khẩu trong hồ sơ đề nghị cấp phép nhập khẩu thuốc quy định tại </w:t>
      </w:r>
      <w:bookmarkStart w:id="52" w:name="dc_42"/>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65,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i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66,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69,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71,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i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72</w:t>
      </w:r>
      <w:bookmarkEnd w:id="52"/>
      <w:r w:rsidRPr="008314B9">
        <w:rPr>
          <w:rFonts w:ascii="Arial" w:hAnsi="Arial" w:cs="Arial"/>
          <w:color w:val="auto"/>
          <w:sz w:val="20"/>
          <w:szCs w:val="20"/>
        </w:rPr>
        <w:t xml:space="preserve">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trên Giấy chứng nhận sản phẩm dược đã xác nhận cơ sở sản xuất đạt nguyên tắc, tiêu chuẩn thực hành tốt sản xuất.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30.</w:t>
      </w:r>
      <w:r w:rsidR="008906D6" w:rsidRPr="008314B9">
        <w:rPr>
          <w:rFonts w:ascii="Arial" w:hAnsi="Arial" w:cs="Arial"/>
          <w:color w:val="auto"/>
          <w:sz w:val="20"/>
          <w:szCs w:val="20"/>
        </w:rPr>
        <w:t xml:space="preserve"> </w:t>
      </w:r>
      <w:bookmarkStart w:id="53" w:name="dc_43"/>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k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66</w:t>
      </w:r>
      <w:bookmarkEnd w:id="5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31.</w:t>
      </w:r>
      <w:r w:rsidR="008906D6" w:rsidRPr="008314B9">
        <w:rPr>
          <w:rFonts w:ascii="Arial" w:hAnsi="Arial" w:cs="Arial"/>
          <w:color w:val="auto"/>
          <w:sz w:val="20"/>
          <w:szCs w:val="20"/>
        </w:rPr>
        <w:t xml:space="preserve"> </w:t>
      </w:r>
      <w:bookmarkStart w:id="54" w:name="dc_44"/>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68</w:t>
      </w:r>
      <w:bookmarkEnd w:id="5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phải có bản chính Bản cam kết của cơ sở sản xuất và cơ sở cung cấp thuốc nước ngoài về việc đảm bảo chất lượng, an toàn, hiệu quả quy định tại </w:t>
      </w:r>
      <w:bookmarkStart w:id="55" w:name="dc_45"/>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68</w:t>
      </w:r>
      <w:bookmarkEnd w:id="55"/>
      <w:r w:rsidRPr="008314B9">
        <w:rPr>
          <w:rFonts w:ascii="Arial" w:hAnsi="Arial" w:cs="Arial"/>
          <w:color w:val="auto"/>
          <w:sz w:val="20"/>
          <w:szCs w:val="20"/>
        </w:rPr>
        <w:t xml:space="preserve"> đối với trường hợp nhập khẩu sinh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33.</w:t>
      </w:r>
      <w:r w:rsidR="008906D6" w:rsidRPr="008314B9">
        <w:rPr>
          <w:rFonts w:ascii="Arial" w:hAnsi="Arial" w:cs="Arial"/>
          <w:color w:val="auto"/>
          <w:sz w:val="20"/>
          <w:szCs w:val="20"/>
        </w:rPr>
        <w:t xml:space="preserve"> </w:t>
      </w:r>
      <w:bookmarkStart w:id="56" w:name="dc_46"/>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69</w:t>
      </w:r>
      <w:bookmarkEnd w:id="5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34.</w:t>
      </w:r>
      <w:r w:rsidR="008906D6" w:rsidRPr="008314B9">
        <w:rPr>
          <w:rFonts w:ascii="Arial" w:hAnsi="Arial" w:cs="Arial"/>
          <w:color w:val="auto"/>
          <w:sz w:val="20"/>
          <w:szCs w:val="20"/>
        </w:rPr>
        <w:t xml:space="preserve"> </w:t>
      </w:r>
      <w:bookmarkStart w:id="57" w:name="dc_47"/>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70</w:t>
      </w:r>
      <w:bookmarkEnd w:id="5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35.</w:t>
      </w:r>
      <w:r w:rsidR="008906D6" w:rsidRPr="008314B9">
        <w:rPr>
          <w:rFonts w:ascii="Arial" w:hAnsi="Arial" w:cs="Arial"/>
          <w:color w:val="auto"/>
          <w:sz w:val="20"/>
          <w:szCs w:val="20"/>
        </w:rPr>
        <w:t xml:space="preserve"> </w:t>
      </w:r>
      <w:bookmarkStart w:id="58" w:name="dc_48"/>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i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71</w:t>
      </w:r>
      <w:bookmarkEnd w:id="5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36.</w:t>
      </w:r>
      <w:r w:rsidR="008906D6" w:rsidRPr="008314B9">
        <w:rPr>
          <w:rFonts w:ascii="Arial" w:hAnsi="Arial" w:cs="Arial"/>
          <w:color w:val="auto"/>
          <w:sz w:val="20"/>
          <w:szCs w:val="20"/>
        </w:rPr>
        <w:t xml:space="preserve"> </w:t>
      </w:r>
      <w:bookmarkStart w:id="59" w:name="dc_49"/>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73</w:t>
      </w:r>
      <w:bookmarkEnd w:id="5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37.</w:t>
      </w:r>
      <w:r w:rsidR="008906D6" w:rsidRPr="008314B9">
        <w:rPr>
          <w:rFonts w:ascii="Arial" w:hAnsi="Arial" w:cs="Arial"/>
          <w:color w:val="auto"/>
          <w:sz w:val="20"/>
          <w:szCs w:val="20"/>
        </w:rPr>
        <w:t xml:space="preserve"> </w:t>
      </w:r>
      <w:bookmarkStart w:id="60" w:name="dc_50"/>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74</w:t>
      </w:r>
      <w:bookmarkEnd w:id="6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38.</w:t>
      </w:r>
      <w:r w:rsidR="008906D6" w:rsidRPr="008314B9">
        <w:rPr>
          <w:rFonts w:ascii="Arial" w:hAnsi="Arial" w:cs="Arial"/>
          <w:color w:val="auto"/>
          <w:sz w:val="20"/>
          <w:szCs w:val="20"/>
        </w:rPr>
        <w:t xml:space="preserve"> </w:t>
      </w:r>
      <w:bookmarkStart w:id="61" w:name="dc_51"/>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75</w:t>
      </w:r>
      <w:bookmarkEnd w:id="6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39.</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phải lập đơn hàng riêng quy định tại </w:t>
      </w:r>
      <w:bookmarkStart w:id="62" w:name="dc_52"/>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76</w:t>
      </w:r>
      <w:bookmarkEnd w:id="62"/>
      <w:r w:rsidRPr="008314B9">
        <w:rPr>
          <w:rFonts w:ascii="Arial" w:hAnsi="Arial" w:cs="Arial"/>
          <w:color w:val="auto"/>
          <w:sz w:val="20"/>
          <w:szCs w:val="20"/>
        </w:rPr>
        <w:t xml:space="preserve">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nhập khẩu thuốc theo quy định tại </w:t>
      </w:r>
      <w:bookmarkStart w:id="63" w:name="dc_53"/>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72</w:t>
      </w:r>
      <w:bookmarkEnd w:id="6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40.</w:t>
      </w:r>
      <w:r w:rsidR="008906D6" w:rsidRPr="008314B9">
        <w:rPr>
          <w:rFonts w:ascii="Arial" w:hAnsi="Arial" w:cs="Arial"/>
          <w:color w:val="auto"/>
          <w:sz w:val="20"/>
          <w:szCs w:val="20"/>
        </w:rPr>
        <w:t xml:space="preserve"> </w:t>
      </w:r>
      <w:bookmarkStart w:id="64" w:name="dc_54"/>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76</w:t>
      </w:r>
      <w:bookmarkEnd w:id="6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41.</w:t>
      </w:r>
      <w:r w:rsidR="008906D6" w:rsidRPr="008314B9">
        <w:rPr>
          <w:rFonts w:ascii="Arial" w:hAnsi="Arial" w:cs="Arial"/>
          <w:color w:val="auto"/>
          <w:sz w:val="20"/>
          <w:szCs w:val="20"/>
        </w:rPr>
        <w:t xml:space="preserve"> </w:t>
      </w:r>
      <w:r w:rsidRPr="008314B9">
        <w:rPr>
          <w:rFonts w:ascii="Arial" w:hAnsi="Arial" w:cs="Arial"/>
          <w:color w:val="auto"/>
          <w:sz w:val="20"/>
          <w:szCs w:val="20"/>
        </w:rPr>
        <w:t>Yêu cầu về h</w:t>
      </w:r>
      <w:r w:rsidR="009F7F6A" w:rsidRPr="008314B9">
        <w:rPr>
          <w:rFonts w:ascii="Arial" w:hAnsi="Arial" w:cs="Arial"/>
          <w:color w:val="auto"/>
          <w:sz w:val="20"/>
          <w:szCs w:val="20"/>
        </w:rPr>
        <w:t>ợ</w:t>
      </w:r>
      <w:r w:rsidRPr="008314B9">
        <w:rPr>
          <w:rFonts w:ascii="Arial" w:hAnsi="Arial" w:cs="Arial"/>
          <w:color w:val="auto"/>
          <w:sz w:val="20"/>
          <w:szCs w:val="20"/>
        </w:rPr>
        <w:t xml:space="preserve">p pháp hóa lãnh sự đối với nhãn thuốc quy định tại </w:t>
      </w:r>
      <w:bookmarkStart w:id="65" w:name="dc_55"/>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76</w:t>
      </w:r>
      <w:bookmarkEnd w:id="6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Quy định về yêu cầu Giấy chứng nhận sản phẩm dược phải có nội dung xác nhận thuốc được lưu hành thực tế ở nước cấp Giấy chứng nhận sản phẩm dược quy định tại </w:t>
      </w:r>
      <w:bookmarkStart w:id="66" w:name="dc_56"/>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76</w:t>
      </w:r>
      <w:bookmarkEnd w:id="6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43.</w:t>
      </w:r>
      <w:r w:rsidR="008906D6" w:rsidRPr="008314B9">
        <w:rPr>
          <w:rFonts w:ascii="Arial" w:hAnsi="Arial" w:cs="Arial"/>
          <w:color w:val="auto"/>
          <w:sz w:val="20"/>
          <w:szCs w:val="20"/>
        </w:rPr>
        <w:t xml:space="preserve"> </w:t>
      </w:r>
      <w:bookmarkStart w:id="67" w:name="dc_57"/>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78</w:t>
      </w:r>
      <w:bookmarkEnd w:id="6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44.</w:t>
      </w:r>
      <w:r w:rsidR="008906D6" w:rsidRPr="008314B9">
        <w:rPr>
          <w:rFonts w:ascii="Arial" w:hAnsi="Arial" w:cs="Arial"/>
          <w:color w:val="auto"/>
          <w:sz w:val="20"/>
          <w:szCs w:val="20"/>
        </w:rPr>
        <w:t xml:space="preserve"> </w:t>
      </w:r>
      <w:bookmarkStart w:id="68" w:name="dc_58"/>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82</w:t>
      </w:r>
      <w:bookmarkEnd w:id="6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45.</w:t>
      </w:r>
      <w:r w:rsidR="008906D6" w:rsidRPr="008314B9">
        <w:rPr>
          <w:rFonts w:ascii="Arial" w:hAnsi="Arial" w:cs="Arial"/>
          <w:color w:val="auto"/>
          <w:sz w:val="20"/>
          <w:szCs w:val="20"/>
        </w:rPr>
        <w:t xml:space="preserve"> </w:t>
      </w:r>
      <w:bookmarkStart w:id="69" w:name="dc_59"/>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84</w:t>
      </w:r>
      <w:bookmarkEnd w:id="6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46.</w:t>
      </w:r>
      <w:r w:rsidR="008906D6" w:rsidRPr="008314B9">
        <w:rPr>
          <w:rFonts w:ascii="Arial" w:hAnsi="Arial" w:cs="Arial"/>
          <w:color w:val="auto"/>
          <w:sz w:val="20"/>
          <w:szCs w:val="20"/>
        </w:rPr>
        <w:t xml:space="preserve"> </w:t>
      </w:r>
      <w:bookmarkStart w:id="70" w:name="dc_60"/>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85</w:t>
      </w:r>
      <w:bookmarkEnd w:id="7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47.</w:t>
      </w:r>
      <w:r w:rsidR="008906D6" w:rsidRPr="008314B9">
        <w:rPr>
          <w:rFonts w:ascii="Arial" w:hAnsi="Arial" w:cs="Arial"/>
          <w:color w:val="auto"/>
          <w:sz w:val="20"/>
          <w:szCs w:val="20"/>
        </w:rPr>
        <w:t xml:space="preserve"> </w:t>
      </w:r>
      <w:bookmarkStart w:id="71" w:name="dc_61"/>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86</w:t>
      </w:r>
      <w:bookmarkEnd w:id="7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48.</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Quy định cơ sở cung cấp nguyên liệu làm thuốc phải kiểm soát đặc biệt được nhập khẩu để kiểm nghiệm, nghiên cứu hoặc sản xuất thuốc xuất khẩu theo quy định tại </w:t>
      </w:r>
      <w:bookmarkStart w:id="72" w:name="dc_62"/>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80</w:t>
      </w:r>
      <w:bookmarkEnd w:id="72"/>
      <w:r w:rsidRPr="008314B9">
        <w:rPr>
          <w:rFonts w:ascii="Arial" w:hAnsi="Arial" w:cs="Arial"/>
          <w:color w:val="auto"/>
          <w:sz w:val="20"/>
          <w:szCs w:val="20"/>
        </w:rPr>
        <w:t xml:space="preserve">; nguyên liệu làm thuốc nhập khẩu theo quy định tại </w:t>
      </w:r>
      <w:bookmarkStart w:id="73" w:name="dc_63"/>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82, 83, 84, 85</w:t>
      </w:r>
      <w:bookmarkEnd w:id="73"/>
      <w:r w:rsidRPr="008314B9">
        <w:rPr>
          <w:rFonts w:ascii="Arial" w:hAnsi="Arial" w:cs="Arial"/>
          <w:color w:val="auto"/>
          <w:sz w:val="20"/>
          <w:szCs w:val="20"/>
        </w:rPr>
        <w:t xml:space="preserve">; thuốc viện trợ, viện trợ nhân đạo phải thực hiện quy định tại </w:t>
      </w:r>
      <w:bookmarkStart w:id="74" w:name="dc_64"/>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15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91</w:t>
      </w:r>
      <w:bookmarkEnd w:id="7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49.</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phải nộp bản chính hoặc bản sao có đóng dấu xác nhận của cơ sở nhập khẩu Phiếu kiểm nghiệm cho từng lô thuốc, nguyên liệu làm thuốc nhập khẩu được quy định tại </w:t>
      </w:r>
      <w:bookmarkStart w:id="75" w:name="dc_65"/>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92</w:t>
      </w:r>
      <w:bookmarkEnd w:id="75"/>
      <w:r w:rsidRPr="008314B9">
        <w:rPr>
          <w:rFonts w:ascii="Arial" w:hAnsi="Arial" w:cs="Arial"/>
          <w:color w:val="auto"/>
          <w:sz w:val="20"/>
          <w:szCs w:val="20"/>
        </w:rPr>
        <w:t xml:space="preserve"> trong trường hợp nhập khẩu thuốc theo quy định tại </w:t>
      </w:r>
      <w:bookmarkStart w:id="76" w:name="dc_66"/>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72</w:t>
      </w:r>
      <w:bookmarkEnd w:id="7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50.</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nộp bản sao có đóng dấu xác nhận của cơ sở nhập khẩu đối với giấy ủy quyền hoặc giấy phép bán hàng hoặc giấy chứng nhận quan hệ đối tác quy định tại </w:t>
      </w:r>
      <w:bookmarkStart w:id="77" w:name="dc_67"/>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92</w:t>
      </w:r>
      <w:bookmarkEnd w:id="77"/>
      <w:r w:rsidRPr="008314B9">
        <w:rPr>
          <w:rFonts w:ascii="Arial" w:hAnsi="Arial" w:cs="Arial"/>
          <w:color w:val="auto"/>
          <w:sz w:val="20"/>
          <w:szCs w:val="20"/>
        </w:rPr>
        <w:t xml:space="preserve"> đối với thuốc viện trợ, viện trợ nhân đạo.</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51.</w:t>
      </w:r>
      <w:r w:rsidR="008906D6" w:rsidRPr="008314B9">
        <w:rPr>
          <w:rFonts w:ascii="Arial" w:hAnsi="Arial" w:cs="Arial"/>
          <w:color w:val="auto"/>
          <w:sz w:val="20"/>
          <w:szCs w:val="20"/>
        </w:rPr>
        <w:t xml:space="preserve"> </w:t>
      </w:r>
      <w:r w:rsidRPr="008314B9">
        <w:rPr>
          <w:rFonts w:ascii="Arial" w:hAnsi="Arial" w:cs="Arial"/>
          <w:color w:val="auto"/>
          <w:sz w:val="20"/>
          <w:szCs w:val="20"/>
        </w:rPr>
        <w:t>Yêu cầu nộp bản sao có đóng dấu xác nhận của cơ sở nhập khẩu đối với gi</w:t>
      </w:r>
      <w:r w:rsidR="000305F2" w:rsidRPr="008314B9">
        <w:rPr>
          <w:rFonts w:ascii="Arial" w:hAnsi="Arial" w:cs="Arial"/>
          <w:color w:val="auto"/>
          <w:sz w:val="20"/>
          <w:szCs w:val="20"/>
        </w:rPr>
        <w:t>ấ</w:t>
      </w:r>
      <w:r w:rsidRPr="008314B9">
        <w:rPr>
          <w:rFonts w:ascii="Arial" w:hAnsi="Arial" w:cs="Arial"/>
          <w:color w:val="auto"/>
          <w:sz w:val="20"/>
          <w:szCs w:val="20"/>
        </w:rPr>
        <w:t>y ủy quy</w:t>
      </w:r>
      <w:r w:rsidR="000305F2" w:rsidRPr="008314B9">
        <w:rPr>
          <w:rFonts w:ascii="Arial" w:hAnsi="Arial" w:cs="Arial"/>
          <w:color w:val="auto"/>
          <w:sz w:val="20"/>
          <w:szCs w:val="20"/>
        </w:rPr>
        <w:t>ề</w:t>
      </w:r>
      <w:r w:rsidRPr="008314B9">
        <w:rPr>
          <w:rFonts w:ascii="Arial" w:hAnsi="Arial" w:cs="Arial"/>
          <w:color w:val="auto"/>
          <w:sz w:val="20"/>
          <w:szCs w:val="20"/>
        </w:rPr>
        <w:t xml:space="preserve">n hoặc </w:t>
      </w:r>
      <w:r w:rsidR="00983E0B" w:rsidRPr="008314B9">
        <w:rPr>
          <w:rFonts w:ascii="Arial" w:hAnsi="Arial" w:cs="Arial"/>
          <w:color w:val="auto"/>
          <w:sz w:val="20"/>
          <w:szCs w:val="20"/>
        </w:rPr>
        <w:t>giấy phép</w:t>
      </w:r>
      <w:r w:rsidRPr="008314B9">
        <w:rPr>
          <w:rFonts w:ascii="Arial" w:hAnsi="Arial" w:cs="Arial"/>
          <w:color w:val="auto"/>
          <w:sz w:val="20"/>
          <w:szCs w:val="20"/>
        </w:rPr>
        <w:t xml:space="preserve"> bán hàng hoặc gi</w:t>
      </w:r>
      <w:r w:rsidR="007B3F93" w:rsidRPr="008314B9">
        <w:rPr>
          <w:rFonts w:ascii="Arial" w:hAnsi="Arial" w:cs="Arial"/>
          <w:color w:val="auto"/>
          <w:sz w:val="20"/>
          <w:szCs w:val="20"/>
        </w:rPr>
        <w:t>ấ</w:t>
      </w:r>
      <w:r w:rsidRPr="008314B9">
        <w:rPr>
          <w:rFonts w:ascii="Arial" w:hAnsi="Arial" w:cs="Arial"/>
          <w:color w:val="auto"/>
          <w:sz w:val="20"/>
          <w:szCs w:val="20"/>
        </w:rPr>
        <w:t>y chứng nhận quan hệ đ</w:t>
      </w:r>
      <w:r w:rsidR="007B3F93" w:rsidRPr="008314B9">
        <w:rPr>
          <w:rFonts w:ascii="Arial" w:hAnsi="Arial" w:cs="Arial"/>
          <w:color w:val="auto"/>
          <w:sz w:val="20"/>
          <w:szCs w:val="20"/>
        </w:rPr>
        <w:t>ố</w:t>
      </w:r>
      <w:r w:rsidRPr="008314B9">
        <w:rPr>
          <w:rFonts w:ascii="Arial" w:hAnsi="Arial" w:cs="Arial"/>
          <w:color w:val="auto"/>
          <w:sz w:val="20"/>
          <w:szCs w:val="20"/>
        </w:rPr>
        <w:t xml:space="preserve">i tác quy định tại: </w:t>
      </w:r>
      <w:bookmarkStart w:id="78" w:name="dc_68"/>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92</w:t>
      </w:r>
      <w:bookmarkEnd w:id="78"/>
      <w:r w:rsidRPr="008314B9">
        <w:rPr>
          <w:rFonts w:ascii="Arial" w:hAnsi="Arial" w:cs="Arial"/>
          <w:color w:val="auto"/>
          <w:sz w:val="20"/>
          <w:szCs w:val="20"/>
        </w:rPr>
        <w:t xml:space="preserve"> đối với thuốc nhập khẩu theo quy định tại </w:t>
      </w:r>
      <w:bookmarkStart w:id="79" w:name="dc_69"/>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68,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72</w:t>
      </w:r>
      <w:bookmarkEnd w:id="79"/>
      <w:r w:rsidRPr="008314B9">
        <w:rPr>
          <w:rFonts w:ascii="Arial" w:hAnsi="Arial" w:cs="Arial"/>
          <w:color w:val="auto"/>
          <w:sz w:val="20"/>
          <w:szCs w:val="20"/>
        </w:rPr>
        <w:t xml:space="preserve">, nguyên liệu làm thuốc phải kiểm soát đặc biệt nhập khẩu để sản xuất thuốc xuất khẩu quy định tại </w:t>
      </w:r>
      <w:bookmarkStart w:id="80" w:name="dc_70"/>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80</w:t>
      </w:r>
      <w:bookmarkEnd w:id="80"/>
      <w:r w:rsidRPr="008314B9">
        <w:rPr>
          <w:rFonts w:ascii="Arial" w:hAnsi="Arial" w:cs="Arial"/>
          <w:color w:val="auto"/>
          <w:sz w:val="20"/>
          <w:szCs w:val="20"/>
        </w:rPr>
        <w:t xml:space="preserve">, nguyên liệu làm thuốc nhập khẩu theo quy định tại </w:t>
      </w:r>
      <w:bookmarkStart w:id="81" w:name="dc_71"/>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84, 85</w:t>
      </w:r>
      <w:bookmarkEnd w:id="8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52.</w:t>
      </w:r>
      <w:r w:rsidR="008906D6" w:rsidRPr="008314B9">
        <w:rPr>
          <w:rFonts w:ascii="Arial" w:hAnsi="Arial" w:cs="Arial"/>
          <w:color w:val="auto"/>
          <w:sz w:val="20"/>
          <w:szCs w:val="20"/>
        </w:rPr>
        <w:t xml:space="preserve"> </w:t>
      </w:r>
      <w:bookmarkStart w:id="82" w:name="dc_72"/>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c, d</w:t>
      </w:r>
      <w:bookmarkEnd w:id="82"/>
      <w:r w:rsidRPr="008314B9">
        <w:rPr>
          <w:rFonts w:ascii="Arial" w:hAnsi="Arial" w:cs="Arial"/>
          <w:color w:val="auto"/>
          <w:sz w:val="20"/>
          <w:szCs w:val="20"/>
        </w:rPr>
        <w:t xml:space="preserve"> và đoạn “Bộ trưởng Bộ Y tế quy định cụ thể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dược liệu phải đăng ký lưu hành.” tại </w:t>
      </w:r>
      <w:bookmarkStart w:id="83" w:name="dc_73"/>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93</w:t>
      </w:r>
      <w:bookmarkEnd w:id="8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53.</w:t>
      </w:r>
      <w:r w:rsidR="008906D6" w:rsidRPr="008314B9">
        <w:rPr>
          <w:rFonts w:ascii="Arial" w:hAnsi="Arial" w:cs="Arial"/>
          <w:color w:val="auto"/>
          <w:sz w:val="20"/>
          <w:szCs w:val="20"/>
        </w:rPr>
        <w:t xml:space="preserve"> </w:t>
      </w:r>
      <w:bookmarkStart w:id="84" w:name="dc_74"/>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d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98</w:t>
      </w:r>
      <w:bookmarkEnd w:id="8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54.</w:t>
      </w:r>
      <w:r w:rsidR="008906D6" w:rsidRPr="008314B9">
        <w:rPr>
          <w:rFonts w:ascii="Arial" w:hAnsi="Arial" w:cs="Arial"/>
          <w:color w:val="auto"/>
          <w:sz w:val="20"/>
          <w:szCs w:val="20"/>
        </w:rPr>
        <w:t xml:space="preserve"> </w:t>
      </w:r>
      <w:bookmarkStart w:id="85" w:name="dc_75"/>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100</w:t>
      </w:r>
      <w:bookmarkEnd w:id="8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Thủ tục tái xuất nguyên liệu làm thuốc tại </w:t>
      </w:r>
      <w:bookmarkStart w:id="86" w:name="dc_76"/>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104</w:t>
      </w:r>
      <w:bookmarkEnd w:id="8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56.</w:t>
      </w:r>
      <w:r w:rsidR="008906D6" w:rsidRPr="008314B9">
        <w:rPr>
          <w:rFonts w:ascii="Arial" w:hAnsi="Arial" w:cs="Arial"/>
          <w:color w:val="auto"/>
          <w:sz w:val="20"/>
          <w:szCs w:val="20"/>
        </w:rPr>
        <w:t xml:space="preserve"> </w:t>
      </w:r>
      <w:bookmarkStart w:id="87" w:name="dc_77"/>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và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107</w:t>
      </w:r>
      <w:bookmarkEnd w:id="8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57.</w:t>
      </w:r>
      <w:r w:rsidR="008906D6" w:rsidRPr="008314B9">
        <w:rPr>
          <w:rFonts w:ascii="Arial" w:hAnsi="Arial" w:cs="Arial"/>
          <w:color w:val="auto"/>
          <w:sz w:val="20"/>
          <w:szCs w:val="20"/>
        </w:rPr>
        <w:t xml:space="preserve"> </w:t>
      </w:r>
      <w:bookmarkStart w:id="88" w:name="dc_78"/>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108</w:t>
      </w:r>
      <w:bookmarkEnd w:id="8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58.</w:t>
      </w:r>
      <w:r w:rsidR="008906D6" w:rsidRPr="008314B9">
        <w:rPr>
          <w:rFonts w:ascii="Arial" w:hAnsi="Arial" w:cs="Arial"/>
          <w:color w:val="auto"/>
          <w:sz w:val="20"/>
          <w:szCs w:val="20"/>
        </w:rPr>
        <w:t xml:space="preserve"> </w:t>
      </w:r>
      <w:bookmarkStart w:id="89" w:name="dc_79"/>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109</w:t>
      </w:r>
      <w:bookmarkEnd w:id="8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59.</w:t>
      </w:r>
      <w:r w:rsidR="008906D6" w:rsidRPr="008314B9">
        <w:rPr>
          <w:rFonts w:ascii="Arial" w:hAnsi="Arial" w:cs="Arial"/>
          <w:color w:val="auto"/>
          <w:sz w:val="20"/>
          <w:szCs w:val="20"/>
        </w:rPr>
        <w:t xml:space="preserve"> </w:t>
      </w:r>
      <w:bookmarkStart w:id="90" w:name="dc_80"/>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110</w:t>
      </w:r>
      <w:bookmarkEnd w:id="9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60.</w:t>
      </w:r>
      <w:r w:rsidR="008906D6" w:rsidRPr="008314B9">
        <w:rPr>
          <w:rFonts w:ascii="Arial" w:hAnsi="Arial" w:cs="Arial"/>
          <w:color w:val="auto"/>
          <w:sz w:val="20"/>
          <w:szCs w:val="20"/>
        </w:rPr>
        <w:t xml:space="preserve"> </w:t>
      </w:r>
      <w:bookmarkStart w:id="91" w:name="dc_81"/>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111</w:t>
      </w:r>
      <w:bookmarkEnd w:id="9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61.</w:t>
      </w:r>
      <w:r w:rsidR="008906D6" w:rsidRPr="008314B9">
        <w:rPr>
          <w:rFonts w:ascii="Arial" w:hAnsi="Arial" w:cs="Arial"/>
          <w:color w:val="auto"/>
          <w:sz w:val="20"/>
          <w:szCs w:val="20"/>
        </w:rPr>
        <w:t xml:space="preserve"> </w:t>
      </w:r>
      <w:bookmarkStart w:id="92" w:name="dc_82"/>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114</w:t>
      </w:r>
      <w:bookmarkEnd w:id="9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62.</w:t>
      </w:r>
      <w:r w:rsidR="008906D6" w:rsidRPr="008314B9">
        <w:rPr>
          <w:rFonts w:ascii="Arial" w:hAnsi="Arial" w:cs="Arial"/>
          <w:color w:val="auto"/>
          <w:sz w:val="20"/>
          <w:szCs w:val="20"/>
        </w:rPr>
        <w:t xml:space="preserve"> </w:t>
      </w:r>
      <w:bookmarkStart w:id="93" w:name="dc_83"/>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115</w:t>
      </w:r>
      <w:bookmarkEnd w:id="9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63.</w:t>
      </w:r>
      <w:r w:rsidR="008906D6" w:rsidRPr="008314B9">
        <w:rPr>
          <w:rFonts w:ascii="Arial" w:hAnsi="Arial" w:cs="Arial"/>
          <w:color w:val="auto"/>
          <w:sz w:val="20"/>
          <w:szCs w:val="20"/>
        </w:rPr>
        <w:t xml:space="preserve"> </w:t>
      </w:r>
      <w:bookmarkStart w:id="94" w:name="dc_84"/>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và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120</w:t>
      </w:r>
      <w:bookmarkEnd w:id="9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64.</w:t>
      </w:r>
      <w:r w:rsidR="008906D6" w:rsidRPr="008314B9">
        <w:rPr>
          <w:rFonts w:ascii="Arial" w:hAnsi="Arial" w:cs="Arial"/>
          <w:color w:val="auto"/>
          <w:sz w:val="20"/>
          <w:szCs w:val="20"/>
        </w:rPr>
        <w:t xml:space="preserve"> </w:t>
      </w:r>
      <w:bookmarkStart w:id="95" w:name="dc_85"/>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121</w:t>
      </w:r>
      <w:bookmarkEnd w:id="9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65.</w:t>
      </w:r>
      <w:r w:rsidR="008906D6" w:rsidRPr="008314B9">
        <w:rPr>
          <w:rFonts w:ascii="Arial" w:hAnsi="Arial" w:cs="Arial"/>
          <w:color w:val="auto"/>
          <w:sz w:val="20"/>
          <w:szCs w:val="20"/>
        </w:rPr>
        <w:t xml:space="preserve"> </w:t>
      </w:r>
      <w:bookmarkStart w:id="96" w:name="dc_86"/>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122</w:t>
      </w:r>
      <w:bookmarkEnd w:id="9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66.</w:t>
      </w:r>
      <w:r w:rsidR="008906D6" w:rsidRPr="008314B9">
        <w:rPr>
          <w:rFonts w:ascii="Arial" w:hAnsi="Arial" w:cs="Arial"/>
          <w:color w:val="auto"/>
          <w:sz w:val="20"/>
          <w:szCs w:val="20"/>
        </w:rPr>
        <w:t xml:space="preserve"> </w:t>
      </w:r>
      <w:bookmarkStart w:id="97" w:name="dc_87"/>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123</w:t>
      </w:r>
      <w:bookmarkEnd w:id="9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67.</w:t>
      </w:r>
      <w:r w:rsidR="008906D6" w:rsidRPr="008314B9">
        <w:rPr>
          <w:rFonts w:ascii="Arial" w:hAnsi="Arial" w:cs="Arial"/>
          <w:color w:val="auto"/>
          <w:sz w:val="20"/>
          <w:szCs w:val="20"/>
        </w:rPr>
        <w:t xml:space="preserve"> </w:t>
      </w:r>
      <w:bookmarkStart w:id="98" w:name="dc_88"/>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124</w:t>
      </w:r>
      <w:bookmarkEnd w:id="9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68.</w:t>
      </w:r>
      <w:r w:rsidR="008906D6" w:rsidRPr="008314B9">
        <w:rPr>
          <w:rFonts w:ascii="Arial" w:hAnsi="Arial" w:cs="Arial"/>
          <w:color w:val="auto"/>
          <w:sz w:val="20"/>
          <w:szCs w:val="20"/>
        </w:rPr>
        <w:t xml:space="preserve"> </w:t>
      </w:r>
      <w:bookmarkStart w:id="99" w:name="dc_89"/>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130</w:t>
      </w:r>
      <w:bookmarkEnd w:id="9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69.</w:t>
      </w:r>
      <w:r w:rsidR="008906D6" w:rsidRPr="008314B9">
        <w:rPr>
          <w:rFonts w:ascii="Arial" w:hAnsi="Arial" w:cs="Arial"/>
          <w:color w:val="auto"/>
          <w:sz w:val="20"/>
          <w:szCs w:val="20"/>
        </w:rPr>
        <w:t xml:space="preserve"> </w:t>
      </w:r>
      <w:bookmarkStart w:id="100" w:name="dc_90"/>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đ,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e,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131</w:t>
      </w:r>
      <w:bookmarkEnd w:id="10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70.</w:t>
      </w:r>
      <w:r w:rsidR="008906D6" w:rsidRPr="008314B9">
        <w:rPr>
          <w:rFonts w:ascii="Arial" w:hAnsi="Arial" w:cs="Arial"/>
          <w:color w:val="auto"/>
          <w:sz w:val="20"/>
          <w:szCs w:val="20"/>
        </w:rPr>
        <w:t xml:space="preserve"> </w:t>
      </w:r>
      <w:bookmarkStart w:id="101" w:name="dc_91"/>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134</w:t>
      </w:r>
      <w:bookmarkEnd w:id="10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Quy định về lộ trình thực hiện yêu cầu về chứng chỉ hành nghề dược của người phụ trách về bảo đảm chất lượng thuốc của cơ sở sản xuất quy định tại </w:t>
      </w:r>
      <w:bookmarkStart w:id="102" w:name="dc_92"/>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140</w:t>
      </w:r>
      <w:bookmarkEnd w:id="10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72.</w:t>
      </w:r>
      <w:r w:rsidR="008906D6" w:rsidRPr="008314B9">
        <w:rPr>
          <w:rFonts w:ascii="Arial" w:hAnsi="Arial" w:cs="Arial"/>
          <w:color w:val="auto"/>
          <w:sz w:val="20"/>
          <w:szCs w:val="20"/>
        </w:rPr>
        <w:t xml:space="preserve"> </w:t>
      </w:r>
      <w:r w:rsidRPr="008314B9">
        <w:rPr>
          <w:rFonts w:ascii="Arial" w:hAnsi="Arial" w:cs="Arial"/>
          <w:color w:val="auto"/>
          <w:sz w:val="20"/>
          <w:szCs w:val="20"/>
        </w:rPr>
        <w:t>M</w:t>
      </w:r>
      <w:r w:rsidR="007B3F93" w:rsidRPr="008314B9">
        <w:rPr>
          <w:rFonts w:ascii="Arial" w:hAnsi="Arial" w:cs="Arial"/>
          <w:color w:val="auto"/>
          <w:sz w:val="20"/>
          <w:szCs w:val="20"/>
          <w:lang w:val="en-US"/>
        </w:rPr>
        <w:t>ẫ</w:t>
      </w:r>
      <w:r w:rsidRPr="008314B9">
        <w:rPr>
          <w:rFonts w:ascii="Arial" w:hAnsi="Arial" w:cs="Arial"/>
          <w:color w:val="auto"/>
          <w:sz w:val="20"/>
          <w:szCs w:val="20"/>
        </w:rPr>
        <w:t>u số 08, 09, 10, 11, 13, 14, 15, 16 và 17 Phụ lục 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73.</w:t>
      </w:r>
      <w:r w:rsidR="008906D6" w:rsidRPr="008314B9">
        <w:rPr>
          <w:rFonts w:ascii="Arial" w:hAnsi="Arial" w:cs="Arial"/>
          <w:color w:val="auto"/>
          <w:sz w:val="20"/>
          <w:szCs w:val="20"/>
        </w:rPr>
        <w:t xml:space="preserve"> </w:t>
      </w:r>
      <w:r w:rsidRPr="008314B9">
        <w:rPr>
          <w:rFonts w:ascii="Arial" w:hAnsi="Arial" w:cs="Arial"/>
          <w:color w:val="auto"/>
          <w:sz w:val="20"/>
          <w:szCs w:val="20"/>
        </w:rPr>
        <w:t>Dòng 120 và 159 Phụ lục V.</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74.</w:t>
      </w:r>
      <w:r w:rsidR="008906D6" w:rsidRPr="008314B9">
        <w:rPr>
          <w:rFonts w:ascii="Arial" w:hAnsi="Arial" w:cs="Arial"/>
          <w:color w:val="auto"/>
          <w:sz w:val="20"/>
          <w:szCs w:val="20"/>
        </w:rPr>
        <w:t xml:space="preserve"> </w:t>
      </w:r>
      <w:r w:rsidRPr="008314B9">
        <w:rPr>
          <w:rFonts w:ascii="Arial" w:hAnsi="Arial" w:cs="Arial"/>
          <w:color w:val="auto"/>
          <w:sz w:val="20"/>
          <w:szCs w:val="20"/>
        </w:rPr>
        <w:t>M</w:t>
      </w:r>
      <w:r w:rsidR="00270236" w:rsidRPr="008314B9">
        <w:rPr>
          <w:rFonts w:ascii="Arial" w:hAnsi="Arial" w:cs="Arial"/>
          <w:color w:val="auto"/>
          <w:sz w:val="20"/>
          <w:szCs w:val="20"/>
        </w:rPr>
        <w:t>ẫ</w:t>
      </w:r>
      <w:r w:rsidRPr="008314B9">
        <w:rPr>
          <w:rFonts w:ascii="Arial" w:hAnsi="Arial" w:cs="Arial"/>
          <w:color w:val="auto"/>
          <w:sz w:val="20"/>
          <w:szCs w:val="20"/>
        </w:rPr>
        <w:t>u số 03 và 04 Phụ lục VI.</w:t>
      </w:r>
    </w:p>
    <w:p w:rsidR="000F78BD" w:rsidRPr="008314B9" w:rsidRDefault="008314B9" w:rsidP="000F78BD">
      <w:pPr>
        <w:spacing w:before="120"/>
        <w:rPr>
          <w:rFonts w:ascii="Arial" w:hAnsi="Arial" w:cs="Arial"/>
          <w:b/>
          <w:color w:val="auto"/>
          <w:sz w:val="20"/>
          <w:szCs w:val="20"/>
        </w:rPr>
      </w:pPr>
      <w:bookmarkStart w:id="103" w:name="dieu_5"/>
      <w:r w:rsidRPr="008314B9">
        <w:rPr>
          <w:rFonts w:ascii="Arial" w:hAnsi="Arial" w:cs="Arial"/>
          <w:b/>
          <w:color w:val="auto"/>
          <w:sz w:val="20"/>
          <w:szCs w:val="20"/>
        </w:rPr>
        <w:t>Điều</w:t>
      </w:r>
      <w:r w:rsidR="003F4ED3" w:rsidRPr="008314B9">
        <w:rPr>
          <w:rFonts w:ascii="Arial" w:hAnsi="Arial" w:cs="Arial"/>
          <w:b/>
          <w:color w:val="auto"/>
          <w:sz w:val="20"/>
          <w:szCs w:val="20"/>
        </w:rPr>
        <w:t xml:space="preserve"> 5. Sửa đổi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54/2017/NĐ-CP ngày 08 tháng 5 năm 2017 của Chính phủ quy định chi </w:t>
      </w:r>
      <w:r w:rsidRPr="008314B9">
        <w:rPr>
          <w:rFonts w:ascii="Arial" w:hAnsi="Arial" w:cs="Arial"/>
          <w:b/>
          <w:color w:val="auto"/>
          <w:sz w:val="20"/>
          <w:szCs w:val="20"/>
        </w:rPr>
        <w:t>tiết</w:t>
      </w:r>
      <w:r w:rsidR="003F4ED3" w:rsidRPr="008314B9">
        <w:rPr>
          <w:rFonts w:ascii="Arial" w:hAnsi="Arial" w:cs="Arial"/>
          <w:b/>
          <w:color w:val="auto"/>
          <w:sz w:val="20"/>
          <w:szCs w:val="20"/>
        </w:rPr>
        <w:t xml:space="preserve">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về biện pháp thi hành Luật dược</w:t>
      </w:r>
      <w:bookmarkEnd w:id="103"/>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104" w:name="dc_93"/>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2</w:t>
      </w:r>
      <w:bookmarkEnd w:id="104"/>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 Hội thảo giới thiệu thuốc là buổi giới thiệu thuốc hoặc thảo luận chuyên đề liên quan đến thuốc cho người hành nghề y,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105" w:name="dc_94"/>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3</w:t>
      </w:r>
      <w:bookmarkEnd w:id="10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Đơn đề nghị cấp Chứng chỉ hành nghề dược thực hiện theo M</w:t>
      </w:r>
      <w:r w:rsidR="00270236" w:rsidRPr="008314B9">
        <w:rPr>
          <w:rFonts w:ascii="Arial" w:hAnsi="Arial" w:cs="Arial"/>
          <w:color w:val="auto"/>
          <w:sz w:val="20"/>
          <w:szCs w:val="20"/>
        </w:rPr>
        <w:t>ẫ</w:t>
      </w:r>
      <w:r w:rsidRPr="008314B9">
        <w:rPr>
          <w:rFonts w:ascii="Arial" w:hAnsi="Arial" w:cs="Arial"/>
          <w:color w:val="auto"/>
          <w:sz w:val="20"/>
          <w:szCs w:val="20"/>
        </w:rPr>
        <w:t>u số 02 tại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106" w:name="dc_95"/>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4</w:t>
      </w:r>
      <w:bookmarkEnd w:id="106"/>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Đơn đề nghị cấp lại Chứng chỉ hành nghề dược thực hiện theo M</w:t>
      </w:r>
      <w:r w:rsidR="00270236" w:rsidRPr="008314B9">
        <w:rPr>
          <w:rFonts w:ascii="Arial" w:hAnsi="Arial" w:cs="Arial"/>
          <w:color w:val="auto"/>
          <w:sz w:val="20"/>
          <w:szCs w:val="20"/>
        </w:rPr>
        <w:t>ẫ</w:t>
      </w:r>
      <w:r w:rsidRPr="008314B9">
        <w:rPr>
          <w:rFonts w:ascii="Arial" w:hAnsi="Arial" w:cs="Arial"/>
          <w:color w:val="auto"/>
          <w:sz w:val="20"/>
          <w:szCs w:val="20"/>
        </w:rPr>
        <w:t>u số 04 tại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bookmarkStart w:id="107" w:name="dc_96"/>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5</w:t>
      </w:r>
      <w:bookmarkEnd w:id="107"/>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Đơn đề nghị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nội dung Chứng chỉ hành nghề dược thực hiện theo M</w:t>
      </w:r>
      <w:r w:rsidR="00270236" w:rsidRPr="008314B9">
        <w:rPr>
          <w:rFonts w:ascii="Arial" w:hAnsi="Arial" w:cs="Arial"/>
          <w:color w:val="auto"/>
          <w:sz w:val="20"/>
          <w:szCs w:val="20"/>
        </w:rPr>
        <w:t>ẫ</w:t>
      </w:r>
      <w:r w:rsidRPr="008314B9">
        <w:rPr>
          <w:rFonts w:ascii="Arial" w:hAnsi="Arial" w:cs="Arial"/>
          <w:color w:val="auto"/>
          <w:sz w:val="20"/>
          <w:szCs w:val="20"/>
        </w:rPr>
        <w:t>u số 05 tại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bookmarkStart w:id="108" w:name="dc_97"/>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a và </w:t>
      </w:r>
      <w:r w:rsidR="008314B9" w:rsidRPr="008314B9">
        <w:rPr>
          <w:rFonts w:ascii="Arial" w:hAnsi="Arial" w:cs="Arial"/>
          <w:color w:val="auto"/>
          <w:sz w:val="20"/>
          <w:szCs w:val="20"/>
        </w:rPr>
        <w:t>điểm</w:t>
      </w:r>
      <w:r w:rsidR="00506042"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506042"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506042" w:rsidRPr="008314B9">
        <w:rPr>
          <w:rFonts w:ascii="Arial" w:hAnsi="Arial" w:cs="Arial"/>
          <w:color w:val="auto"/>
          <w:sz w:val="20"/>
          <w:szCs w:val="20"/>
        </w:rPr>
        <w:t xml:space="preserve"> 6</w:t>
      </w:r>
      <w:bookmarkEnd w:id="108"/>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09" w:name="dc_98"/>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w:t>
      </w:r>
      <w:bookmarkEnd w:id="109"/>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Cấp Chứng chỉ hành nghề dược trong thời hạn 15 ngày, kể từ ngày ghi trên Phiếu tiếp nhận hồ sơ; </w:t>
      </w:r>
      <w:r w:rsidR="00270236" w:rsidRPr="008314B9">
        <w:rPr>
          <w:rFonts w:ascii="Arial" w:hAnsi="Arial" w:cs="Arial"/>
          <w:color w:val="auto"/>
          <w:sz w:val="20"/>
          <w:szCs w:val="20"/>
        </w:rPr>
        <w:t>tr</w:t>
      </w:r>
      <w:r w:rsidRPr="008314B9">
        <w:rPr>
          <w:rFonts w:ascii="Arial" w:hAnsi="Arial" w:cs="Arial"/>
          <w:color w:val="auto"/>
          <w:sz w:val="20"/>
          <w:szCs w:val="20"/>
        </w:rPr>
        <w:t>ường hợp không cấp Chứng chỉ hành nghề dược phải có văn bản trả lời và nêu rõ lý do;</w:t>
      </w:r>
      <w:r w:rsidR="00F94B8D"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110" w:name="dc_99"/>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c</w:t>
      </w:r>
      <w:bookmarkEnd w:id="110"/>
      <w:r w:rsidRPr="008314B9">
        <w:rPr>
          <w:rFonts w:ascii="Arial" w:hAnsi="Arial" w:cs="Arial"/>
          <w:color w:val="auto"/>
          <w:sz w:val="20"/>
          <w:szCs w:val="20"/>
        </w:rPr>
        <w:t xml:space="preserve"> được sửa đổi, bổ sung như sau:</w:t>
      </w:r>
    </w:p>
    <w:p w:rsidR="000F78BD" w:rsidRPr="008314B9" w:rsidRDefault="00C50BCB"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c) Cấp lại,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chỉnh nội dung Chứng chỉ hành nghề dược trong thời hạn 05 ngày làm việc, kể từ ngày ghi trên Phiếu tiếp nhận hồ sơ; trường hợp không cấp lại,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chỉnh nội dung Chứng chỉ hành nghề dược phải có văn bản trả lời và nêu rõ lý do.”</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bookmarkStart w:id="111" w:name="dc_100"/>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8</w:t>
      </w:r>
      <w:bookmarkEnd w:id="111"/>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8. Cơ s</w:t>
      </w:r>
      <w:r w:rsidR="00A22AB9" w:rsidRPr="008314B9">
        <w:rPr>
          <w:rFonts w:ascii="Arial" w:hAnsi="Arial" w:cs="Arial"/>
          <w:b/>
          <w:color w:val="auto"/>
          <w:sz w:val="20"/>
          <w:szCs w:val="20"/>
        </w:rPr>
        <w:t>ở</w:t>
      </w:r>
      <w:r w:rsidRPr="008314B9">
        <w:rPr>
          <w:rFonts w:ascii="Arial" w:hAnsi="Arial" w:cs="Arial"/>
          <w:b/>
          <w:color w:val="auto"/>
          <w:sz w:val="20"/>
          <w:szCs w:val="20"/>
        </w:rPr>
        <w:t xml:space="preserve"> đào tạo, cập nhật kiến thức chuyên môn về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đào tạo, cập nhật kiến thức chuyên môn về dược phải là một trong các tổ chức sau: Cơ sở giáo dục nghề nghiệp có đào tạo chuyên ngành y, dược; cơ sở giáo dục có đào tạo mã ngành thuộc khối ngành khoa học sức khỏe; viện nghiên cứu có chức năng đào tạo chuyên ngành y, dược; cơ sở có chức năng đào tạo nhân lực y tế; các hội nghề nghiệp về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đào tạo cập nhật kiến thức chuyên môn về dược phải xây dựng </w:t>
      </w:r>
      <w:r w:rsidR="008314B9" w:rsidRPr="008314B9">
        <w:rPr>
          <w:rFonts w:ascii="Arial" w:hAnsi="Arial" w:cs="Arial"/>
          <w:color w:val="auto"/>
          <w:sz w:val="20"/>
          <w:szCs w:val="20"/>
        </w:rPr>
        <w:t>chương</w:t>
      </w:r>
      <w:r w:rsidRPr="008314B9">
        <w:rPr>
          <w:rFonts w:ascii="Arial" w:hAnsi="Arial" w:cs="Arial"/>
          <w:color w:val="auto"/>
          <w:sz w:val="20"/>
          <w:szCs w:val="20"/>
        </w:rPr>
        <w:t xml:space="preserve"> trình đào tạo bao gồm các nội dung chính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Nội dung đào tạo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Kiến thức chuyên ngành;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Pháp luật và quản lý chuyên môn về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Thời gian đào tạo, cập nhật kiến thức chuyên môn về dược: tối thiểu 08 giờ.”</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bookmarkStart w:id="112" w:name="dc_101"/>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15</w:t>
      </w:r>
      <w:bookmarkEnd w:id="112"/>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w:t>
      </w:r>
      <w:bookmarkStart w:id="113" w:name="dc_102"/>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w:t>
      </w:r>
      <w:bookmarkEnd w:id="113"/>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Kiểm tra, giám sát các cơ sở đào tạo, cập nhật kiến thức chuyên môn về dược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8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w:t>
      </w:r>
      <w:bookmarkStart w:id="114" w:name="dc_103"/>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w:t>
      </w:r>
      <w:bookmarkEnd w:id="114"/>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Kiểm tra, giám sát và phối hợp với các cơ sở đào tạo, cập nhật kiến thức chuyên môn về dược trên địa bàn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8 của Nghị định này trong việc tổ chức đào tạo, cập nhật kiến thức chuyên môn về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bookmarkStart w:id="115" w:name="dc_104"/>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21</w:t>
      </w:r>
      <w:bookmarkEnd w:id="11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Thời gian thực hành chuyên môn tại cơ sở dược phù hợp quy định tại </w:t>
      </w:r>
      <w:bookmarkStart w:id="116" w:name="dc_105"/>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15,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16,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17,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18,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19,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20,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21 và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22 Luật dược</w:t>
      </w:r>
      <w:bookmarkEnd w:id="116"/>
      <w:r w:rsidRPr="008314B9">
        <w:rPr>
          <w:rFonts w:ascii="Arial" w:hAnsi="Arial" w:cs="Arial"/>
          <w:color w:val="auto"/>
          <w:sz w:val="20"/>
          <w:szCs w:val="20"/>
        </w:rPr>
        <w:t xml:space="preserve"> được giảm: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0056531E" w:rsidRPr="008314B9">
        <w:rPr>
          <w:rFonts w:ascii="Arial" w:hAnsi="Arial" w:cs="Arial"/>
          <w:color w:val="auto"/>
          <w:sz w:val="20"/>
          <w:szCs w:val="20"/>
        </w:rPr>
        <w:t>3/4</w:t>
      </w:r>
      <w:r w:rsidRPr="008314B9">
        <w:rPr>
          <w:rFonts w:ascii="Arial" w:hAnsi="Arial" w:cs="Arial"/>
          <w:color w:val="auto"/>
          <w:sz w:val="20"/>
          <w:szCs w:val="20"/>
        </w:rPr>
        <w:t xml:space="preserve"> thời gian đối với người có bằng tiến sỹ hoặc chuyên khoa II về lĩnh vực liên quan đến nội dung chuyên môn thực hành;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00C30DA6" w:rsidRPr="008314B9">
        <w:rPr>
          <w:rFonts w:ascii="Arial" w:hAnsi="Arial" w:cs="Arial"/>
          <w:color w:val="auto"/>
          <w:sz w:val="20"/>
          <w:szCs w:val="20"/>
        </w:rPr>
        <w:t>1/2</w:t>
      </w:r>
      <w:r w:rsidRPr="008314B9">
        <w:rPr>
          <w:rFonts w:ascii="Arial" w:hAnsi="Arial" w:cs="Arial"/>
          <w:color w:val="auto"/>
          <w:sz w:val="20"/>
          <w:szCs w:val="20"/>
        </w:rPr>
        <w:t xml:space="preserve"> thời gian đối với người có bằng thạc sỹ hoặc chuyên khoa </w:t>
      </w:r>
      <w:r w:rsidR="00475A7B" w:rsidRPr="008314B9">
        <w:rPr>
          <w:rFonts w:ascii="Arial" w:hAnsi="Arial" w:cs="Arial"/>
          <w:color w:val="auto"/>
          <w:sz w:val="20"/>
          <w:szCs w:val="20"/>
        </w:rPr>
        <w:t>I</w:t>
      </w:r>
      <w:r w:rsidRPr="008314B9">
        <w:rPr>
          <w:rFonts w:ascii="Arial" w:hAnsi="Arial" w:cs="Arial"/>
          <w:color w:val="auto"/>
          <w:sz w:val="20"/>
          <w:szCs w:val="20"/>
        </w:rPr>
        <w:t xml:space="preserve"> về lĩnh vực liên quan đến nội dung </w:t>
      </w:r>
      <w:r w:rsidRPr="008314B9">
        <w:rPr>
          <w:rFonts w:ascii="Arial" w:hAnsi="Arial" w:cs="Arial"/>
          <w:color w:val="auto"/>
          <w:sz w:val="20"/>
          <w:szCs w:val="20"/>
        </w:rPr>
        <w:lastRenderedPageBreak/>
        <w:t>chuyên môn thực hành.”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bookmarkStart w:id="117" w:name="dc_106"/>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28</w:t>
      </w:r>
      <w:bookmarkEnd w:id="117"/>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Bộ Y tế có trách nhiệm chỉ định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 của Nghị định này tổ chức thi xét cấp Chứng chỉ hành nghề dược trong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không có cơ sở nào tổ chức thi xét cấp Chứng chỉ hành nghề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bookmarkStart w:id="118" w:name="dc_107"/>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31</w:t>
      </w:r>
      <w:bookmarkEnd w:id="118"/>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119" w:name="dc_108"/>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31</w:t>
      </w:r>
      <w:bookmarkEnd w:id="119"/>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Có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cố định, riêng biệt; được xây dựng chắc chắn; diện tích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quy mô kinh doanh; bố trí </w:t>
      </w:r>
      <w:r w:rsidR="00235B48" w:rsidRPr="008314B9">
        <w:rPr>
          <w:rFonts w:ascii="Arial" w:hAnsi="Arial" w:cs="Arial"/>
          <w:color w:val="auto"/>
          <w:sz w:val="20"/>
          <w:szCs w:val="20"/>
        </w:rPr>
        <w:t>ở</w:t>
      </w:r>
      <w:r w:rsidRPr="008314B9">
        <w:rPr>
          <w:rFonts w:ascii="Arial" w:hAnsi="Arial" w:cs="Arial"/>
          <w:color w:val="auto"/>
          <w:sz w:val="20"/>
          <w:szCs w:val="20"/>
        </w:rPr>
        <w:t xml:space="preserve"> nơi cao ráo, thoáng mát, an toàn, cách xa nguồn ô nhiễm.”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120" w:name="dc_109"/>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31</w:t>
      </w:r>
      <w:bookmarkEnd w:id="120"/>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“Phải có khu vực bảo quản và trang thiết bị bảo quản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yêu cầu bảo quản ghi trên nhãn.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Dược liệu độc phải được bày bán (nếu có) và bảo quản tại khu vực riêng; trường hợp được bày bán và bảo quản trong cùng một khu vực với các dược liệu khác thì phải để riêng và ghi rõ “dược liệu độc” để tránh nhầm lẫn.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Cơ sở chuyên bán lẻ thuốc dược liệu, thuốc cổ truyền hoặc chuyên bán lẻ dược liệu thì chỉ cần có khu vực bảo quản tương ứng để bảo quản thuốc dược liệu, thuốc cổ truyền hoặc để bảo quản dược liệu, vị thuốc cổ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w:t>
      </w:r>
      <w:r w:rsidR="008906D6" w:rsidRPr="008314B9">
        <w:rPr>
          <w:rFonts w:ascii="Arial" w:hAnsi="Arial" w:cs="Arial"/>
          <w:color w:val="auto"/>
          <w:sz w:val="20"/>
          <w:szCs w:val="20"/>
        </w:rPr>
        <w:t xml:space="preserve"> </w:t>
      </w:r>
      <w:bookmarkStart w:id="121" w:name="dc_110"/>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32</w:t>
      </w:r>
      <w:bookmarkEnd w:id="12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Đối với cơ sở sản xuất thuốc, nguyên liệu làm thuốc: Tài liệu về địa </w:t>
      </w:r>
      <w:r w:rsidR="008314B9" w:rsidRPr="008314B9">
        <w:rPr>
          <w:rFonts w:ascii="Arial" w:hAnsi="Arial" w:cs="Arial"/>
          <w:color w:val="auto"/>
          <w:sz w:val="20"/>
          <w:szCs w:val="20"/>
        </w:rPr>
        <w:t>điểm</w:t>
      </w:r>
      <w:r w:rsidRPr="008314B9">
        <w:rPr>
          <w:rFonts w:ascii="Arial" w:hAnsi="Arial" w:cs="Arial"/>
          <w:color w:val="auto"/>
          <w:sz w:val="20"/>
          <w:szCs w:val="20"/>
        </w:rPr>
        <w:t>,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theo nguyên tắc Thực hành tốt sản xuất thuốc, nguyên liệu làm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Trường hợp cơ sở đề nghị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với phạm vi sản xuất thuốc, nguyên liệu làm thuốc có bán, giao thuốc, nguyên liệu làm thuốc do cơ sở sản xuất cho cơ sở bán buôn, bán lẻ, cơ sở khám bệnh, chữa bệnh thì phải </w:t>
      </w:r>
      <w:r w:rsidR="008906D6" w:rsidRPr="008314B9">
        <w:rPr>
          <w:rFonts w:ascii="Arial" w:hAnsi="Arial" w:cs="Arial"/>
          <w:color w:val="auto"/>
          <w:sz w:val="20"/>
          <w:szCs w:val="20"/>
        </w:rPr>
        <w:t>có thêm</w:t>
      </w:r>
      <w:r w:rsidRPr="008314B9">
        <w:rPr>
          <w:rFonts w:ascii="Arial" w:hAnsi="Arial" w:cs="Arial"/>
          <w:color w:val="auto"/>
          <w:sz w:val="20"/>
          <w:szCs w:val="20"/>
        </w:rPr>
        <w:t xml:space="preserve"> tài liệu chuyên môn kỹ thuật và nhân sự theo nguyên tắc Thực hành tốt phân phối thuốc, nguyên liệu làm thuốc, trừ trường hợp giao hàng tại kho của cơ sở sản xuất đó.”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Tiêu đề, </w:t>
      </w:r>
      <w:bookmarkStart w:id="122" w:name="dc_111"/>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 và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33</w:t>
      </w:r>
      <w:bookmarkEnd w:id="12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 Cơ quan tiếp nhận hồ sơ thực hiện: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trong thời hạn</w:t>
      </w:r>
      <w:r w:rsidR="00807D15" w:rsidRPr="008314B9">
        <w:rPr>
          <w:rFonts w:ascii="Arial" w:hAnsi="Arial" w:cs="Arial"/>
          <w:color w:val="auto"/>
          <w:sz w:val="20"/>
          <w:szCs w:val="20"/>
        </w:rPr>
        <w:t xml:space="preserve"> </w:t>
      </w:r>
      <w:r w:rsidRPr="008314B9">
        <w:rPr>
          <w:rFonts w:ascii="Arial" w:hAnsi="Arial" w:cs="Arial"/>
          <w:color w:val="auto"/>
          <w:sz w:val="20"/>
          <w:szCs w:val="20"/>
        </w:rPr>
        <w:t>20 ngày, kể từ ngày ghi trên Phiếu tiếp nhận hồ sơ đối với trường h</w:t>
      </w:r>
      <w:r w:rsidR="00235B48" w:rsidRPr="008314B9">
        <w:rPr>
          <w:rFonts w:ascii="Arial" w:hAnsi="Arial" w:cs="Arial"/>
          <w:color w:val="auto"/>
          <w:sz w:val="20"/>
          <w:szCs w:val="20"/>
        </w:rPr>
        <w:t>ợ</w:t>
      </w:r>
      <w:r w:rsidRPr="008314B9">
        <w:rPr>
          <w:rFonts w:ascii="Arial" w:hAnsi="Arial" w:cs="Arial"/>
          <w:color w:val="auto"/>
          <w:sz w:val="20"/>
          <w:szCs w:val="20"/>
        </w:rPr>
        <w:t xml:space="preserve">p cơ sở vật chất, kỹ thuật và nhân sự đã được kiểm tra, đánh giá đáp ứng Thực hành tốt phù hợp với phạm vi kinh doanh, không phải tổ chức đánh giá thực tế tại cơ sở đề nghị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4. Khi có yêu cầu sửa đổi, bổ sung hồ sơ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trong thời hạn 07 ngày làm việc, kể từ ngày ghi trên Phiếu tiếp nhận hồ sơ, cơ quan tiếp nhận hồ sơ có văn bản gửi cơ sở đề nghị, trong đó phải nêu cụ thể các tài liệu, nội dung cần sửa đổi, bổ sung.”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13.</w:t>
      </w:r>
      <w:r w:rsidR="008906D6" w:rsidRPr="008314B9">
        <w:rPr>
          <w:rFonts w:ascii="Arial" w:hAnsi="Arial" w:cs="Arial"/>
          <w:color w:val="auto"/>
          <w:sz w:val="20"/>
          <w:szCs w:val="20"/>
        </w:rPr>
        <w:t xml:space="preserve"> </w:t>
      </w:r>
      <w:bookmarkStart w:id="123" w:name="dc_112"/>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34</w:t>
      </w:r>
      <w:bookmarkEnd w:id="12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Cấp lại,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trong thời hạn 15 ngày kể từ ngày ghi </w:t>
      </w:r>
      <w:r w:rsidR="008906D6" w:rsidRPr="008314B9">
        <w:rPr>
          <w:rFonts w:ascii="Arial" w:hAnsi="Arial" w:cs="Arial"/>
          <w:color w:val="auto"/>
          <w:sz w:val="20"/>
          <w:szCs w:val="20"/>
        </w:rPr>
        <w:t>trên</w:t>
      </w:r>
      <w:r w:rsidRPr="008314B9">
        <w:rPr>
          <w:rFonts w:ascii="Arial" w:hAnsi="Arial" w:cs="Arial"/>
          <w:color w:val="auto"/>
          <w:sz w:val="20"/>
          <w:szCs w:val="20"/>
        </w:rPr>
        <w:t xml:space="preserve"> Phiếu tiếp nhận hồ sơ đối với trường hợp quy định tại </w:t>
      </w:r>
      <w:bookmarkStart w:id="124" w:name="dc_113"/>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và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36 của Luật dược</w:t>
      </w:r>
      <w:bookmarkEnd w:id="12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14.</w:t>
      </w:r>
      <w:r w:rsidR="008906D6" w:rsidRPr="008314B9">
        <w:rPr>
          <w:rFonts w:ascii="Arial" w:hAnsi="Arial" w:cs="Arial"/>
          <w:color w:val="auto"/>
          <w:sz w:val="20"/>
          <w:szCs w:val="20"/>
        </w:rPr>
        <w:t xml:space="preserve"> </w:t>
      </w:r>
      <w:bookmarkStart w:id="125" w:name="dc_114"/>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40</w:t>
      </w:r>
      <w:bookmarkEnd w:id="12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Trong thời hạn 05 ngày làm việc, kể từ ngày nhận được thông báo của cơ sở tổ chức bán lẻ thuốc lưu động, Sở Y tế có trách nhiệm công bố thông tin cơ sở tổ chức bán lẻ thuốc lưu động trên </w:t>
      </w:r>
      <w:r w:rsidR="00585B6E" w:rsidRPr="008314B9">
        <w:rPr>
          <w:rFonts w:ascii="Arial" w:hAnsi="Arial" w:cs="Arial"/>
          <w:color w:val="auto"/>
          <w:sz w:val="20"/>
          <w:szCs w:val="20"/>
        </w:rPr>
        <w:t>C</w:t>
      </w:r>
      <w:r w:rsidRPr="008314B9">
        <w:rPr>
          <w:rFonts w:ascii="Arial" w:hAnsi="Arial" w:cs="Arial"/>
          <w:color w:val="auto"/>
          <w:sz w:val="20"/>
          <w:szCs w:val="20"/>
        </w:rPr>
        <w:t>ổng thông tin điện tử của đơn vị và thông báo cho Phòng Y tế huyện để giám sát, kiểm tra.”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15.</w:t>
      </w:r>
      <w:r w:rsidR="008906D6" w:rsidRPr="008314B9">
        <w:rPr>
          <w:rFonts w:ascii="Arial" w:hAnsi="Arial" w:cs="Arial"/>
          <w:color w:val="auto"/>
          <w:sz w:val="20"/>
          <w:szCs w:val="20"/>
        </w:rPr>
        <w:t xml:space="preserve"> </w:t>
      </w:r>
      <w:bookmarkStart w:id="126" w:name="dc_115"/>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41</w:t>
      </w:r>
      <w:bookmarkEnd w:id="126"/>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Sửa tiêu đề </w:t>
      </w:r>
      <w:bookmarkStart w:id="127" w:name="dc_116"/>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41</w:t>
      </w:r>
      <w:bookmarkEnd w:id="127"/>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Công bố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dược chất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trong một số ngành, lĩnh vực:”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Sửa đổi </w:t>
      </w:r>
      <w:bookmarkStart w:id="128" w:name="dc_117"/>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41</w:t>
      </w:r>
      <w:bookmarkEnd w:id="128"/>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Sau khi nhận được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của các bộ, cơ quan ngang bộ, Bộ Y tế công bố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dược chất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trong một số ngành, lĩnh vực trên cổng thông tin điện tử của B</w:t>
      </w:r>
      <w:r w:rsidR="00D933AF" w:rsidRPr="008314B9">
        <w:rPr>
          <w:rFonts w:ascii="Arial" w:hAnsi="Arial" w:cs="Arial"/>
          <w:color w:val="auto"/>
          <w:sz w:val="20"/>
          <w:szCs w:val="20"/>
        </w:rPr>
        <w:t>ộ</w:t>
      </w:r>
      <w:r w:rsidRPr="008314B9">
        <w:rPr>
          <w:rFonts w:ascii="Arial" w:hAnsi="Arial" w:cs="Arial"/>
          <w:color w:val="auto"/>
          <w:sz w:val="20"/>
          <w:szCs w:val="20"/>
        </w:rPr>
        <w:t xml:space="preserve">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16.</w:t>
      </w:r>
      <w:r w:rsidR="008906D6" w:rsidRPr="008314B9">
        <w:rPr>
          <w:rFonts w:ascii="Arial" w:hAnsi="Arial" w:cs="Arial"/>
          <w:color w:val="auto"/>
          <w:sz w:val="20"/>
          <w:szCs w:val="20"/>
        </w:rPr>
        <w:t xml:space="preserve"> </w:t>
      </w:r>
      <w:bookmarkStart w:id="129" w:name="dc_118"/>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42</w:t>
      </w:r>
      <w:bookmarkEnd w:id="129"/>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Trường hợp trên địa bàn không có cơ sở kinh doanh thuốc phải kiểm soát đặc biệt, Sở Y tế có </w:t>
      </w:r>
      <w:r w:rsidRPr="008314B9">
        <w:rPr>
          <w:rFonts w:ascii="Arial" w:hAnsi="Arial" w:cs="Arial"/>
          <w:color w:val="auto"/>
          <w:sz w:val="20"/>
          <w:szCs w:val="20"/>
        </w:rPr>
        <w:lastRenderedPageBreak/>
        <w:t>trách nhiệm chỉ định cơ sở bán buôn hoặc cơ sở bán lẻ thực hiện việc kinh doanh hoặc khoa dược của cơ sở khám bệnh, chữa bệnh nhượng lại thuốc phải kiểm soát đặc biệt để bảo đảm đủ thuốc cho người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17.</w:t>
      </w:r>
      <w:r w:rsidR="008906D6" w:rsidRPr="008314B9">
        <w:rPr>
          <w:rFonts w:ascii="Arial" w:hAnsi="Arial" w:cs="Arial"/>
          <w:color w:val="auto"/>
          <w:sz w:val="20"/>
          <w:szCs w:val="20"/>
        </w:rPr>
        <w:t xml:space="preserve"> </w:t>
      </w:r>
      <w:bookmarkStart w:id="130" w:name="dc_119"/>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43</w:t>
      </w:r>
      <w:bookmarkEnd w:id="130"/>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18.</w:t>
      </w:r>
      <w:r w:rsidR="008906D6" w:rsidRPr="008314B9">
        <w:rPr>
          <w:rFonts w:ascii="Arial" w:hAnsi="Arial" w:cs="Arial"/>
          <w:color w:val="auto"/>
          <w:sz w:val="20"/>
          <w:szCs w:val="20"/>
        </w:rPr>
        <w:t xml:space="preserve"> </w:t>
      </w:r>
      <w:bookmarkStart w:id="131" w:name="dc_120"/>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6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43</w:t>
      </w:r>
      <w:bookmarkEnd w:id="131"/>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“6. Đối với cơ sở xuất khẩu, nhập khẩu, bán buôn thuốc phóng xạ phải có hệ thống quản lý, theo dõi bằng hồ sơ sổ sách theo quy định của Bộ trưởng Bộ </w:t>
      </w:r>
      <w:r w:rsidR="00ED0338" w:rsidRPr="008314B9">
        <w:rPr>
          <w:rFonts w:ascii="Arial" w:hAnsi="Arial" w:cs="Arial"/>
          <w:color w:val="auto"/>
          <w:sz w:val="20"/>
          <w:szCs w:val="20"/>
        </w:rPr>
        <w:t>Y</w:t>
      </w:r>
      <w:r w:rsidRPr="008314B9">
        <w:rPr>
          <w:rFonts w:ascii="Arial" w:hAnsi="Arial" w:cs="Arial"/>
          <w:color w:val="auto"/>
          <w:sz w:val="20"/>
          <w:szCs w:val="20"/>
        </w:rPr>
        <w:t xml:space="preserve">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19.</w:t>
      </w:r>
      <w:r w:rsidR="008906D6" w:rsidRPr="008314B9">
        <w:rPr>
          <w:rFonts w:ascii="Arial" w:hAnsi="Arial" w:cs="Arial"/>
          <w:color w:val="auto"/>
          <w:sz w:val="20"/>
          <w:szCs w:val="20"/>
        </w:rPr>
        <w:t xml:space="preserve"> </w:t>
      </w:r>
      <w:bookmarkStart w:id="132" w:name="dc_121"/>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8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43</w:t>
      </w:r>
      <w:bookmarkEnd w:id="132"/>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Thuốc gây nghiện, thuốc hướng thần, thuốc tiền chất phải bảo quản trong tủ riêng hoặc ngăn riêng có khóa chắc chắn;”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20.</w:t>
      </w:r>
      <w:r w:rsidR="008906D6" w:rsidRPr="008314B9">
        <w:rPr>
          <w:rFonts w:ascii="Arial" w:hAnsi="Arial" w:cs="Arial"/>
          <w:color w:val="auto"/>
          <w:sz w:val="20"/>
          <w:szCs w:val="20"/>
        </w:rPr>
        <w:t xml:space="preserve"> </w:t>
      </w:r>
      <w:bookmarkStart w:id="133" w:name="dc_122"/>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43</w:t>
      </w:r>
      <w:bookmarkEnd w:id="133"/>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“12. Đối với cơ sở kinh doanh dịch vụ thử thuốc trên lâm sàng, kinh doanh dịch vụ thử tương đương sinh học của thuốc, kinh doanh dịch vụ kiểm nghiệm thuốc phải kiểm soát đặc biệt trừ các trường hợp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phải bảo quản thuốc gây nghiện, thuốc hướng thần, thuốc tiền chất, nguyên liệu làm thuốc là dược chất gây nghiện, dược chất hướng thần, tiền chất dùng làm thuốc, thuốc dạng </w:t>
      </w:r>
      <w:r w:rsidR="008906D6" w:rsidRPr="008314B9">
        <w:rPr>
          <w:rFonts w:ascii="Arial" w:hAnsi="Arial" w:cs="Arial"/>
          <w:color w:val="auto"/>
          <w:sz w:val="20"/>
          <w:szCs w:val="20"/>
        </w:rPr>
        <w:t>phối hợp</w:t>
      </w:r>
      <w:r w:rsidRPr="008314B9">
        <w:rPr>
          <w:rFonts w:ascii="Arial" w:hAnsi="Arial" w:cs="Arial"/>
          <w:color w:val="auto"/>
          <w:sz w:val="20"/>
          <w:szCs w:val="20"/>
        </w:rPr>
        <w:t xml:space="preserve"> có chứa dược chất gây nghiện, thuốc dạng </w:t>
      </w:r>
      <w:r w:rsidR="008906D6" w:rsidRPr="008314B9">
        <w:rPr>
          <w:rFonts w:ascii="Arial" w:hAnsi="Arial" w:cs="Arial"/>
          <w:color w:val="auto"/>
          <w:sz w:val="20"/>
          <w:szCs w:val="20"/>
        </w:rPr>
        <w:t>phối hợp</w:t>
      </w:r>
      <w:r w:rsidRPr="008314B9">
        <w:rPr>
          <w:rFonts w:ascii="Arial" w:hAnsi="Arial" w:cs="Arial"/>
          <w:color w:val="auto"/>
          <w:sz w:val="20"/>
          <w:szCs w:val="20"/>
        </w:rPr>
        <w:t xml:space="preserve"> có chứa dược chất hướng thần, thuốc dạng phối hợp có chứa tiền chất trong khu vực riêng có khóa chắc chắn hoặc tủ riêng, ngăn riêng có khóa chắc chắn.”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21.</w:t>
      </w:r>
      <w:r w:rsidR="008906D6" w:rsidRPr="008314B9">
        <w:rPr>
          <w:rFonts w:ascii="Arial" w:hAnsi="Arial" w:cs="Arial"/>
          <w:color w:val="auto"/>
          <w:sz w:val="20"/>
          <w:szCs w:val="20"/>
        </w:rPr>
        <w:t xml:space="preserve"> </w:t>
      </w:r>
      <w:bookmarkStart w:id="134" w:name="dc_123"/>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44</w:t>
      </w:r>
      <w:bookmarkEnd w:id="134"/>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Thay cụm từ “02 năm” bằng cụm từ “12 tháng” tại các </w:t>
      </w:r>
      <w:bookmarkStart w:id="135" w:name="dc_124"/>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1, 2, 4, 6, 10</w:t>
      </w:r>
      <w:bookmarkEnd w:id="13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22.</w:t>
      </w:r>
      <w:r w:rsidR="008906D6" w:rsidRPr="008314B9">
        <w:rPr>
          <w:rFonts w:ascii="Arial" w:hAnsi="Arial" w:cs="Arial"/>
          <w:color w:val="auto"/>
          <w:sz w:val="20"/>
          <w:szCs w:val="20"/>
        </w:rPr>
        <w:t xml:space="preserve"> </w:t>
      </w:r>
      <w:bookmarkStart w:id="136" w:name="dc_125"/>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9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44</w:t>
      </w:r>
      <w:bookmarkEnd w:id="136"/>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 Đối với cơ sở bán lẻ thuốc phóng xạ: Người chịu trách nhiệm bán lẻ phải là người có bằng tốt nghiệp trung cấp ngành dược trở lên.”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23.</w:t>
      </w:r>
      <w:r w:rsidR="008906D6" w:rsidRPr="008314B9">
        <w:rPr>
          <w:rFonts w:ascii="Arial" w:hAnsi="Arial" w:cs="Arial"/>
          <w:color w:val="auto"/>
          <w:sz w:val="20"/>
          <w:szCs w:val="20"/>
        </w:rPr>
        <w:t xml:space="preserve"> </w:t>
      </w:r>
      <w:bookmarkStart w:id="137" w:name="dc_126"/>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46</w:t>
      </w:r>
      <w:bookmarkEnd w:id="137"/>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Cơ sở đồng thời có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phạm vi xuất khẩu, nhập khẩu thuốc và bán buôn thuốc chỉ được bán thuốc cho cơ sở đồng thời có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phạm vi xuất khẩu, nhập khẩu thuốc và bán buôn thuốc khác, cơ sở khám bệnh, chữa bệnh, cơ sở nghiên cứu, kiểm nghiệm, cơ sở cai nghiện bắt buộc, cơ sở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chất dạng thuốc phiện bằng thuốc thay thế, cơ sở đào tạo chuyên ngành y, dược, nhà thuốc trên phạm vi cả nước, lựa chọn 01 cơ sở bán buôn trên địa bàn 01 tỉnh để bán toàn bộ các mặt hàng do cơ sở kinh doanh;”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24.</w:t>
      </w:r>
      <w:r w:rsidR="008906D6" w:rsidRPr="008314B9">
        <w:rPr>
          <w:rFonts w:ascii="Arial" w:hAnsi="Arial" w:cs="Arial"/>
          <w:color w:val="auto"/>
          <w:sz w:val="20"/>
          <w:szCs w:val="20"/>
        </w:rPr>
        <w:t xml:space="preserve"> </w:t>
      </w:r>
      <w:bookmarkStart w:id="138" w:name="dc_137"/>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46</w:t>
      </w:r>
      <w:bookmarkEnd w:id="138"/>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Cơ sở bán buôn chỉ được bán thuốc cho cơ sở khám bệnh, chữa bệnh, cơ sở nghiên cứu, kiểm nghiệm, cơ sở cai nghiện bắt buộc, cơ sở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chất dạng thuốc phiện bằng thuốc thay thế, cơ sở đào tạo chuyên ngành y, dược, cơ sở có hoạt động dược không vì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thương mại khác và nhà thuốc trên địa bàn tỉnh mà cơ sở bán buôn đặt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kinh doanh;”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25.</w:t>
      </w:r>
      <w:r w:rsidR="008906D6" w:rsidRPr="008314B9">
        <w:rPr>
          <w:rFonts w:ascii="Arial" w:hAnsi="Arial" w:cs="Arial"/>
          <w:color w:val="auto"/>
          <w:sz w:val="20"/>
          <w:szCs w:val="20"/>
        </w:rPr>
        <w:t xml:space="preserve"> </w:t>
      </w:r>
      <w:bookmarkStart w:id="139" w:name="dc_128"/>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46</w:t>
      </w:r>
      <w:bookmarkEnd w:id="139"/>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Cơ sở khám bệnh, chữa bệnh, cơ sở cai nghiện bắt buộc, cơ sở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chất dạng thuốc phiện bằng thuốc thay thế được mua thuốc tại các cơ sở được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c và d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theo kết quả trúng thầu của cơ sở hoặc kế hoạch đấu thầu đã được người có thẩm quyền phê duyệt. Các cơ sở khám bệnh, chữa bệnh tư nhân được mua thuốc tại các cơ sở được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c và d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theo đơn hàng mua thuốc đã được cơ quan có thẩm quyền phê duyệt.”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26.</w:t>
      </w:r>
      <w:r w:rsidR="008906D6" w:rsidRPr="008314B9">
        <w:rPr>
          <w:rFonts w:ascii="Arial" w:hAnsi="Arial" w:cs="Arial"/>
          <w:color w:val="auto"/>
          <w:sz w:val="20"/>
          <w:szCs w:val="20"/>
        </w:rPr>
        <w:t xml:space="preserve"> </w:t>
      </w:r>
      <w:bookmarkStart w:id="140" w:name="dc_129"/>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48</w:t>
      </w:r>
      <w:bookmarkEnd w:id="140"/>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Cơ sở đề nghị hủy nộp v</w:t>
      </w:r>
      <w:r w:rsidR="00ED0338" w:rsidRPr="008314B9">
        <w:rPr>
          <w:rFonts w:ascii="Arial" w:hAnsi="Arial" w:cs="Arial"/>
          <w:color w:val="auto"/>
          <w:sz w:val="20"/>
          <w:szCs w:val="20"/>
        </w:rPr>
        <w:t>ă</w:t>
      </w:r>
      <w:r w:rsidRPr="008314B9">
        <w:rPr>
          <w:rFonts w:ascii="Arial" w:hAnsi="Arial" w:cs="Arial"/>
          <w:color w:val="auto"/>
          <w:sz w:val="20"/>
          <w:szCs w:val="20"/>
        </w:rPr>
        <w:t>n bản trực tiếp hoặc gửi qua đường bưu điện tại Bộ Y tế đối với cơ sở sản xuất, xuất khẩu, nhập khẩu hoặc tại Sở Y tế nơi cơ sở đó đặt trụ sở đối với các cơ sở kinh doanh dược khác trừ các cơ sở trên; hoặc tại Cục Quân y - Bộ Quốc phòng đối với cơ sở thuộc Bộ Quốc phòng;”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27.</w:t>
      </w:r>
      <w:r w:rsidR="008906D6" w:rsidRPr="008314B9">
        <w:rPr>
          <w:rFonts w:ascii="Arial" w:hAnsi="Arial" w:cs="Arial"/>
          <w:color w:val="auto"/>
          <w:sz w:val="20"/>
          <w:szCs w:val="20"/>
        </w:rPr>
        <w:t xml:space="preserve"> </w:t>
      </w:r>
      <w:bookmarkStart w:id="141" w:name="dc_130"/>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c, d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48</w:t>
      </w:r>
      <w:bookmarkEnd w:id="141"/>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 Trường hợp không có yêu cầu sửa đổi, bổ sung, cơ quan tiếp nhận hồ sơ hủy có công văn cho phép hủy trong thời hạn 20 ngày kể từ ngày ghi trên Phiếu tiếp nhận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có yêu cầu sửa đổi, bổ sung hồ sơ xin hủy, cơ quan tiếp nhận có văn bản yêu cầu sửa </w:t>
      </w:r>
      <w:r w:rsidRPr="008314B9">
        <w:rPr>
          <w:rFonts w:ascii="Arial" w:hAnsi="Arial" w:cs="Arial"/>
          <w:color w:val="auto"/>
          <w:sz w:val="20"/>
          <w:szCs w:val="20"/>
        </w:rPr>
        <w:lastRenderedPageBreak/>
        <w:t xml:space="preserve">đổi, bổ sung hồ sơ xin hủy trong thời hạn 20 ngày, kể từ ngày ghi </w:t>
      </w:r>
      <w:r w:rsidR="008906D6" w:rsidRPr="008314B9">
        <w:rPr>
          <w:rFonts w:ascii="Arial" w:hAnsi="Arial" w:cs="Arial"/>
          <w:color w:val="auto"/>
          <w:sz w:val="20"/>
          <w:szCs w:val="20"/>
        </w:rPr>
        <w:t>trên</w:t>
      </w:r>
      <w:r w:rsidRPr="008314B9">
        <w:rPr>
          <w:rFonts w:ascii="Arial" w:hAnsi="Arial" w:cs="Arial"/>
          <w:color w:val="auto"/>
          <w:sz w:val="20"/>
          <w:szCs w:val="20"/>
        </w:rPr>
        <w:t xml:space="preserve"> Phiếu tiếp nhận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28.</w:t>
      </w:r>
      <w:r w:rsidR="008906D6" w:rsidRPr="008314B9">
        <w:rPr>
          <w:rFonts w:ascii="Arial" w:hAnsi="Arial" w:cs="Arial"/>
          <w:color w:val="auto"/>
          <w:sz w:val="20"/>
          <w:szCs w:val="20"/>
        </w:rPr>
        <w:t xml:space="preserve"> </w:t>
      </w:r>
      <w:bookmarkStart w:id="142" w:name="dc_131"/>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48</w:t>
      </w:r>
      <w:bookmarkEnd w:id="142"/>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Việc hủy thuốc gây nghiện, thuốc hướng thần, thuốc tiền chất, nguyên liệu làm thuốc là dược chất gây nghiện, dược chất hướng thần, tiền chất dùng làm thuốc chỉ được thực hiện sau khi có </w:t>
      </w:r>
      <w:r w:rsidR="008906D6" w:rsidRPr="008314B9">
        <w:rPr>
          <w:rFonts w:ascii="Arial" w:hAnsi="Arial" w:cs="Arial"/>
          <w:color w:val="auto"/>
          <w:sz w:val="20"/>
          <w:szCs w:val="20"/>
        </w:rPr>
        <w:t>công văn</w:t>
      </w:r>
      <w:r w:rsidRPr="008314B9">
        <w:rPr>
          <w:rFonts w:ascii="Arial" w:hAnsi="Arial" w:cs="Arial"/>
          <w:color w:val="auto"/>
          <w:sz w:val="20"/>
          <w:szCs w:val="20"/>
        </w:rPr>
        <w:t xml:space="preserve"> cho phép của Bộ Y tế hoặc Sở Y tế nơi cơ sở đặt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kinh doanh hoặc Cục Quân y - Bộ Quốc phòng.”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29.</w:t>
      </w:r>
      <w:r w:rsidR="008906D6" w:rsidRPr="008314B9">
        <w:rPr>
          <w:rFonts w:ascii="Arial" w:hAnsi="Arial" w:cs="Arial"/>
          <w:color w:val="auto"/>
          <w:sz w:val="20"/>
          <w:szCs w:val="20"/>
        </w:rPr>
        <w:t xml:space="preserve"> </w:t>
      </w:r>
      <w:bookmarkStart w:id="143" w:name="dc_132"/>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48</w:t>
      </w:r>
      <w:bookmarkEnd w:id="143"/>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 Việc hủy thuốc và nguyên liệu làm thuốc phải có sự chứng kiến của đại diện Sở Y tế trên địa bàn hoặc Cục Quân y - Bộ Quốc phòng và được lập biên bản theo M</w:t>
      </w:r>
      <w:r w:rsidR="004F43A2" w:rsidRPr="008314B9">
        <w:rPr>
          <w:rFonts w:ascii="Arial" w:hAnsi="Arial" w:cs="Arial"/>
          <w:color w:val="auto"/>
          <w:sz w:val="20"/>
          <w:szCs w:val="20"/>
        </w:rPr>
        <w:t>ẫ</w:t>
      </w:r>
      <w:r w:rsidRPr="008314B9">
        <w:rPr>
          <w:rFonts w:ascii="Arial" w:hAnsi="Arial" w:cs="Arial"/>
          <w:color w:val="auto"/>
          <w:sz w:val="20"/>
          <w:szCs w:val="20"/>
        </w:rPr>
        <w:t>u số 16 tại Phụ lục 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30.</w:t>
      </w:r>
      <w:r w:rsidR="008906D6" w:rsidRPr="008314B9">
        <w:rPr>
          <w:rFonts w:ascii="Arial" w:hAnsi="Arial" w:cs="Arial"/>
          <w:color w:val="auto"/>
          <w:sz w:val="20"/>
          <w:szCs w:val="20"/>
        </w:rPr>
        <w:t xml:space="preserve"> </w:t>
      </w:r>
      <w:bookmarkStart w:id="144" w:name="dc_133"/>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48</w:t>
      </w:r>
      <w:bookmarkEnd w:id="144"/>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“17. Trong thời hạn 10 ngày, kể từ ngày kết thúc việc hủy thuốc và nguyên liệu làm thuốc, cơ sở phải gửi báo cáo việc hủy thuốc theo M</w:t>
      </w:r>
      <w:r w:rsidR="004F43A2" w:rsidRPr="008314B9">
        <w:rPr>
          <w:rFonts w:ascii="Arial" w:hAnsi="Arial" w:cs="Arial"/>
          <w:color w:val="auto"/>
          <w:sz w:val="20"/>
          <w:szCs w:val="20"/>
        </w:rPr>
        <w:t>ẫ</w:t>
      </w:r>
      <w:r w:rsidRPr="008314B9">
        <w:rPr>
          <w:rFonts w:ascii="Arial" w:hAnsi="Arial" w:cs="Arial"/>
          <w:color w:val="auto"/>
          <w:sz w:val="20"/>
          <w:szCs w:val="20"/>
        </w:rPr>
        <w:t>u số 17 tại Phụ lục II ban hành kèm theo Nghị định này kèm theo biên bản hủy thuốc tới Bộ Y tế hoặc Sở Y tế hoặc Cục Quân y - Bộ Quốc phòng.”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31.</w:t>
      </w:r>
      <w:r w:rsidR="008906D6" w:rsidRPr="008314B9">
        <w:rPr>
          <w:rFonts w:ascii="Arial" w:hAnsi="Arial" w:cs="Arial"/>
          <w:color w:val="auto"/>
          <w:sz w:val="20"/>
          <w:szCs w:val="20"/>
        </w:rPr>
        <w:t xml:space="preserve"> </w:t>
      </w:r>
      <w:bookmarkStart w:id="145" w:name="dc_134"/>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49</w:t>
      </w:r>
      <w:bookmarkEnd w:id="145"/>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“19. Tài liệu thuyết minh cơ sở đáp ứng các biện pháp bảo đảm an ninh, không thất thoát thuốc phải kiểm soát đặc biệt theo M</w:t>
      </w:r>
      <w:r w:rsidR="004F43A2" w:rsidRPr="008314B9">
        <w:rPr>
          <w:rFonts w:ascii="Arial" w:hAnsi="Arial" w:cs="Arial"/>
          <w:color w:val="auto"/>
          <w:sz w:val="20"/>
          <w:szCs w:val="20"/>
        </w:rPr>
        <w:t>ẫ</w:t>
      </w:r>
      <w:r w:rsidRPr="008314B9">
        <w:rPr>
          <w:rFonts w:ascii="Arial" w:hAnsi="Arial" w:cs="Arial"/>
          <w:color w:val="auto"/>
          <w:sz w:val="20"/>
          <w:szCs w:val="20"/>
        </w:rPr>
        <w:t>u số 18 tại Phụ lục 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32.</w:t>
      </w:r>
      <w:r w:rsidR="008906D6" w:rsidRPr="008314B9">
        <w:rPr>
          <w:rFonts w:ascii="Arial" w:hAnsi="Arial" w:cs="Arial"/>
          <w:color w:val="auto"/>
          <w:sz w:val="20"/>
          <w:szCs w:val="20"/>
        </w:rPr>
        <w:t xml:space="preserve"> </w:t>
      </w:r>
      <w:bookmarkStart w:id="146" w:name="dc_135"/>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51</w:t>
      </w:r>
      <w:bookmarkEnd w:id="146"/>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51. Trình tự, thủ tục cấp giấy chứng nhận đủ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kinh doanh dược cho cơ sở kinh doanh thuốc phải kiểm soát đặc biệt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1. </w:t>
      </w:r>
      <w:r w:rsidR="008906D6" w:rsidRPr="008314B9">
        <w:rPr>
          <w:rFonts w:ascii="Arial" w:hAnsi="Arial" w:cs="Arial"/>
          <w:color w:val="auto"/>
          <w:sz w:val="20"/>
          <w:szCs w:val="20"/>
        </w:rPr>
        <w:t>Trình</w:t>
      </w:r>
      <w:r w:rsidRPr="008314B9">
        <w:rPr>
          <w:rFonts w:ascii="Arial" w:hAnsi="Arial" w:cs="Arial"/>
          <w:color w:val="auto"/>
          <w:sz w:val="20"/>
          <w:szCs w:val="20"/>
        </w:rPr>
        <w:t xml:space="preserve"> tự, thủ tục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cho cơ sở kinh doanh thuốc phải kiểm soát đặc biệt thực hiện theo </w:t>
      </w:r>
      <w:r w:rsidR="008314B9" w:rsidRPr="008314B9">
        <w:rPr>
          <w:rFonts w:ascii="Arial" w:hAnsi="Arial" w:cs="Arial"/>
          <w:color w:val="auto"/>
          <w:sz w:val="20"/>
          <w:szCs w:val="20"/>
        </w:rPr>
        <w:t>Điều</w:t>
      </w:r>
      <w:r w:rsidRPr="008314B9">
        <w:rPr>
          <w:rFonts w:ascii="Arial" w:hAnsi="Arial" w:cs="Arial"/>
          <w:color w:val="auto"/>
          <w:sz w:val="20"/>
          <w:szCs w:val="20"/>
        </w:rPr>
        <w:t xml:space="preserve"> 33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Trường hợp cơ sở đã được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hoặc đã đáp ứng Thực hành tốt theo quy định tại </w:t>
      </w:r>
      <w:bookmarkStart w:id="147" w:name="dc_136"/>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33 Luật Dược</w:t>
      </w:r>
      <w:bookmarkEnd w:id="147"/>
      <w:r w:rsidRPr="008314B9">
        <w:rPr>
          <w:rFonts w:ascii="Arial" w:hAnsi="Arial" w:cs="Arial"/>
          <w:color w:val="auto"/>
          <w:sz w:val="20"/>
          <w:szCs w:val="20"/>
        </w:rPr>
        <w:t xml:space="preserve"> và có đề nghị bổ sung phạm vi kinh doanh thuốc phải kiểm soát đặc biệt, cơ quan tiếp nhận chỉ đánh giá hồ sơ nộp theo </w:t>
      </w:r>
      <w:bookmarkStart w:id="148" w:name="dc_127"/>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49 Nghị định 54/2017/NĐ-CP</w:t>
      </w:r>
      <w:bookmarkEnd w:id="14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33.</w:t>
      </w:r>
      <w:r w:rsidR="008906D6" w:rsidRPr="008314B9">
        <w:rPr>
          <w:rFonts w:ascii="Arial" w:hAnsi="Arial" w:cs="Arial"/>
          <w:color w:val="auto"/>
          <w:sz w:val="20"/>
          <w:szCs w:val="20"/>
        </w:rPr>
        <w:t xml:space="preserve"> </w:t>
      </w:r>
      <w:bookmarkStart w:id="149" w:name="dc_138"/>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53</w:t>
      </w:r>
      <w:bookmarkEnd w:id="14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150" w:name="dc_139"/>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2</w:t>
      </w:r>
      <w:bookmarkEnd w:id="15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01 bản đơn hàng mua nguyên liệu làm thuốc là dược chất gây nghiện, hướng thần, tiền chất dùng làm thuốc theo M</w:t>
      </w:r>
      <w:r w:rsidR="004F43A2" w:rsidRPr="008314B9">
        <w:rPr>
          <w:rFonts w:ascii="Arial" w:hAnsi="Arial" w:cs="Arial"/>
          <w:color w:val="auto"/>
          <w:sz w:val="20"/>
          <w:szCs w:val="20"/>
        </w:rPr>
        <w:t>ẫ</w:t>
      </w:r>
      <w:r w:rsidRPr="008314B9">
        <w:rPr>
          <w:rFonts w:ascii="Arial" w:hAnsi="Arial" w:cs="Arial"/>
          <w:color w:val="auto"/>
          <w:sz w:val="20"/>
          <w:szCs w:val="20"/>
        </w:rPr>
        <w:t>u số 19 tại Phụ lục 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151" w:name="dc_140"/>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3</w:t>
      </w:r>
      <w:bookmarkEnd w:id="15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 01 bản đơn hàng nhượng lại nguyên liệu làm thuốc là dược chất gây nghiện, dược chất hướng thần, tiền chất dùng làm thuốc theo M</w:t>
      </w:r>
      <w:r w:rsidR="004F43A2" w:rsidRPr="008314B9">
        <w:rPr>
          <w:rFonts w:ascii="Arial" w:hAnsi="Arial" w:cs="Arial"/>
          <w:color w:val="auto"/>
          <w:sz w:val="20"/>
          <w:szCs w:val="20"/>
        </w:rPr>
        <w:t>ẫ</w:t>
      </w:r>
      <w:r w:rsidRPr="008314B9">
        <w:rPr>
          <w:rFonts w:ascii="Arial" w:hAnsi="Arial" w:cs="Arial"/>
          <w:color w:val="auto"/>
          <w:sz w:val="20"/>
          <w:szCs w:val="20"/>
        </w:rPr>
        <w:t>u số 19 tại Phụ lục 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34.</w:t>
      </w:r>
      <w:r w:rsidR="008906D6" w:rsidRPr="008314B9">
        <w:rPr>
          <w:rFonts w:ascii="Arial" w:hAnsi="Arial" w:cs="Arial"/>
          <w:color w:val="auto"/>
          <w:sz w:val="20"/>
          <w:szCs w:val="20"/>
        </w:rPr>
        <w:t xml:space="preserve"> </w:t>
      </w:r>
      <w:bookmarkStart w:id="152" w:name="dc_141"/>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348F7" w:rsidRPr="008314B9">
        <w:rPr>
          <w:rFonts w:ascii="Arial" w:hAnsi="Arial" w:cs="Arial"/>
          <w:color w:val="auto"/>
          <w:sz w:val="20"/>
          <w:szCs w:val="20"/>
        </w:rPr>
        <w:t xml:space="preserve"> 54</w:t>
      </w:r>
      <w:bookmarkEnd w:id="152"/>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53" w:name="dc_142"/>
      <w:r w:rsidR="008314B9" w:rsidRPr="008314B9">
        <w:rPr>
          <w:rFonts w:ascii="Arial" w:hAnsi="Arial" w:cs="Arial"/>
          <w:color w:val="auto"/>
          <w:sz w:val="20"/>
          <w:szCs w:val="20"/>
        </w:rPr>
        <w:t>Điểm</w:t>
      </w:r>
      <w:r w:rsidR="00B348F7"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348F7" w:rsidRPr="008314B9">
        <w:rPr>
          <w:rFonts w:ascii="Arial" w:hAnsi="Arial" w:cs="Arial"/>
          <w:color w:val="auto"/>
          <w:sz w:val="20"/>
          <w:szCs w:val="20"/>
        </w:rPr>
        <w:t xml:space="preserve"> 1</w:t>
      </w:r>
      <w:bookmarkEnd w:id="153"/>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Sở Y tế nơi cơ sở đặt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kinh doanh đối với cơ sở bán buôn, bán lẻ thuốc, cơ sở khám bệnh, chữa bệnh tư nhân, cơ sở nghiên cứu, kiểm nghiệm, cơ sở đào tạo chuyên ngành y, dược, cơ sở cai nghiện bắt buộc, cơ sở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chất dạng thuốc phiện bằng thuốc thay thế, cơ sở có hoạt động dược không vì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thương mại khác;</w:t>
      </w:r>
      <w:r w:rsidR="002F6860"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 </w:t>
      </w:r>
      <w:bookmarkStart w:id="154" w:name="dc_143"/>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w:t>
      </w:r>
      <w:bookmarkEnd w:id="154"/>
      <w:r w:rsidRPr="008314B9">
        <w:rPr>
          <w:rFonts w:ascii="Arial" w:hAnsi="Arial" w:cs="Arial"/>
          <w:color w:val="auto"/>
          <w:sz w:val="20"/>
          <w:szCs w:val="20"/>
        </w:rPr>
        <w:t xml:space="preserve"> như sau:</w:t>
      </w:r>
    </w:p>
    <w:p w:rsidR="000F78BD" w:rsidRPr="008314B9" w:rsidRDefault="002F6860"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c) Cục Quân y - Bộ Quốc phòng đối với cơ sở thuộc Bộ Quốc phòng.”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35.</w:t>
      </w:r>
      <w:r w:rsidR="008906D6" w:rsidRPr="008314B9">
        <w:rPr>
          <w:rFonts w:ascii="Arial" w:hAnsi="Arial" w:cs="Arial"/>
          <w:color w:val="auto"/>
          <w:sz w:val="20"/>
          <w:szCs w:val="20"/>
        </w:rPr>
        <w:t xml:space="preserve"> </w:t>
      </w:r>
      <w:bookmarkStart w:id="155" w:name="dc_144"/>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65</w:t>
      </w:r>
      <w:bookmarkEnd w:id="15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56" w:name="dc_145"/>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a và b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65</w:t>
      </w:r>
      <w:bookmarkEnd w:id="156"/>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Được cấp phép lưu hành tại một trong các nước sau: Nước sản xuất, n</w:t>
      </w:r>
      <w:r w:rsidR="000B0C9C" w:rsidRPr="008314B9">
        <w:rPr>
          <w:rFonts w:ascii="Arial" w:hAnsi="Arial" w:cs="Arial"/>
          <w:color w:val="auto"/>
          <w:sz w:val="20"/>
          <w:szCs w:val="20"/>
        </w:rPr>
        <w:t>ư</w:t>
      </w:r>
      <w:r w:rsidRPr="008314B9">
        <w:rPr>
          <w:rFonts w:ascii="Arial" w:hAnsi="Arial" w:cs="Arial"/>
          <w:color w:val="auto"/>
          <w:sz w:val="20"/>
          <w:szCs w:val="20"/>
        </w:rPr>
        <w:t xml:space="preserve">ớc thành viên của hội nghị quốc tế và hài hòa hóa các thủ tục đăng ký dược phẩm sử dụng cho người (The International Council for Harmonisation of Technical Requirements for Pharmaceuticals for Human Use - </w:t>
      </w:r>
      <w:r w:rsidR="00943F58" w:rsidRPr="008314B9">
        <w:rPr>
          <w:rFonts w:ascii="Arial" w:hAnsi="Arial" w:cs="Arial"/>
          <w:color w:val="auto"/>
          <w:sz w:val="20"/>
          <w:szCs w:val="20"/>
        </w:rPr>
        <w:t>ICH</w:t>
      </w:r>
      <w:r w:rsidRPr="008314B9">
        <w:rPr>
          <w:rFonts w:ascii="Arial" w:hAnsi="Arial" w:cs="Arial"/>
          <w:color w:val="auto"/>
          <w:sz w:val="20"/>
          <w:szCs w:val="20"/>
        </w:rPr>
        <w:t>) hoặc Australia;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Thuốc thuộc một trong các trường hợp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 Có </w:t>
      </w:r>
      <w:r w:rsidR="008906D6" w:rsidRPr="008314B9">
        <w:rPr>
          <w:rFonts w:ascii="Arial" w:hAnsi="Arial" w:cs="Arial"/>
          <w:color w:val="auto"/>
          <w:sz w:val="20"/>
          <w:szCs w:val="20"/>
        </w:rPr>
        <w:t>trong</w:t>
      </w:r>
      <w:r w:rsidRPr="008314B9">
        <w:rPr>
          <w:rFonts w:ascii="Arial" w:hAnsi="Arial" w:cs="Arial"/>
          <w:color w:val="auto"/>
          <w:sz w:val="20"/>
          <w:szCs w:val="20"/>
        </w:rPr>
        <w:t xml:space="preserve"> các hướng dẫn chẩn đoán, phòng bệnh,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do Bộ Y tế ban hành hoặc phê duyệt;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dùng cho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cấp cứu, chống độc, chống thải ghép;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dùng trong chẩn đoán, dự phòng hoặc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đối với: bệnh truyền nhiễm nhóm A, bệnh ung thư, HIV/AIDS, bệnh viêm gan vi rút, bệnh lao, bệnh sốt rét; các bệnh khác do Bộ trưởng Bộ Y tế quyết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b)</w:t>
      </w:r>
      <w:r w:rsidR="008906D6" w:rsidRPr="008314B9">
        <w:rPr>
          <w:rFonts w:ascii="Arial" w:hAnsi="Arial" w:cs="Arial"/>
          <w:color w:val="auto"/>
          <w:sz w:val="20"/>
          <w:szCs w:val="20"/>
        </w:rPr>
        <w:t xml:space="preserve"> </w:t>
      </w:r>
      <w:bookmarkStart w:id="157" w:name="dc_146"/>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và e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65</w:t>
      </w:r>
      <w:bookmarkEnd w:id="157"/>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 Bản chính 01 bộ mẫu nhãn và tờ hướng dẫn sử dụng của thuốc ở nước sản xuất hoặc nước xuất khẩu, trừ trường hợp mẫu nh</w:t>
      </w:r>
      <w:r w:rsidR="003C6095" w:rsidRPr="008314B9">
        <w:rPr>
          <w:rFonts w:ascii="Arial" w:hAnsi="Arial" w:cs="Arial"/>
          <w:color w:val="auto"/>
          <w:sz w:val="20"/>
          <w:szCs w:val="20"/>
        </w:rPr>
        <w:t>ã</w:t>
      </w:r>
      <w:r w:rsidRPr="008314B9">
        <w:rPr>
          <w:rFonts w:ascii="Arial" w:hAnsi="Arial" w:cs="Arial"/>
          <w:color w:val="auto"/>
          <w:sz w:val="20"/>
          <w:szCs w:val="20"/>
        </w:rPr>
        <w:t>n và tờ hướng dẫn sử dụng hoặc tờ tóm tắt đặc tính sản phẩm được đính kèm Giấy chứng nhận sản phẩm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 Dữ liệu lâm sàng về an toàn, hiệu quả theo quy định về đăng ký thuốc của Bộ trưởng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tài liệu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trong trường hợp thuốc đã từng được cấp phép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và không có thay đổi thông tin liên quan đến chỉ định, liều dùng, đối tượng sử dụng.”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36.</w:t>
      </w:r>
      <w:r w:rsidR="008906D6" w:rsidRPr="008314B9">
        <w:rPr>
          <w:rFonts w:ascii="Arial" w:hAnsi="Arial" w:cs="Arial"/>
          <w:color w:val="auto"/>
          <w:sz w:val="20"/>
          <w:szCs w:val="20"/>
        </w:rPr>
        <w:t xml:space="preserve"> </w:t>
      </w:r>
      <w:bookmarkStart w:id="158" w:name="dc_147"/>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c, d và e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66</w:t>
      </w:r>
      <w:bookmarkEnd w:id="158"/>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Hồ sơ chất lượng theo quy định của Bộ trưởng Bộ Y tế về áp dụng hồ sơ kỹ thuật chung ASEAN (ACTD) trong đăng ký thuốc hoặc tiêu chuẩn chất lượng và kết quả nghiên cứu tương đương sinh học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7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76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chính 01 bộ mẫu nhãn và tờ hướng dẫn sử dụng của thuốc ở nước sản xuất hoặc nước xuất khẩu, trừ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mẫu nhãn và tờ hướng dẫn sử dụng hoặc tờ tóm tắt đặc tính sản phẩm được đính kèm Giấy chứng nhận </w:t>
      </w:r>
      <w:r w:rsidR="008906D6" w:rsidRPr="008314B9">
        <w:rPr>
          <w:rFonts w:ascii="Arial" w:hAnsi="Arial" w:cs="Arial"/>
          <w:color w:val="auto"/>
          <w:sz w:val="20"/>
          <w:szCs w:val="20"/>
        </w:rPr>
        <w:t>sản phẩm</w:t>
      </w:r>
      <w:r w:rsidRPr="008314B9">
        <w:rPr>
          <w:rFonts w:ascii="Arial" w:hAnsi="Arial" w:cs="Arial"/>
          <w:color w:val="auto"/>
          <w:sz w:val="20"/>
          <w:szCs w:val="20"/>
        </w:rPr>
        <w:t xml:space="preserve">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Hồ sơ lâm sàng đối với các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phải nộp hồ sơ lâm sàng theo quy định của Bộ trưởng Bộ Y tế về đăng ký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tài liệu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trong trường hợp thuốc đã từng được cấp phép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và không có thay đổi thông tin liên quan đến chỉ định, liều dùng, đối tượng sử dụng.”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37.</w:t>
      </w:r>
      <w:r w:rsidR="008906D6" w:rsidRPr="008314B9">
        <w:rPr>
          <w:rFonts w:ascii="Arial" w:hAnsi="Arial" w:cs="Arial"/>
          <w:color w:val="auto"/>
          <w:sz w:val="20"/>
          <w:szCs w:val="20"/>
        </w:rPr>
        <w:t xml:space="preserve"> </w:t>
      </w:r>
      <w:bookmarkStart w:id="159" w:name="dc_148"/>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67</w:t>
      </w:r>
      <w:bookmarkEnd w:id="159"/>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Bản chính hoặc bản sao có đóng dấu của cơ quan có thẩm quyền văn bản đề nghị hoặc phê duyệt của cơ quan có thẩm quyền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hoặc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trong đó phải thể hiện các nội dung: tên hoạt chất đối với thuốc hóa dược, sinh phẩm hoặc tên dược liệu đối với thuốc dược liệu và thuốc cổ truyền, dạng bào chế, nồng độ hoặc hàm lượng dược chất đối với thuốc hóa dược, sinh phẩm hoặc khối lượng dược liệu đối với thuốc dược liệu và thuốc cổ truyền, quy cách đóng gói, nhà sản xuất, nước sản xuất của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38.</w:t>
      </w:r>
      <w:r w:rsidR="008906D6" w:rsidRPr="008314B9">
        <w:rPr>
          <w:rFonts w:ascii="Arial" w:hAnsi="Arial" w:cs="Arial"/>
          <w:color w:val="auto"/>
          <w:sz w:val="20"/>
          <w:szCs w:val="20"/>
        </w:rPr>
        <w:t xml:space="preserve"> </w:t>
      </w:r>
      <w:bookmarkStart w:id="160" w:name="dc_149"/>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68</w:t>
      </w:r>
      <w:bookmarkEnd w:id="160"/>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61" w:name="dc_150"/>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68</w:t>
      </w:r>
      <w:bookmarkEnd w:id="161"/>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Thuốc chưa đáp ứng đủ nhu cầu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và thuộc một trong các trường hợp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sử dụng cho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cấp cứu, chống độc; chống thải ghép;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hiếm;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Thuốc có trong hướng dẫn phòng và xử trí sốc phản vệ do Bộ Y tế ban hành hoặc phê duyệt;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được sử dụng cho người bệnh cụ thể đang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tại cơ sở khám bệnh, chữa bệnh để chẩn đoán, dự phòng hoặc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đối với: bệnh truyền nhiễm nhóm A, bệnh ung thư, HIV/AIDS, bệnh lao, bệnh sốt rét; các bệnh hiểm nghèo khác do Bộ</w:t>
      </w:r>
      <w:r w:rsidR="00B35267" w:rsidRPr="008314B9">
        <w:rPr>
          <w:rFonts w:ascii="Arial" w:hAnsi="Arial" w:cs="Arial"/>
          <w:color w:val="auto"/>
          <w:sz w:val="20"/>
          <w:szCs w:val="20"/>
        </w:rPr>
        <w:t xml:space="preserve"> tr</w:t>
      </w:r>
      <w:r w:rsidRPr="008314B9">
        <w:rPr>
          <w:rFonts w:ascii="Arial" w:hAnsi="Arial" w:cs="Arial"/>
          <w:color w:val="auto"/>
          <w:sz w:val="20"/>
          <w:szCs w:val="20"/>
        </w:rPr>
        <w:t>ưởng Bộ Y tế quyết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162" w:name="dc_151"/>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68</w:t>
      </w:r>
      <w:bookmarkEnd w:id="162"/>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Bản chính văn bản của cơ sở khám bệnh, chữa bệnh nêu rõ lý do đề nghị nhập khẩu thuốc, số lượng bệnh nhân dự kiến cần sử dụng thuốc, nhu cầu thuốc tương ứng và cam kết chịu hoàn toàn trách nhiệm liên quan đến việc sử dụng thuốc đề nghị nhập khẩu. Văn bản phải kèm theo bản chính hoặc bản sao có đóng dấu của cơ sở khám bệnh, chữa bệnh biên bản họp Hội đồng thuốc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đối với nhu cầu nhập khẩu thuốc.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cơ sở tiêm chủng không có Hội đồng thuốc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hoặc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thuốc sử dụng cho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cấp cứu, chống độc mà trong văn bản của cơ sở khám bệnh, chữa bệnh đã ghi rõ danh sách bệnh nhân có nhu cầu sử dụng thuốc thì không phải nộp kèm theo Biên bản.”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163" w:name="dc_152"/>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68</w:t>
      </w:r>
      <w:bookmarkEnd w:id="163"/>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“g) Không bắt buộc cơ sở cung cấp thuốc phải thực hiện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15 </w:t>
      </w:r>
      <w:r w:rsidR="008314B9" w:rsidRPr="008314B9">
        <w:rPr>
          <w:rFonts w:ascii="Arial" w:hAnsi="Arial" w:cs="Arial"/>
          <w:color w:val="auto"/>
          <w:sz w:val="20"/>
          <w:szCs w:val="20"/>
        </w:rPr>
        <w:t>Điều</w:t>
      </w:r>
      <w:r w:rsidRPr="008314B9">
        <w:rPr>
          <w:rFonts w:ascii="Arial" w:hAnsi="Arial" w:cs="Arial"/>
          <w:color w:val="auto"/>
          <w:sz w:val="20"/>
          <w:szCs w:val="20"/>
        </w:rPr>
        <w:t xml:space="preserve"> 91 của Nghị định này nếu có bản sao Giấy phép kinh doanh dược do cơ quan có </w:t>
      </w:r>
      <w:r w:rsidR="008906D6" w:rsidRPr="008314B9">
        <w:rPr>
          <w:rFonts w:ascii="Arial" w:hAnsi="Arial" w:cs="Arial"/>
          <w:color w:val="auto"/>
          <w:sz w:val="20"/>
          <w:szCs w:val="20"/>
        </w:rPr>
        <w:t>thẩm quyền</w:t>
      </w:r>
      <w:r w:rsidRPr="008314B9">
        <w:rPr>
          <w:rFonts w:ascii="Arial" w:hAnsi="Arial" w:cs="Arial"/>
          <w:color w:val="auto"/>
          <w:sz w:val="20"/>
          <w:szCs w:val="20"/>
        </w:rPr>
        <w:t xml:space="preserve"> nước sở tại cấp được chứng thực và hợp pháp hóa lãnh sự theo quy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39.</w:t>
      </w:r>
      <w:r w:rsidR="008906D6" w:rsidRPr="008314B9">
        <w:rPr>
          <w:rFonts w:ascii="Arial" w:hAnsi="Arial" w:cs="Arial"/>
          <w:color w:val="auto"/>
          <w:sz w:val="20"/>
          <w:szCs w:val="20"/>
        </w:rPr>
        <w:t xml:space="preserve"> </w:t>
      </w:r>
      <w:bookmarkStart w:id="164" w:name="dc_153"/>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69</w:t>
      </w:r>
      <w:bookmarkEnd w:id="164"/>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Bản chính 01 bộ mẫu nhãn và tờ hướng dẫn sử dụng của thuốc ở nước sản xuất hoặc nước xuất khẩu, trừ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mẫu nhãn và tờ hướng dẫn sử dụng được đính kèm Giấy chứng nhận sản phẩm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40.</w:t>
      </w:r>
      <w:r w:rsidR="008906D6" w:rsidRPr="008314B9">
        <w:rPr>
          <w:rFonts w:ascii="Arial" w:hAnsi="Arial" w:cs="Arial"/>
          <w:color w:val="auto"/>
          <w:sz w:val="20"/>
          <w:szCs w:val="20"/>
        </w:rPr>
        <w:t xml:space="preserve"> </w:t>
      </w:r>
      <w:bookmarkStart w:id="165" w:name="dc_154"/>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71</w:t>
      </w:r>
      <w:bookmarkEnd w:id="16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66" w:name="dc_155"/>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71</w:t>
      </w:r>
      <w:bookmarkEnd w:id="166"/>
      <w:r w:rsidRPr="008314B9">
        <w:rPr>
          <w:rFonts w:ascii="Arial" w:hAnsi="Arial" w:cs="Arial"/>
          <w:color w:val="auto"/>
          <w:sz w:val="20"/>
          <w:szCs w:val="20"/>
        </w:rPr>
        <w:t xml:space="preserve"> được sửa đổi như sau:</w:t>
      </w:r>
    </w:p>
    <w:p w:rsidR="000F78BD" w:rsidRPr="008314B9" w:rsidRDefault="00B25A05"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b) Được cấp phép lưu hành tại một trong các nước sau: Nước sản xuất, nước thành viên </w:t>
      </w:r>
      <w:r w:rsidRPr="008314B9">
        <w:rPr>
          <w:rFonts w:ascii="Arial" w:hAnsi="Arial" w:cs="Arial"/>
          <w:color w:val="auto"/>
          <w:sz w:val="20"/>
          <w:szCs w:val="20"/>
        </w:rPr>
        <w:t xml:space="preserve">ICH </w:t>
      </w:r>
      <w:r w:rsidR="003F4ED3" w:rsidRPr="008314B9">
        <w:rPr>
          <w:rFonts w:ascii="Arial" w:hAnsi="Arial" w:cs="Arial"/>
          <w:color w:val="auto"/>
          <w:sz w:val="20"/>
          <w:szCs w:val="20"/>
        </w:rPr>
        <w:t xml:space="preserve">hoặc </w:t>
      </w:r>
      <w:r w:rsidR="003F4ED3" w:rsidRPr="008314B9">
        <w:rPr>
          <w:rFonts w:ascii="Arial" w:hAnsi="Arial" w:cs="Arial"/>
          <w:color w:val="auto"/>
          <w:sz w:val="20"/>
          <w:szCs w:val="20"/>
        </w:rPr>
        <w:lastRenderedPageBreak/>
        <w:t>Australia.</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167" w:name="dc_156"/>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c, d và đ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71</w:t>
      </w:r>
      <w:bookmarkEnd w:id="167"/>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Hồ sơ chất lượng theo quy định của Bộ trưởng Bộ Y tế về áp dụng hồ sơ kỹ thuật chung ASEAN (ACTD) trong đăng ký thuốc hoặc tiêu chuẩn chất lượng và kết quả nghiên cứu tương đương sinh học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7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76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lâm sàng đối với các trường hợp có yêu cầu phải nộp hồ sơ lâm sàng theo quy định của Bộ trưởng Bộ Y tế về đăng ký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tài liệu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trong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thuốc đã từng được cấp phép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và không có thay đổi thông tin liên quan đến chỉ định, liều dùng, đối tượng sử dụng;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Bản chính 01 bộ mẫu nhãn và tờ hướng dẫn sử dụng của thuốc ở nước sản xuất hoặc nước xuất khẩu, trừ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mẫu nhãn và tờ hướng dẫn sử dụng được đính kèm Giấy chứng nhận sản phẩm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41.</w:t>
      </w:r>
      <w:r w:rsidR="008906D6" w:rsidRPr="008314B9">
        <w:rPr>
          <w:rFonts w:ascii="Arial" w:hAnsi="Arial" w:cs="Arial"/>
          <w:color w:val="auto"/>
          <w:sz w:val="20"/>
          <w:szCs w:val="20"/>
        </w:rPr>
        <w:t xml:space="preserve"> </w:t>
      </w:r>
      <w:bookmarkStart w:id="168" w:name="dc_157"/>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72</w:t>
      </w:r>
      <w:bookmarkEnd w:id="168"/>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w:t>
      </w:r>
      <w:bookmarkStart w:id="169" w:name="dc_158"/>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72</w:t>
      </w:r>
      <w:bookmarkEnd w:id="169"/>
      <w:r w:rsidRPr="008314B9">
        <w:rPr>
          <w:rFonts w:ascii="Arial" w:hAnsi="Arial" w:cs="Arial"/>
          <w:color w:val="auto"/>
          <w:sz w:val="20"/>
          <w:szCs w:val="20"/>
        </w:rPr>
        <w:t xml:space="preserve"> được sửa đổi như sau:</w:t>
      </w:r>
    </w:p>
    <w:p w:rsidR="000F78BD" w:rsidRPr="008314B9" w:rsidRDefault="000859E9"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1. Thuốc chỉ được cấp phép nhập khẩu khi được cấp phép lưu hành tại nước sản xuất hoặc nước là thành viên của </w:t>
      </w:r>
      <w:r w:rsidR="001326E6" w:rsidRPr="008314B9">
        <w:rPr>
          <w:rFonts w:ascii="Arial" w:hAnsi="Arial" w:cs="Arial"/>
          <w:color w:val="auto"/>
          <w:sz w:val="20"/>
          <w:szCs w:val="20"/>
        </w:rPr>
        <w:t xml:space="preserve">ICH </w:t>
      </w:r>
      <w:r w:rsidR="003F4ED3" w:rsidRPr="008314B9">
        <w:rPr>
          <w:rFonts w:ascii="Arial" w:hAnsi="Arial" w:cs="Arial"/>
          <w:color w:val="auto"/>
          <w:sz w:val="20"/>
          <w:szCs w:val="20"/>
        </w:rPr>
        <w:t xml:space="preserve">hoặc Australia và thuộc một trong các </w:t>
      </w:r>
      <w:r w:rsidR="008906D6" w:rsidRPr="008314B9">
        <w:rPr>
          <w:rFonts w:ascii="Arial" w:hAnsi="Arial" w:cs="Arial"/>
          <w:color w:val="auto"/>
          <w:sz w:val="20"/>
          <w:szCs w:val="20"/>
        </w:rPr>
        <w:t>trường hợp</w:t>
      </w:r>
      <w:r w:rsidR="003F4ED3" w:rsidRPr="008314B9">
        <w:rPr>
          <w:rFonts w:ascii="Arial" w:hAnsi="Arial" w:cs="Arial"/>
          <w:color w:val="auto"/>
          <w:sz w:val="20"/>
          <w:szCs w:val="20"/>
        </w:rPr>
        <w:t xml:space="preserve">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Thuốc viện trợ được các đoàn công tác khám bệnh, chữa bệnh nhân đạo của nước ngoài mang theo để phục vụ công tác khám bệnh, chữa bệnh nhân đạo;</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được viện trợ để sử dụng cho người bệnh cụ thể đang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tại cơ sở khám bệnh, chữa bệnh theo đề nghị của cơ sở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được viện </w:t>
      </w:r>
      <w:r w:rsidR="00D91986" w:rsidRPr="008314B9">
        <w:rPr>
          <w:rFonts w:ascii="Arial" w:hAnsi="Arial" w:cs="Arial"/>
          <w:color w:val="auto"/>
          <w:sz w:val="20"/>
          <w:szCs w:val="20"/>
        </w:rPr>
        <w:t>tr</w:t>
      </w:r>
      <w:r w:rsidRPr="008314B9">
        <w:rPr>
          <w:rFonts w:ascii="Arial" w:hAnsi="Arial" w:cs="Arial"/>
          <w:color w:val="auto"/>
          <w:sz w:val="20"/>
          <w:szCs w:val="20"/>
        </w:rPr>
        <w:t xml:space="preserve">ợ để sử dụng cho các </w:t>
      </w:r>
      <w:r w:rsidR="008314B9" w:rsidRPr="008314B9">
        <w:rPr>
          <w:rFonts w:ascii="Arial" w:hAnsi="Arial" w:cs="Arial"/>
          <w:color w:val="auto"/>
          <w:sz w:val="20"/>
          <w:szCs w:val="20"/>
        </w:rPr>
        <w:t>chương</w:t>
      </w:r>
      <w:r w:rsidRPr="008314B9">
        <w:rPr>
          <w:rFonts w:ascii="Arial" w:hAnsi="Arial" w:cs="Arial"/>
          <w:color w:val="auto"/>
          <w:sz w:val="20"/>
          <w:szCs w:val="20"/>
        </w:rPr>
        <w:t xml:space="preserve"> trình y tế nhà nước hoặc dự án y tế nhà nước;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viện trợ không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và không phải là thuốc gây nghiện, thuốc phóng xạ, vắc xin.</w:t>
      </w:r>
      <w:r w:rsidR="00F8090C"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w:t>
      </w:r>
      <w:bookmarkStart w:id="170" w:name="dc_159"/>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a, c, đ, e, g, h và k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72</w:t>
      </w:r>
      <w:bookmarkEnd w:id="17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Đơn hàng nhập khẩu theo M</w:t>
      </w:r>
      <w:r w:rsidR="00D91986" w:rsidRPr="008314B9">
        <w:rPr>
          <w:rFonts w:ascii="Arial" w:hAnsi="Arial" w:cs="Arial"/>
          <w:color w:val="auto"/>
          <w:sz w:val="20"/>
          <w:szCs w:val="20"/>
        </w:rPr>
        <w:t>ẫ</w:t>
      </w:r>
      <w:r w:rsidRPr="008314B9">
        <w:rPr>
          <w:rFonts w:ascii="Arial" w:hAnsi="Arial" w:cs="Arial"/>
          <w:color w:val="auto"/>
          <w:sz w:val="20"/>
          <w:szCs w:val="20"/>
        </w:rPr>
        <w:t>u số 24, 25 hoặc 26 tại Phụ lục III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chính hoặc bản sao có chứng thực văn bản của cơ quan quản lý nhà nước có thẩm quyền phê duyệt sử dụng thuốc phục vụ </w:t>
      </w:r>
      <w:r w:rsidR="008314B9" w:rsidRPr="008314B9">
        <w:rPr>
          <w:rFonts w:ascii="Arial" w:hAnsi="Arial" w:cs="Arial"/>
          <w:color w:val="auto"/>
          <w:sz w:val="20"/>
          <w:szCs w:val="20"/>
        </w:rPr>
        <w:t>chương</w:t>
      </w:r>
      <w:r w:rsidRPr="008314B9">
        <w:rPr>
          <w:rFonts w:ascii="Arial" w:hAnsi="Arial" w:cs="Arial"/>
          <w:color w:val="auto"/>
          <w:sz w:val="20"/>
          <w:szCs w:val="20"/>
        </w:rPr>
        <w:t xml:space="preserve"> trình y tế của Nhà nước hoặc dự án y tế của nhà nước đối với thuốc viện trợ nước ngoài thông qua các </w:t>
      </w:r>
      <w:r w:rsidR="008314B9" w:rsidRPr="008314B9">
        <w:rPr>
          <w:rFonts w:ascii="Arial" w:hAnsi="Arial" w:cs="Arial"/>
          <w:color w:val="auto"/>
          <w:sz w:val="20"/>
          <w:szCs w:val="20"/>
        </w:rPr>
        <w:t>chương</w:t>
      </w:r>
      <w:r w:rsidRPr="008314B9">
        <w:rPr>
          <w:rFonts w:ascii="Arial" w:hAnsi="Arial" w:cs="Arial"/>
          <w:color w:val="auto"/>
          <w:sz w:val="20"/>
          <w:szCs w:val="20"/>
        </w:rPr>
        <w:t xml:space="preserve"> trình, dự án hoặc bản chính văn bản phê duyệt của cơ quan có thẩm quyền về việc thực hiện hoạt động khám, chữa bệnh nhân đạo đối với trường hợp nhập khẩu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Hồ sơ chất lượng theo quy định của Bộ trưởng Bộ Y tế về áp dụng hồ sơ kỹ thuật chung ASEAN (ACTD) trong đăng ký thuốc hoặc tiêu chuẩn chất lượng và kết quả nghiên cứu tương đương sinh học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7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76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lâm sàng đối với các trường hợp có yêu cầu phải nộp hồ sơ lâm sàng theo quy định của Bộ trưởng Bộ Y tế về đăng ký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tài liệu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trong trường hợp thuốc đã từng được cấp phép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và không có thay đổi thông tin liên quan đến chỉ định, liều dùng, đối tượng sử dụng;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w:t>
      </w:r>
      <w:r w:rsidRPr="008314B9">
        <w:rPr>
          <w:rFonts w:ascii="Arial" w:hAnsi="Arial" w:cs="Arial"/>
          <w:color w:val="auto"/>
          <w:sz w:val="20"/>
          <w:szCs w:val="20"/>
        </w:rPr>
        <w:t>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r w:rsidRPr="008314B9">
        <w:rPr>
          <w:rFonts w:ascii="Arial" w:hAnsi="Arial" w:cs="Arial"/>
          <w:color w:val="auto"/>
          <w:sz w:val="20"/>
          <w:szCs w:val="20"/>
        </w:rPr>
        <w:t>02 bộ mẫu nhãn và tờ hướng dẫn sử dụng tiếng Việt có đóng dấu của cơ sở nhập khẩu;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k) Miễn các tài liệu quy định tại d, đ, e, g, h và i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nhập khẩu thuốc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nhưng phải có văn bản cam kết về việc thuốc được cấp phép lưu hành tại nước sản xuất hoặc nước là thành viên của </w:t>
      </w:r>
      <w:r w:rsidR="00C97D8E" w:rsidRPr="008314B9">
        <w:rPr>
          <w:rFonts w:ascii="Arial" w:hAnsi="Arial" w:cs="Arial"/>
          <w:color w:val="auto"/>
          <w:sz w:val="20"/>
          <w:szCs w:val="20"/>
        </w:rPr>
        <w:t xml:space="preserve">ICH </w:t>
      </w:r>
      <w:r w:rsidRPr="008314B9">
        <w:rPr>
          <w:rFonts w:ascii="Arial" w:hAnsi="Arial" w:cs="Arial"/>
          <w:color w:val="auto"/>
          <w:sz w:val="20"/>
          <w:szCs w:val="20"/>
        </w:rPr>
        <w:t xml:space="preserve">hoặc Australia và trong văn bản của cơ sở nhận viện trợ ghi rõ danh sách người bệnh có nhu cầu sử dụng thuốc đối với trường hợp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42.</w:t>
      </w:r>
      <w:r w:rsidR="008906D6" w:rsidRPr="008314B9">
        <w:rPr>
          <w:rFonts w:ascii="Arial" w:hAnsi="Arial" w:cs="Arial"/>
          <w:color w:val="auto"/>
          <w:sz w:val="20"/>
          <w:szCs w:val="20"/>
        </w:rPr>
        <w:t xml:space="preserve"> </w:t>
      </w:r>
      <w:bookmarkStart w:id="171" w:name="dc_160"/>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76</w:t>
      </w:r>
      <w:bookmarkEnd w:id="171"/>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72" w:name="dc_161"/>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w:t>
      </w:r>
      <w:bookmarkEnd w:id="17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Tờ hướng dẫn sử dụng của thuốc ở nước sản xuất hoặc nước xuất khẩu, trừ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66,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69, </w:t>
      </w:r>
      <w:r w:rsidR="008314B9" w:rsidRPr="008314B9">
        <w:rPr>
          <w:rFonts w:ascii="Arial" w:hAnsi="Arial" w:cs="Arial"/>
          <w:color w:val="auto"/>
          <w:sz w:val="20"/>
          <w:szCs w:val="20"/>
        </w:rPr>
        <w:t>điểm</w:t>
      </w:r>
      <w:r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71 và </w:t>
      </w:r>
      <w:r w:rsidR="008314B9" w:rsidRPr="008314B9">
        <w:rPr>
          <w:rFonts w:ascii="Arial" w:hAnsi="Arial" w:cs="Arial"/>
          <w:color w:val="auto"/>
          <w:sz w:val="20"/>
          <w:szCs w:val="20"/>
        </w:rPr>
        <w:t>điểm</w:t>
      </w:r>
      <w:r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72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Tiêu đề </w:t>
      </w:r>
      <w:bookmarkStart w:id="173" w:name="dc_162"/>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5</w:t>
      </w:r>
      <w:bookmarkEnd w:id="173"/>
      <w:r w:rsidR="00AE799E" w:rsidRPr="008314B9">
        <w:rPr>
          <w:rFonts w:ascii="Arial" w:hAnsi="Arial" w:cs="Arial"/>
          <w:color w:val="auto"/>
          <w:sz w:val="20"/>
          <w:szCs w:val="20"/>
        </w:rPr>
        <w:t xml:space="preserve">, </w:t>
      </w:r>
      <w:bookmarkStart w:id="174" w:name="dc_231"/>
      <w:r w:rsidR="008314B9" w:rsidRPr="008314B9">
        <w:rPr>
          <w:rFonts w:ascii="Arial" w:hAnsi="Arial" w:cs="Arial"/>
          <w:color w:val="auto"/>
          <w:sz w:val="20"/>
          <w:szCs w:val="20"/>
        </w:rPr>
        <w:t>điểm</w:t>
      </w:r>
      <w:r w:rsidR="00831E80"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00831E80"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831E80" w:rsidRPr="008314B9">
        <w:rPr>
          <w:rFonts w:ascii="Arial" w:hAnsi="Arial" w:cs="Arial"/>
          <w:color w:val="auto"/>
          <w:sz w:val="20"/>
          <w:szCs w:val="20"/>
        </w:rPr>
        <w:t xml:space="preserve"> 76</w:t>
      </w:r>
      <w:bookmarkEnd w:id="17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“5. Yêu cầu về xác nhận mẫu nhãn và tờ hướng dẫn sử dụng của thuốc ở nước sản xuất hoặc nước xuất khẩu trừ thuốc có cùng tên thương mại, thành phần hoạt chất, hàm lượng hoặc nồng độ, dạng </w:t>
      </w:r>
      <w:r w:rsidRPr="008314B9">
        <w:rPr>
          <w:rFonts w:ascii="Arial" w:hAnsi="Arial" w:cs="Arial"/>
          <w:color w:val="auto"/>
          <w:sz w:val="20"/>
          <w:szCs w:val="20"/>
        </w:rPr>
        <w:lastRenderedPageBreak/>
        <w:t xml:space="preserve">bào chế </w:t>
      </w:r>
      <w:r w:rsidR="008906D6" w:rsidRPr="008314B9">
        <w:rPr>
          <w:rFonts w:ascii="Arial" w:hAnsi="Arial" w:cs="Arial"/>
          <w:color w:val="auto"/>
          <w:sz w:val="20"/>
          <w:szCs w:val="20"/>
        </w:rPr>
        <w:t>với</w:t>
      </w:r>
      <w:r w:rsidRPr="008314B9">
        <w:rPr>
          <w:rFonts w:ascii="Arial" w:hAnsi="Arial" w:cs="Arial"/>
          <w:color w:val="auto"/>
          <w:sz w:val="20"/>
          <w:szCs w:val="20"/>
        </w:rPr>
        <w:t xml:space="preserve"> biệt dược gốc có Giấy đăng ký lưu hành thuốc tại Việt Nam, được sản xuất bởi chính nhà sản</w:t>
      </w:r>
      <w:r w:rsidR="00E9712E" w:rsidRPr="008314B9">
        <w:rPr>
          <w:rFonts w:ascii="Arial" w:hAnsi="Arial" w:cs="Arial"/>
          <w:color w:val="auto"/>
          <w:sz w:val="20"/>
          <w:szCs w:val="20"/>
        </w:rPr>
        <w:t xml:space="preserve"> </w:t>
      </w:r>
      <w:r w:rsidRPr="008314B9">
        <w:rPr>
          <w:rFonts w:ascii="Arial" w:hAnsi="Arial" w:cs="Arial"/>
          <w:color w:val="auto"/>
          <w:sz w:val="20"/>
          <w:szCs w:val="20"/>
        </w:rPr>
        <w:t>xuất biệt dược gốc hoặc bởi nhà sản xuất được ủy quyền, có giá thấp h</w:t>
      </w:r>
      <w:r w:rsidR="00E9712E" w:rsidRPr="008314B9">
        <w:rPr>
          <w:rFonts w:ascii="Arial" w:hAnsi="Arial" w:cs="Arial"/>
          <w:color w:val="auto"/>
          <w:sz w:val="20"/>
          <w:szCs w:val="20"/>
        </w:rPr>
        <w:t>ơ</w:t>
      </w:r>
      <w:r w:rsidRPr="008314B9">
        <w:rPr>
          <w:rFonts w:ascii="Arial" w:hAnsi="Arial" w:cs="Arial"/>
          <w:color w:val="auto"/>
          <w:sz w:val="20"/>
          <w:szCs w:val="20"/>
        </w:rPr>
        <w:t xml:space="preserve">n so với thuốc biệt dược gốc lưu hành tại Việt Nam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70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Tờ hướng dẫn sử dụng có dấu của cơ quan nhà nước có thẩm quyền cấp Giấy chứng nhận sản phẩm dược của nước sản xuất hoặc nước xuất khẩu, trừ trường hợp quy định tại </w:t>
      </w:r>
      <w:bookmarkStart w:id="175" w:name="dc_163"/>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66,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69,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71 và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72</w:t>
      </w:r>
      <w:bookmarkEnd w:id="17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Tờ hướng dẫn sử dụng để thực hiện quy trình h</w:t>
      </w:r>
      <w:r w:rsidR="00E9712E" w:rsidRPr="008314B9">
        <w:rPr>
          <w:rFonts w:ascii="Arial" w:hAnsi="Arial" w:cs="Arial"/>
          <w:color w:val="auto"/>
          <w:sz w:val="20"/>
          <w:szCs w:val="20"/>
        </w:rPr>
        <w:t>ợ</w:t>
      </w:r>
      <w:r w:rsidRPr="008314B9">
        <w:rPr>
          <w:rFonts w:ascii="Arial" w:hAnsi="Arial" w:cs="Arial"/>
          <w:color w:val="auto"/>
          <w:sz w:val="20"/>
          <w:szCs w:val="20"/>
        </w:rPr>
        <w:t>p pháp hóa lãnh sự phải là bản chính.”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vào </w:t>
      </w:r>
      <w:bookmarkStart w:id="176" w:name="dc_164"/>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76</w:t>
      </w:r>
      <w:bookmarkEnd w:id="176"/>
      <w:r w:rsidRPr="008314B9">
        <w:rPr>
          <w:rFonts w:ascii="Arial" w:hAnsi="Arial" w:cs="Arial"/>
          <w:color w:val="auto"/>
          <w:sz w:val="20"/>
          <w:szCs w:val="20"/>
        </w:rPr>
        <w:t xml:space="preserve"> như sau:</w:t>
      </w:r>
    </w:p>
    <w:p w:rsidR="000F78BD" w:rsidRPr="008314B9" w:rsidRDefault="00CB2FFB"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d) M</w:t>
      </w:r>
      <w:r w:rsidR="00E9712E" w:rsidRPr="008314B9">
        <w:rPr>
          <w:rFonts w:ascii="Arial" w:hAnsi="Arial" w:cs="Arial"/>
          <w:color w:val="auto"/>
          <w:sz w:val="20"/>
          <w:szCs w:val="20"/>
        </w:rPr>
        <w:t>ẫ</w:t>
      </w:r>
      <w:r w:rsidR="003F4ED3" w:rsidRPr="008314B9">
        <w:rPr>
          <w:rFonts w:ascii="Arial" w:hAnsi="Arial" w:cs="Arial"/>
          <w:color w:val="auto"/>
          <w:sz w:val="20"/>
          <w:szCs w:val="20"/>
        </w:rPr>
        <w:t xml:space="preserve">u nhãn quy định tại </w:t>
      </w:r>
      <w:bookmarkStart w:id="177" w:name="dc_165"/>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65</w:t>
      </w:r>
      <w:bookmarkEnd w:id="177"/>
      <w:r w:rsidR="003F4ED3" w:rsidRPr="008314B9">
        <w:rPr>
          <w:rFonts w:ascii="Arial" w:hAnsi="Arial" w:cs="Arial"/>
          <w:color w:val="auto"/>
          <w:sz w:val="20"/>
          <w:szCs w:val="20"/>
        </w:rPr>
        <w:t xml:space="preserve">; mẫu nhãn và tờ hướng dẫn sử dụng quy định tại </w:t>
      </w:r>
      <w:bookmarkStart w:id="178" w:name="dc_166"/>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66,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69,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71 và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72</w:t>
      </w:r>
      <w:bookmarkEnd w:id="178"/>
      <w:r w:rsidR="003F4ED3" w:rsidRPr="008314B9">
        <w:rPr>
          <w:rFonts w:ascii="Arial" w:hAnsi="Arial" w:cs="Arial"/>
          <w:color w:val="auto"/>
          <w:sz w:val="20"/>
          <w:szCs w:val="20"/>
        </w:rPr>
        <w:t xml:space="preserve"> phải có đóng dấu của cơ sở sản xuất hoặc của cơ sở sở hữu sản phẩm hoặc của cơ sở sở hữu giấy phép sản phẩm (ghi trên Giấy chứng nhận sản phẩm dược) và của cơ sở nh</w:t>
      </w:r>
      <w:r w:rsidR="009C325F" w:rsidRPr="008314B9">
        <w:rPr>
          <w:rFonts w:ascii="Arial" w:hAnsi="Arial" w:cs="Arial"/>
          <w:color w:val="auto"/>
          <w:sz w:val="20"/>
          <w:szCs w:val="20"/>
        </w:rPr>
        <w:t>ậ</w:t>
      </w:r>
      <w:r w:rsidR="003F4ED3" w:rsidRPr="008314B9">
        <w:rPr>
          <w:rFonts w:ascii="Arial" w:hAnsi="Arial" w:cs="Arial"/>
          <w:color w:val="auto"/>
          <w:sz w:val="20"/>
          <w:szCs w:val="20"/>
        </w:rPr>
        <w:t>p</w:t>
      </w:r>
      <w:r w:rsidR="009C325F" w:rsidRPr="008314B9">
        <w:rPr>
          <w:rFonts w:ascii="Arial" w:hAnsi="Arial" w:cs="Arial"/>
          <w:color w:val="auto"/>
          <w:sz w:val="20"/>
          <w:szCs w:val="20"/>
        </w:rPr>
        <w:t xml:space="preserve"> </w:t>
      </w:r>
      <w:r w:rsidR="003F4ED3" w:rsidRPr="008314B9">
        <w:rPr>
          <w:rFonts w:ascii="Arial" w:hAnsi="Arial" w:cs="Arial"/>
          <w:color w:val="auto"/>
          <w:sz w:val="20"/>
          <w:szCs w:val="20"/>
        </w:rPr>
        <w:t>khẩu.</w:t>
      </w:r>
      <w:r w:rsidR="001C228A"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7 </w:t>
      </w:r>
      <w:bookmarkStart w:id="179" w:name="dc_167"/>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76</w:t>
      </w:r>
      <w:bookmarkEnd w:id="179"/>
      <w:r w:rsidRPr="008314B9">
        <w:rPr>
          <w:rFonts w:ascii="Arial" w:hAnsi="Arial" w:cs="Arial"/>
          <w:color w:val="auto"/>
          <w:sz w:val="20"/>
          <w:szCs w:val="20"/>
        </w:rPr>
        <w:t xml:space="preserve"> như sau:</w:t>
      </w:r>
    </w:p>
    <w:p w:rsidR="000F78BD" w:rsidRPr="008314B9" w:rsidRDefault="001C228A"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7. Quy định về tiêu chuẩn chất lượng và kết quả nghiên cứ</w:t>
      </w:r>
      <w:r w:rsidR="00BE2DDB" w:rsidRPr="008314B9">
        <w:rPr>
          <w:rFonts w:ascii="Arial" w:hAnsi="Arial" w:cs="Arial"/>
          <w:color w:val="auto"/>
          <w:sz w:val="20"/>
          <w:szCs w:val="20"/>
        </w:rPr>
        <w:t>u tương đ</w:t>
      </w:r>
      <w:r w:rsidR="003F4ED3" w:rsidRPr="008314B9">
        <w:rPr>
          <w:rFonts w:ascii="Arial" w:hAnsi="Arial" w:cs="Arial"/>
          <w:color w:val="auto"/>
          <w:sz w:val="20"/>
          <w:szCs w:val="20"/>
        </w:rPr>
        <w:t>ương sinh học: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Phải là bản sao có đóng dấu của cơ sở sản xuất hoặc của chủ sở hữu sản phẩm hoặc của chủ sở hữu giấy phép sản phẩm (ghi trên Giấy chứng nhận sản phẩm dược) và của cơ sở nhập khẩu;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Kết quả nghiên cứu tương đương sinh học chỉ yêu cầu đối với các trường hợp có yêu cầu phải báo cáo số liệu nghiên cứu tương đương sinh học theo quy định của Bộ trưởng Bộ Y tế về đăng ký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tài liệu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trong trường hợp thuốc được sản xuất và cấp phép lưu hành (thể hiện </w:t>
      </w:r>
      <w:r w:rsidR="008906D6" w:rsidRPr="008314B9">
        <w:rPr>
          <w:rFonts w:ascii="Arial" w:hAnsi="Arial" w:cs="Arial"/>
          <w:color w:val="auto"/>
          <w:sz w:val="20"/>
          <w:szCs w:val="20"/>
        </w:rPr>
        <w:t>trên</w:t>
      </w:r>
      <w:r w:rsidRPr="008314B9">
        <w:rPr>
          <w:rFonts w:ascii="Arial" w:hAnsi="Arial" w:cs="Arial"/>
          <w:color w:val="auto"/>
          <w:sz w:val="20"/>
          <w:szCs w:val="20"/>
        </w:rPr>
        <w:t xml:space="preserve"> Giấy chứng nhận sản phẩm dược) tại nước là thành viên thường trực hoặc sáng lập của </w:t>
      </w:r>
      <w:r w:rsidR="00BF54C5" w:rsidRPr="008314B9">
        <w:rPr>
          <w:rFonts w:ascii="Arial" w:hAnsi="Arial" w:cs="Arial"/>
          <w:color w:val="auto"/>
          <w:sz w:val="20"/>
          <w:szCs w:val="20"/>
        </w:rPr>
        <w:t xml:space="preserve">ICH </w:t>
      </w:r>
      <w:r w:rsidRPr="008314B9">
        <w:rPr>
          <w:rFonts w:ascii="Arial" w:hAnsi="Arial" w:cs="Arial"/>
          <w:color w:val="auto"/>
          <w:sz w:val="20"/>
          <w:szCs w:val="20"/>
        </w:rPr>
        <w:t>hoặc Australia.</w:t>
      </w:r>
      <w:r w:rsidR="00BF54C5"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43.</w:t>
      </w:r>
      <w:r w:rsidR="008906D6" w:rsidRPr="008314B9">
        <w:rPr>
          <w:rFonts w:ascii="Arial" w:hAnsi="Arial" w:cs="Arial"/>
          <w:color w:val="auto"/>
          <w:sz w:val="20"/>
          <w:szCs w:val="20"/>
        </w:rPr>
        <w:t xml:space="preserve"> </w:t>
      </w:r>
      <w:bookmarkStart w:id="180" w:name="dc_168"/>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77</w:t>
      </w:r>
      <w:bookmarkEnd w:id="18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Tiêu đề </w:t>
      </w:r>
      <w:bookmarkStart w:id="181" w:name="dc_169"/>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w:t>
      </w:r>
      <w:bookmarkEnd w:id="181"/>
      <w:r w:rsidR="00AE799E" w:rsidRPr="008314B9">
        <w:rPr>
          <w:rFonts w:ascii="Arial" w:hAnsi="Arial" w:cs="Arial"/>
          <w:color w:val="auto"/>
          <w:sz w:val="20"/>
          <w:szCs w:val="20"/>
        </w:rPr>
        <w:t xml:space="preserve">, </w:t>
      </w:r>
      <w:bookmarkStart w:id="182" w:name="dc_232"/>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77</w:t>
      </w:r>
      <w:bookmarkEnd w:id="18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“1. Đối với trường hợp cấp phép nhập khẩu thuốc theo quy định tại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65, 66, 69, 71,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 d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72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thuốc nhập khẩu để phục vụ các hoạt động khám bệnh, chữa bệnh nhân đạo đã được cơ quan nhà nước có thẩm quyền phê duyệt mà không cung cấp được tài liệu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đ, e, g, h, 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w:t>
      </w:r>
      <w:r w:rsidR="007D120C"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72 của Nghị định này nhung cần thiết cho nhu cầu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Bộ trưởng Bộ Y tế xem xét, quyết định trên cơ sở tư vấn của Hội đồng tư vấn cấp Giấy đăng ký lưu hành thuốc.</w:t>
      </w:r>
      <w:r w:rsidR="007D120C"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Tiêu đề </w:t>
      </w:r>
      <w:bookmarkStart w:id="183" w:name="dc_170"/>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77</w:t>
      </w:r>
      <w:bookmarkEnd w:id="18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nhập khẩu thuốc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68,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70,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72, 73,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74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184" w:name="dc_171"/>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77</w:t>
      </w:r>
      <w:bookmarkEnd w:id="184"/>
      <w:r w:rsidRPr="008314B9">
        <w:rPr>
          <w:rFonts w:ascii="Arial" w:hAnsi="Arial" w:cs="Arial"/>
          <w:color w:val="auto"/>
          <w:sz w:val="20"/>
          <w:szCs w:val="20"/>
        </w:rPr>
        <w:t xml:space="preserve"> được sửa đổi như sau:</w:t>
      </w:r>
    </w:p>
    <w:p w:rsidR="000F78BD" w:rsidRPr="008314B9" w:rsidRDefault="00CA1BCF"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e) Trong thời hạn 03 tháng, kể từ ngày Sở Y tế có văn bản thông báo sửa đổi, bổ sung, tổ chức, cá nhân đề nghị cấp phép nhập khẩu phải nộp hồ sơ sửa đổi, bổ sung theo yêu cầu. Sau thời hạn trên, tổ chức, cá nhân không sửa đổi, bổ sung hoặc sau 04 tháng kể từ ngày nộp hồ sơ lần đầu mà hồ sơ bổ sung không đáp ứng yêu cầu thì hồ sơ đã nộp không còn giá trị.</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44.</w:t>
      </w:r>
      <w:r w:rsidR="008906D6" w:rsidRPr="008314B9">
        <w:rPr>
          <w:rFonts w:ascii="Arial" w:hAnsi="Arial" w:cs="Arial"/>
          <w:color w:val="auto"/>
          <w:sz w:val="20"/>
          <w:szCs w:val="20"/>
        </w:rPr>
        <w:t xml:space="preserve"> </w:t>
      </w:r>
      <w:bookmarkStart w:id="185" w:name="dc_172"/>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78</w:t>
      </w:r>
      <w:bookmarkEnd w:id="18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Tiêu đề </w:t>
      </w:r>
      <w:bookmarkStart w:id="186" w:name="dc_173"/>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78</w:t>
      </w:r>
      <w:bookmarkEnd w:id="186"/>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Đối với thuốc sử dụng cho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cấp cứu, chống độc, vắc xin dùng cho một số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đặc biệt với số lượng sử dụng hạn chế và các thuốc khác được cấp phép nhập khẩu theo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68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 vào </w:t>
      </w:r>
      <w:bookmarkStart w:id="187" w:name="dc_174"/>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78</w:t>
      </w:r>
      <w:bookmarkEnd w:id="187"/>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Không phải thực hiện quy định tại </w:t>
      </w:r>
      <w:bookmarkStart w:id="188" w:name="dc_175"/>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103 của Luật dược</w:t>
      </w:r>
      <w:bookmarkEnd w:id="188"/>
      <w:r w:rsidRPr="008314B9">
        <w:rPr>
          <w:rFonts w:ascii="Arial" w:hAnsi="Arial" w:cs="Arial"/>
          <w:color w:val="auto"/>
          <w:sz w:val="20"/>
          <w:szCs w:val="20"/>
        </w:rPr>
        <w:t xml:space="preserve">. Đối với các thuốc có yêu cầu bảo quản ở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lạnh hoặc âm sâu, cơ sở nhập khẩu có trách nhiệm lưu giữ bảng dữ liệu theo dõi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bảo quản (dây chuyền lạnh) trong quá trình vận chuyển lô hàng nhập khẩu (có đóng dấu xác nhận của cơ sở nhập khẩu) từ các thiết bị tự ghi nhiệt độ, kết quả chỉ thị đông băng (nếu có).”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45.</w:t>
      </w:r>
      <w:r w:rsidR="008906D6" w:rsidRPr="008314B9">
        <w:rPr>
          <w:rFonts w:ascii="Arial" w:hAnsi="Arial" w:cs="Arial"/>
          <w:color w:val="auto"/>
          <w:sz w:val="20"/>
          <w:szCs w:val="20"/>
        </w:rPr>
        <w:t xml:space="preserve"> </w:t>
      </w:r>
      <w:bookmarkStart w:id="189" w:name="dc_176"/>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79</w:t>
      </w:r>
      <w:bookmarkEnd w:id="18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Đối với thuốc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dược chất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trong một số ngành, lĩnh vực có tổng số lượng thuốc đề nghị nhập khẩu, số lượng thuốc còn tồn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lập đơn hàng và số lượng thuốc còn có thể tiếp tục nhập khẩu từ các Giấy phép nhập khẩu đã được cấp trước đó vượt quá 150% so với tổng nhu cầu kinh doanh thực tế trong 01 năm trước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lập đơn hàng thì phải có văn bản giải trình kèm tài liệu chứng minh.”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46.</w:t>
      </w:r>
      <w:r w:rsidR="008906D6" w:rsidRPr="008314B9">
        <w:rPr>
          <w:rFonts w:ascii="Arial" w:hAnsi="Arial" w:cs="Arial"/>
          <w:color w:val="auto"/>
          <w:sz w:val="20"/>
          <w:szCs w:val="20"/>
        </w:rPr>
        <w:t xml:space="preserve"> </w:t>
      </w:r>
      <w:bookmarkStart w:id="190" w:name="dc_177"/>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a, d, đ, e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80</w:t>
      </w:r>
      <w:bookmarkEnd w:id="19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“a) 01 bản chính Đ</w:t>
      </w:r>
      <w:r w:rsidR="00FE1BB0" w:rsidRPr="008314B9">
        <w:rPr>
          <w:rFonts w:ascii="Arial" w:hAnsi="Arial" w:cs="Arial"/>
          <w:color w:val="auto"/>
          <w:sz w:val="20"/>
          <w:szCs w:val="20"/>
        </w:rPr>
        <w:t>ơ</w:t>
      </w:r>
      <w:r w:rsidRPr="008314B9">
        <w:rPr>
          <w:rFonts w:ascii="Arial" w:hAnsi="Arial" w:cs="Arial"/>
          <w:color w:val="auto"/>
          <w:sz w:val="20"/>
          <w:szCs w:val="20"/>
        </w:rPr>
        <w:t>n hàng nhập khẩu theo M</w:t>
      </w:r>
      <w:r w:rsidR="00FE1BB0" w:rsidRPr="008314B9">
        <w:rPr>
          <w:rFonts w:ascii="Arial" w:hAnsi="Arial" w:cs="Arial"/>
          <w:color w:val="auto"/>
          <w:sz w:val="20"/>
          <w:szCs w:val="20"/>
        </w:rPr>
        <w:t>ẫ</w:t>
      </w:r>
      <w:r w:rsidRPr="008314B9">
        <w:rPr>
          <w:rFonts w:ascii="Arial" w:hAnsi="Arial" w:cs="Arial"/>
          <w:color w:val="auto"/>
          <w:sz w:val="20"/>
          <w:szCs w:val="20"/>
        </w:rPr>
        <w:t>u số 35 hoặc 36 hoặc 41 tại Phụ lục III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Báo cáo sử dụng nguyên liệu làm thuốc theo M</w:t>
      </w:r>
      <w:r w:rsidR="00FE1BB0" w:rsidRPr="008314B9">
        <w:rPr>
          <w:rFonts w:ascii="Arial" w:hAnsi="Arial" w:cs="Arial"/>
          <w:color w:val="auto"/>
          <w:sz w:val="20"/>
          <w:szCs w:val="20"/>
        </w:rPr>
        <w:t>ẫ</w:t>
      </w:r>
      <w:r w:rsidRPr="008314B9">
        <w:rPr>
          <w:rFonts w:ascii="Arial" w:hAnsi="Arial" w:cs="Arial"/>
          <w:color w:val="auto"/>
          <w:sz w:val="20"/>
          <w:szCs w:val="20"/>
        </w:rPr>
        <w:t>u số 37 tại Phụ lục III ban hành kèm theo Nghị định này, trừ trường hợp nhập khẩu nguyên liệu độc làm thuốc, Báo cáo kết quả kinh doanh thuốc thành phẩm sản xuất từ nguyên liệu làm thuốc theo M</w:t>
      </w:r>
      <w:r w:rsidR="00FE1BB0" w:rsidRPr="008314B9">
        <w:rPr>
          <w:rFonts w:ascii="Arial" w:hAnsi="Arial" w:cs="Arial"/>
          <w:color w:val="auto"/>
          <w:sz w:val="20"/>
          <w:szCs w:val="20"/>
        </w:rPr>
        <w:t>ẫ</w:t>
      </w:r>
      <w:r w:rsidRPr="008314B9">
        <w:rPr>
          <w:rFonts w:ascii="Arial" w:hAnsi="Arial" w:cs="Arial"/>
          <w:color w:val="auto"/>
          <w:sz w:val="20"/>
          <w:szCs w:val="20"/>
        </w:rPr>
        <w:t>u số 38 tại Phụ lục III ban hành kèm theo Nghị định này, trừ trường hợp nhập khẩu nguyên liệu độc làm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báo cáo kết quả kinh doanh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đối với trường hợp nguyên liệu, chất chuẩn nhập khẩu để kiểm nghiệm, nghiên cứu thuốc, nguyên liệu làm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Kế hoạch sản xuất, sử dụng, kinh doanh đối với nguyên liệu, chất chuẩn đề nghị nhập khẩu và kế hoạch kinh doanh dự kiến đối với thành phẩm sản xuất từ nguyên liệu đề nghị nhập khẩu, trừ trường hợp nhập khẩu nguyên liệu độc làm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Miễn nộp k</w:t>
      </w:r>
      <w:r w:rsidR="00FE1BB0" w:rsidRPr="008314B9">
        <w:rPr>
          <w:rFonts w:ascii="Arial" w:hAnsi="Arial" w:cs="Arial"/>
          <w:color w:val="auto"/>
          <w:sz w:val="20"/>
          <w:szCs w:val="20"/>
        </w:rPr>
        <w:t>ế</w:t>
      </w:r>
      <w:r w:rsidRPr="008314B9">
        <w:rPr>
          <w:rFonts w:ascii="Arial" w:hAnsi="Arial" w:cs="Arial"/>
          <w:color w:val="auto"/>
          <w:sz w:val="20"/>
          <w:szCs w:val="20"/>
        </w:rPr>
        <w:t xml:space="preserve"> hoạch kinh doanh dự kiến đối với thành phẩm sản xuất từ nguyên liệu đề nghị nhập khẩu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này đối với trường hợp nguyên liệu, chất chuẩn nhập khẩu để kiểm nghiệm, nghiên cứu thuốc, nguyên liệu làm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Đối với nguyên liệu đề nghị nhập khẩu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dược chất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trong một số ngành, lĩnh vực có tổng số lượng nguyên liệu đề nghị nhập khẩu, số lượng nguyên liệu còn tồn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lập đơn hàng và số lượng nguyên liệu còn có thể tiếp tục nhập khẩu từ các Giấy phép nhập khẩu đã được cấp trước đó vượt quá 150% so với tổng nhu cầu kinh doanh, sử dụng thực tế trong 01 năm trước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lập đơn hàng thì phải có tài liệu chứng minh;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nguyên liệu, chất chuẩn nhập khẩu để kiểm nghiệm, nghiên cứu thuốc, nguyên liệu làm thuốc; nguyên liệu độc làm thuốc, dược chất trong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thuốc, dược chất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chất bị cấm sử dụng trong một số ngành, lĩnh vực nhập khẩu để sản xuất thuốc xuất khẩu; nguyên liệu làm thuốc có giấy đăng ký lưu hành tại Việt Nam hoặc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dược chất, tá dược, bán thành phẩm thuốc để sản xuất thuốc theo hồ sơ đăng ký thuốc đã có Giấy đăng ký lưu hành thuốc tại Việt Nam thì không phải nộp tài liệu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và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47.</w:t>
      </w:r>
      <w:r w:rsidR="008906D6" w:rsidRPr="008314B9">
        <w:rPr>
          <w:rFonts w:ascii="Arial" w:hAnsi="Arial" w:cs="Arial"/>
          <w:color w:val="auto"/>
          <w:sz w:val="20"/>
          <w:szCs w:val="20"/>
        </w:rPr>
        <w:t xml:space="preserve"> </w:t>
      </w:r>
      <w:bookmarkStart w:id="191" w:name="dc_178"/>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87</w:t>
      </w:r>
      <w:bookmarkEnd w:id="19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Tên </w:t>
      </w:r>
      <w:bookmarkStart w:id="192" w:name="dc_179"/>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87</w:t>
      </w:r>
      <w:bookmarkEnd w:id="19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87. Hồ sơ đề nghị cấp phép nhập khẩu dược liệu không thuộc trường hợp quy định tại các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82, 83, 84, 85 và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86 của Nghị định n</w:t>
      </w:r>
      <w:r w:rsidR="00D63197" w:rsidRPr="008314B9">
        <w:rPr>
          <w:rFonts w:ascii="Arial" w:hAnsi="Arial" w:cs="Arial"/>
          <w:b/>
          <w:color w:val="auto"/>
          <w:sz w:val="20"/>
          <w:szCs w:val="20"/>
        </w:rPr>
        <w:t>à</w:t>
      </w:r>
      <w:r w:rsidRPr="008314B9">
        <w:rPr>
          <w:rFonts w:ascii="Arial" w:hAnsi="Arial" w:cs="Arial"/>
          <w:b/>
          <w:color w:val="auto"/>
          <w:sz w:val="20"/>
          <w:szCs w:val="20"/>
        </w:rPr>
        <w:t>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193" w:name="dc_180"/>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d và </w:t>
      </w:r>
      <w:r w:rsidR="008314B9" w:rsidRPr="008314B9">
        <w:rPr>
          <w:rFonts w:ascii="Arial" w:hAnsi="Arial" w:cs="Arial"/>
          <w:color w:val="auto"/>
          <w:sz w:val="20"/>
          <w:szCs w:val="20"/>
        </w:rPr>
        <w:t>điểm</w:t>
      </w:r>
      <w:r w:rsidR="00AE799E"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87</w:t>
      </w:r>
      <w:bookmarkEnd w:id="19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Không bắt buộc cơ sở cung cấp dược liệu nước ngoài phải thực hiện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15 </w:t>
      </w:r>
      <w:r w:rsidR="008314B9" w:rsidRPr="008314B9">
        <w:rPr>
          <w:rFonts w:ascii="Arial" w:hAnsi="Arial" w:cs="Arial"/>
          <w:color w:val="auto"/>
          <w:sz w:val="20"/>
          <w:szCs w:val="20"/>
        </w:rPr>
        <w:t>Điều</w:t>
      </w:r>
      <w:r w:rsidRPr="008314B9">
        <w:rPr>
          <w:rFonts w:ascii="Arial" w:hAnsi="Arial" w:cs="Arial"/>
          <w:color w:val="auto"/>
          <w:sz w:val="20"/>
          <w:szCs w:val="20"/>
        </w:rPr>
        <w:t xml:space="preserve"> 91 Nghị định này nếu có bản sao Giấy phép kinh doanh dược do cơ quan có thẩm quyền nước sở tại cấp được chứng thực và h</w:t>
      </w:r>
      <w:r w:rsidR="00E83DAC" w:rsidRPr="008314B9">
        <w:rPr>
          <w:rFonts w:ascii="Arial" w:hAnsi="Arial" w:cs="Arial"/>
          <w:color w:val="auto"/>
          <w:sz w:val="20"/>
          <w:szCs w:val="20"/>
        </w:rPr>
        <w:t>ợ</w:t>
      </w:r>
      <w:r w:rsidRPr="008314B9">
        <w:rPr>
          <w:rFonts w:ascii="Arial" w:hAnsi="Arial" w:cs="Arial"/>
          <w:color w:val="auto"/>
          <w:sz w:val="20"/>
          <w:szCs w:val="20"/>
        </w:rPr>
        <w:t>p pháp hóa lãnh sự theo quy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Bản sao có chứng thực Giấy chứng nhận thực hành tốt sản xuất của cơ sở sản xuất do cơ quan có thẩm quyền nước sở tại cấp.</w:t>
      </w:r>
      <w:r w:rsidR="006B4DD8"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48.</w:t>
      </w:r>
      <w:r w:rsidR="008906D6" w:rsidRPr="008314B9">
        <w:rPr>
          <w:rFonts w:ascii="Arial" w:hAnsi="Arial" w:cs="Arial"/>
          <w:color w:val="auto"/>
          <w:sz w:val="20"/>
          <w:szCs w:val="20"/>
        </w:rPr>
        <w:t xml:space="preserve"> </w:t>
      </w:r>
      <w:bookmarkStart w:id="194" w:name="dc_181"/>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91</w:t>
      </w:r>
      <w:bookmarkEnd w:id="194"/>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195" w:name="dc_182"/>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91</w:t>
      </w:r>
      <w:bookmarkEnd w:id="195"/>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“5. Văn phòng đại diện tại Việt Nam của cơ sở sản xuất, cơ sở đứng tên đăng ký, cơ sở sở hữu </w:t>
      </w:r>
      <w:r w:rsidR="00983E0B" w:rsidRPr="008314B9">
        <w:rPr>
          <w:rFonts w:ascii="Arial" w:hAnsi="Arial" w:cs="Arial"/>
          <w:color w:val="auto"/>
          <w:sz w:val="20"/>
          <w:szCs w:val="20"/>
        </w:rPr>
        <w:t>giấy phép</w:t>
      </w:r>
      <w:r w:rsidRPr="008314B9">
        <w:rPr>
          <w:rFonts w:ascii="Arial" w:hAnsi="Arial" w:cs="Arial"/>
          <w:color w:val="auto"/>
          <w:sz w:val="20"/>
          <w:szCs w:val="20"/>
        </w:rPr>
        <w:t xml:space="preserve"> lưu hành của </w:t>
      </w:r>
      <w:r w:rsidR="00947448" w:rsidRPr="008314B9">
        <w:rPr>
          <w:rFonts w:ascii="Arial" w:hAnsi="Arial" w:cs="Arial"/>
          <w:color w:val="auto"/>
          <w:sz w:val="20"/>
          <w:szCs w:val="20"/>
        </w:rPr>
        <w:t>thuốc</w:t>
      </w:r>
      <w:r w:rsidRPr="008314B9">
        <w:rPr>
          <w:rFonts w:ascii="Arial" w:hAnsi="Arial" w:cs="Arial"/>
          <w:color w:val="auto"/>
          <w:sz w:val="20"/>
          <w:szCs w:val="20"/>
        </w:rPr>
        <w:t xml:space="preserve"> thử lâm sàng, </w:t>
      </w:r>
      <w:r w:rsidR="00947448" w:rsidRPr="008314B9">
        <w:rPr>
          <w:rFonts w:ascii="Arial" w:hAnsi="Arial" w:cs="Arial"/>
          <w:color w:val="auto"/>
          <w:sz w:val="20"/>
          <w:szCs w:val="20"/>
        </w:rPr>
        <w:t>thuốc</w:t>
      </w:r>
      <w:r w:rsidRPr="008314B9">
        <w:rPr>
          <w:rFonts w:ascii="Arial" w:hAnsi="Arial" w:cs="Arial"/>
          <w:color w:val="auto"/>
          <w:sz w:val="20"/>
          <w:szCs w:val="20"/>
        </w:rPr>
        <w:t xml:space="preserve"> đánh giá sinh khả dụng, thử tương đương sinh học; cơ sở nhận thử thuốc trên lâm sàng, cơ sở nhận đánh giá sinh khả dụng, thử tương đương sinh học được nhập khẩu thuốc, nguyên liệu làm thuốc, bao bì tiếp xúc trực tiếp với thuốc và chất chuẩn để phục vụ việc thử lâm sàng, đánh giá sinh khả dụng, thử tương đương sinh học, đăng ký lưu hành, nghiên cứu, kiểm nghiệm thuốc, nguyên liệu làm thuốc.</w:t>
      </w:r>
      <w:r w:rsidR="00E20233"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5a vào sau </w:t>
      </w:r>
      <w:bookmarkStart w:id="196" w:name="dc_183"/>
      <w:r w:rsidR="008314B9" w:rsidRPr="008314B9">
        <w:rPr>
          <w:rFonts w:ascii="Arial" w:hAnsi="Arial" w:cs="Arial"/>
          <w:color w:val="auto"/>
          <w:sz w:val="20"/>
          <w:szCs w:val="20"/>
        </w:rPr>
        <w:t>khoản</w:t>
      </w:r>
      <w:r w:rsidR="00AE799E"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AE799E" w:rsidRPr="008314B9">
        <w:rPr>
          <w:rFonts w:ascii="Arial" w:hAnsi="Arial" w:cs="Arial"/>
          <w:color w:val="auto"/>
          <w:sz w:val="20"/>
          <w:szCs w:val="20"/>
        </w:rPr>
        <w:t xml:space="preserve"> 91</w:t>
      </w:r>
      <w:bookmarkEnd w:id="196"/>
      <w:r w:rsidRPr="008314B9">
        <w:rPr>
          <w:rFonts w:ascii="Arial" w:hAnsi="Arial" w:cs="Arial"/>
          <w:color w:val="auto"/>
          <w:sz w:val="20"/>
          <w:szCs w:val="20"/>
        </w:rPr>
        <w:t xml:space="preserve"> như sau:</w:t>
      </w:r>
    </w:p>
    <w:p w:rsidR="000F78BD" w:rsidRPr="008314B9" w:rsidRDefault="00942BF7"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5a. Cơ quan, tổ chức dưới đây đáp ứng quy định tại </w:t>
      </w:r>
      <w:bookmarkStart w:id="197" w:name="dc_184"/>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35 Luật dược</w:t>
      </w:r>
      <w:bookmarkEnd w:id="197"/>
      <w:r w:rsidR="003F4ED3" w:rsidRPr="008314B9">
        <w:rPr>
          <w:rFonts w:ascii="Arial" w:hAnsi="Arial" w:cs="Arial"/>
          <w:color w:val="auto"/>
          <w:sz w:val="20"/>
          <w:szCs w:val="20"/>
        </w:rPr>
        <w:t xml:space="preserve"> được phép: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Nhập khẩu thuốc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67 của Nghị định này khi được Bộ Quốc phòng, Bộ Công an hoặc Bộ Y tế chỉ định trong văn bản đề nghị nhập khẩu.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Nhập khẩu thuốc viện trợ, viện trợ nhân đạo khi được cơ quan quản lý nhà nước có thẩm quyền phê duyệt tiếp nhận viện trợ, viện trợ nhân đạo.</w:t>
      </w:r>
      <w:r w:rsidR="002B0541"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198" w:name="dc_185"/>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8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91</w:t>
      </w:r>
      <w:bookmarkEnd w:id="198"/>
      <w:r w:rsidRPr="008314B9">
        <w:rPr>
          <w:rFonts w:ascii="Arial" w:hAnsi="Arial" w:cs="Arial"/>
          <w:color w:val="auto"/>
          <w:sz w:val="20"/>
          <w:szCs w:val="20"/>
        </w:rPr>
        <w:t xml:space="preserve"> được sửa đổi như sau:</w:t>
      </w:r>
    </w:p>
    <w:p w:rsidR="000F78BD" w:rsidRPr="008314B9" w:rsidRDefault="002B0541"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a) Số lượng cấp phép nhập khẩu thuốc có chứa dược chất chưa có giấy đăng ký lưu hành thuốc, thuốc có chứa dược liệu lần đầu sử dụng tại Việt Nam theo quy định tại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65 của Nghị định này căn cứ vào nhu cầu kinh doanh của cơ sở nhập khẩu;</w:t>
      </w:r>
      <w:r w:rsidR="00901363"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bookmarkStart w:id="199" w:name="dc_186"/>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15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91</w:t>
      </w:r>
      <w:bookmarkEnd w:id="19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“15. Cơ sở cung cấp thuốc, nguyên liệu làm thuốc là cơ sở nước ngoài ký </w:t>
      </w:r>
      <w:r w:rsidR="008906D6" w:rsidRPr="008314B9">
        <w:rPr>
          <w:rFonts w:ascii="Arial" w:hAnsi="Arial" w:cs="Arial"/>
          <w:color w:val="auto"/>
          <w:sz w:val="20"/>
          <w:szCs w:val="20"/>
        </w:rPr>
        <w:t>hợp đồng</w:t>
      </w:r>
      <w:r w:rsidRPr="008314B9">
        <w:rPr>
          <w:rFonts w:ascii="Arial" w:hAnsi="Arial" w:cs="Arial"/>
          <w:color w:val="auto"/>
          <w:sz w:val="20"/>
          <w:szCs w:val="20"/>
        </w:rPr>
        <w:t xml:space="preserve"> mua bán với cơ sở nhập khẩu. Cơ sở cung cấp thuốc, nguyên liệu làm thuốc phải thuộc một trong các cơ sở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a)</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sản xuất thuốc, nguyên liệu làm thuốc nhập khẩu;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sở hữu sản phẩm hoặc sở hữu giấy phép l</w:t>
      </w:r>
      <w:r w:rsidR="000D6BD0" w:rsidRPr="008314B9">
        <w:rPr>
          <w:rFonts w:ascii="Arial" w:hAnsi="Arial" w:cs="Arial"/>
          <w:color w:val="auto"/>
          <w:sz w:val="20"/>
          <w:szCs w:val="20"/>
        </w:rPr>
        <w:t>ư</w:t>
      </w:r>
      <w:r w:rsidRPr="008314B9">
        <w:rPr>
          <w:rFonts w:ascii="Arial" w:hAnsi="Arial" w:cs="Arial"/>
          <w:color w:val="auto"/>
          <w:sz w:val="20"/>
          <w:szCs w:val="20"/>
        </w:rPr>
        <w:t>u hành của thuốc, d</w:t>
      </w:r>
      <w:r w:rsidR="008906D6" w:rsidRPr="008314B9">
        <w:rPr>
          <w:rFonts w:ascii="Arial" w:hAnsi="Arial" w:cs="Arial"/>
          <w:color w:val="auto"/>
          <w:sz w:val="20"/>
          <w:szCs w:val="20"/>
        </w:rPr>
        <w:t>ượ</w:t>
      </w:r>
      <w:r w:rsidRPr="008314B9">
        <w:rPr>
          <w:rFonts w:ascii="Arial" w:hAnsi="Arial" w:cs="Arial"/>
          <w:color w:val="auto"/>
          <w:sz w:val="20"/>
          <w:szCs w:val="20"/>
        </w:rPr>
        <w:t>c chất nhập khẩu đ</w:t>
      </w:r>
      <w:r w:rsidR="008906D6" w:rsidRPr="008314B9">
        <w:rPr>
          <w:rFonts w:ascii="Arial" w:hAnsi="Arial" w:cs="Arial"/>
          <w:color w:val="auto"/>
          <w:sz w:val="20"/>
          <w:szCs w:val="20"/>
        </w:rPr>
        <w:t>ượ</w:t>
      </w:r>
      <w:r w:rsidRPr="008314B9">
        <w:rPr>
          <w:rFonts w:ascii="Arial" w:hAnsi="Arial" w:cs="Arial"/>
          <w:color w:val="auto"/>
          <w:sz w:val="20"/>
          <w:szCs w:val="20"/>
        </w:rPr>
        <w:t>c ghi trên Giấy chứng nhận sản phẩm d</w:t>
      </w:r>
      <w:r w:rsidR="008906D6" w:rsidRPr="008314B9">
        <w:rPr>
          <w:rFonts w:ascii="Arial" w:hAnsi="Arial" w:cs="Arial"/>
          <w:color w:val="auto"/>
          <w:sz w:val="20"/>
          <w:szCs w:val="20"/>
        </w:rPr>
        <w:t>ượ</w:t>
      </w:r>
      <w:r w:rsidRPr="008314B9">
        <w:rPr>
          <w:rFonts w:ascii="Arial" w:hAnsi="Arial" w:cs="Arial"/>
          <w:color w:val="auto"/>
          <w:sz w:val="20"/>
          <w:szCs w:val="20"/>
        </w:rPr>
        <w:t>c đối với thuốc đ</w:t>
      </w:r>
      <w:r w:rsidR="008906D6" w:rsidRPr="008314B9">
        <w:rPr>
          <w:rFonts w:ascii="Arial" w:hAnsi="Arial" w:cs="Arial"/>
          <w:color w:val="auto"/>
          <w:sz w:val="20"/>
          <w:szCs w:val="20"/>
        </w:rPr>
        <w:t>ượ</w:t>
      </w:r>
      <w:r w:rsidRPr="008314B9">
        <w:rPr>
          <w:rFonts w:ascii="Arial" w:hAnsi="Arial" w:cs="Arial"/>
          <w:color w:val="auto"/>
          <w:sz w:val="20"/>
          <w:szCs w:val="20"/>
        </w:rPr>
        <w:t>c cấp giấy đăng ký l</w:t>
      </w:r>
      <w:r w:rsidR="000D6BD0" w:rsidRPr="008314B9">
        <w:rPr>
          <w:rFonts w:ascii="Arial" w:hAnsi="Arial" w:cs="Arial"/>
          <w:color w:val="auto"/>
          <w:sz w:val="20"/>
          <w:szCs w:val="20"/>
        </w:rPr>
        <w:t>ư</w:t>
      </w:r>
      <w:r w:rsidRPr="008314B9">
        <w:rPr>
          <w:rFonts w:ascii="Arial" w:hAnsi="Arial" w:cs="Arial"/>
          <w:color w:val="auto"/>
          <w:sz w:val="20"/>
          <w:szCs w:val="20"/>
        </w:rPr>
        <w:t>u hành theo quy định tại Luật d</w:t>
      </w:r>
      <w:r w:rsidR="008906D6" w:rsidRPr="008314B9">
        <w:rPr>
          <w:rFonts w:ascii="Arial" w:hAnsi="Arial" w:cs="Arial"/>
          <w:color w:val="auto"/>
          <w:sz w:val="20"/>
          <w:szCs w:val="20"/>
        </w:rPr>
        <w:t>ượ</w:t>
      </w:r>
      <w:r w:rsidRPr="008314B9">
        <w:rPr>
          <w:rFonts w:ascii="Arial" w:hAnsi="Arial" w:cs="Arial"/>
          <w:color w:val="auto"/>
          <w:sz w:val="20"/>
          <w:szCs w:val="20"/>
        </w:rPr>
        <w:t>c và thuốc ch</w:t>
      </w:r>
      <w:r w:rsidR="009C2BAA" w:rsidRPr="008314B9">
        <w:rPr>
          <w:rFonts w:ascii="Arial" w:hAnsi="Arial" w:cs="Arial"/>
          <w:color w:val="auto"/>
          <w:sz w:val="20"/>
          <w:szCs w:val="20"/>
        </w:rPr>
        <w:t>ư</w:t>
      </w:r>
      <w:r w:rsidRPr="008314B9">
        <w:rPr>
          <w:rFonts w:ascii="Arial" w:hAnsi="Arial" w:cs="Arial"/>
          <w:color w:val="auto"/>
          <w:sz w:val="20"/>
          <w:szCs w:val="20"/>
        </w:rPr>
        <w:t>a có giấy đăng ký l</w:t>
      </w:r>
      <w:r w:rsidR="009C2BAA" w:rsidRPr="008314B9">
        <w:rPr>
          <w:rFonts w:ascii="Arial" w:hAnsi="Arial" w:cs="Arial"/>
          <w:color w:val="auto"/>
          <w:sz w:val="20"/>
          <w:szCs w:val="20"/>
        </w:rPr>
        <w:t>ư</w:t>
      </w:r>
      <w:r w:rsidRPr="008314B9">
        <w:rPr>
          <w:rFonts w:ascii="Arial" w:hAnsi="Arial" w:cs="Arial"/>
          <w:color w:val="auto"/>
          <w:sz w:val="20"/>
          <w:szCs w:val="20"/>
        </w:rPr>
        <w:t>u hành tại Việt Nam;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n</w:t>
      </w:r>
      <w:r w:rsidR="008906D6" w:rsidRPr="008314B9">
        <w:rPr>
          <w:rFonts w:ascii="Arial" w:hAnsi="Arial" w:cs="Arial"/>
          <w:color w:val="auto"/>
          <w:sz w:val="20"/>
          <w:szCs w:val="20"/>
        </w:rPr>
        <w:t>ướ</w:t>
      </w:r>
      <w:r w:rsidRPr="008314B9">
        <w:rPr>
          <w:rFonts w:ascii="Arial" w:hAnsi="Arial" w:cs="Arial"/>
          <w:color w:val="auto"/>
          <w:sz w:val="20"/>
          <w:szCs w:val="20"/>
        </w:rPr>
        <w:t>c ngoài đứng tên đăng ký thuốc, nguyên liệu làm thuốc có giấy đăng ký l</w:t>
      </w:r>
      <w:r w:rsidR="009C2BAA" w:rsidRPr="008314B9">
        <w:rPr>
          <w:rFonts w:ascii="Arial" w:hAnsi="Arial" w:cs="Arial"/>
          <w:color w:val="auto"/>
          <w:sz w:val="20"/>
          <w:szCs w:val="20"/>
        </w:rPr>
        <w:t>ư</w:t>
      </w:r>
      <w:r w:rsidRPr="008314B9">
        <w:rPr>
          <w:rFonts w:ascii="Arial" w:hAnsi="Arial" w:cs="Arial"/>
          <w:color w:val="auto"/>
          <w:sz w:val="20"/>
          <w:szCs w:val="20"/>
        </w:rPr>
        <w:t>u hành thuốc, nguyên liệu làm thuốc tại Việt Nam còn hiệu l</w:t>
      </w:r>
      <w:r w:rsidR="000D6BD0" w:rsidRPr="008314B9">
        <w:rPr>
          <w:rFonts w:ascii="Arial" w:hAnsi="Arial" w:cs="Arial"/>
          <w:color w:val="auto"/>
          <w:sz w:val="20"/>
          <w:szCs w:val="20"/>
        </w:rPr>
        <w:t>ự</w:t>
      </w:r>
      <w:r w:rsidRPr="008314B9">
        <w:rPr>
          <w:rFonts w:ascii="Arial" w:hAnsi="Arial" w:cs="Arial"/>
          <w:color w:val="auto"/>
          <w:sz w:val="20"/>
          <w:szCs w:val="20"/>
        </w:rPr>
        <w:t xml:space="preserve">c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thông quan nh</w:t>
      </w:r>
      <w:r w:rsidR="000132CE" w:rsidRPr="008314B9">
        <w:rPr>
          <w:rFonts w:ascii="Arial" w:hAnsi="Arial" w:cs="Arial"/>
          <w:color w:val="auto"/>
          <w:sz w:val="20"/>
          <w:szCs w:val="20"/>
        </w:rPr>
        <w:t>ư</w:t>
      </w:r>
      <w:r w:rsidRPr="008314B9">
        <w:rPr>
          <w:rFonts w:ascii="Arial" w:hAnsi="Arial" w:cs="Arial"/>
          <w:color w:val="auto"/>
          <w:sz w:val="20"/>
          <w:szCs w:val="20"/>
        </w:rPr>
        <w:t xml:space="preserve">ng không phải là cơ sở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Các cơ sở đã đ</w:t>
      </w:r>
      <w:r w:rsidR="008906D6" w:rsidRPr="008314B9">
        <w:rPr>
          <w:rFonts w:ascii="Arial" w:hAnsi="Arial" w:cs="Arial"/>
          <w:color w:val="auto"/>
          <w:sz w:val="20"/>
          <w:szCs w:val="20"/>
        </w:rPr>
        <w:t>ượ</w:t>
      </w:r>
      <w:r w:rsidRPr="008314B9">
        <w:rPr>
          <w:rFonts w:ascii="Arial" w:hAnsi="Arial" w:cs="Arial"/>
          <w:color w:val="auto"/>
          <w:sz w:val="20"/>
          <w:szCs w:val="20"/>
        </w:rPr>
        <w:t>c cấp Giấy phép hoạt động của doanh nghiệp n</w:t>
      </w:r>
      <w:r w:rsidR="008906D6" w:rsidRPr="008314B9">
        <w:rPr>
          <w:rFonts w:ascii="Arial" w:hAnsi="Arial" w:cs="Arial"/>
          <w:color w:val="auto"/>
          <w:sz w:val="20"/>
          <w:szCs w:val="20"/>
        </w:rPr>
        <w:t>ướ</w:t>
      </w:r>
      <w:r w:rsidRPr="008314B9">
        <w:rPr>
          <w:rFonts w:ascii="Arial" w:hAnsi="Arial" w:cs="Arial"/>
          <w:color w:val="auto"/>
          <w:sz w:val="20"/>
          <w:szCs w:val="20"/>
        </w:rPr>
        <w:t>c ngoài về thuốc và nguyên liệu làm thuốc tại Việt Nam, giấy phép hoạt động của công ty n</w:t>
      </w:r>
      <w:r w:rsidR="008906D6" w:rsidRPr="008314B9">
        <w:rPr>
          <w:rFonts w:ascii="Arial" w:hAnsi="Arial" w:cs="Arial"/>
          <w:color w:val="auto"/>
          <w:sz w:val="20"/>
          <w:szCs w:val="20"/>
        </w:rPr>
        <w:t>ướ</w:t>
      </w:r>
      <w:r w:rsidRPr="008314B9">
        <w:rPr>
          <w:rFonts w:ascii="Arial" w:hAnsi="Arial" w:cs="Arial"/>
          <w:color w:val="auto"/>
          <w:sz w:val="20"/>
          <w:szCs w:val="20"/>
        </w:rPr>
        <w:t>c ngoài về vắc xin, sinh phẩm y tế và nguyên liệu sản xuất vắc xin, sinh phẩm y tế tại Việt Nam;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Tr</w:t>
      </w:r>
      <w:r w:rsidR="000132CE" w:rsidRPr="008314B9">
        <w:rPr>
          <w:rFonts w:ascii="Arial" w:hAnsi="Arial" w:cs="Arial"/>
          <w:color w:val="auto"/>
          <w:sz w:val="20"/>
          <w:szCs w:val="20"/>
        </w:rPr>
        <w:t>ườ</w:t>
      </w:r>
      <w:r w:rsidRPr="008314B9">
        <w:rPr>
          <w:rFonts w:ascii="Arial" w:hAnsi="Arial" w:cs="Arial"/>
          <w:color w:val="auto"/>
          <w:sz w:val="20"/>
          <w:szCs w:val="20"/>
        </w:rPr>
        <w:t xml:space="preserve">ng hợp cơ sở cung cấp là cơ sở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 hoặc d hoặc h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th</w:t>
      </w:r>
      <w:r w:rsidR="00F6198E" w:rsidRPr="008314B9">
        <w:rPr>
          <w:rFonts w:ascii="Arial" w:hAnsi="Arial" w:cs="Arial"/>
          <w:color w:val="auto"/>
          <w:sz w:val="20"/>
          <w:szCs w:val="20"/>
        </w:rPr>
        <w:t>ì</w:t>
      </w:r>
      <w:r w:rsidRPr="008314B9">
        <w:rPr>
          <w:rFonts w:ascii="Arial" w:hAnsi="Arial" w:cs="Arial"/>
          <w:color w:val="auto"/>
          <w:sz w:val="20"/>
          <w:szCs w:val="20"/>
        </w:rPr>
        <w:t xml:space="preserve"> phải đ</w:t>
      </w:r>
      <w:r w:rsidR="008906D6" w:rsidRPr="008314B9">
        <w:rPr>
          <w:rFonts w:ascii="Arial" w:hAnsi="Arial" w:cs="Arial"/>
          <w:color w:val="auto"/>
          <w:sz w:val="20"/>
          <w:szCs w:val="20"/>
        </w:rPr>
        <w:t>ượ</w:t>
      </w:r>
      <w:r w:rsidRPr="008314B9">
        <w:rPr>
          <w:rFonts w:ascii="Arial" w:hAnsi="Arial" w:cs="Arial"/>
          <w:color w:val="auto"/>
          <w:sz w:val="20"/>
          <w:szCs w:val="20"/>
        </w:rPr>
        <w:t xml:space="preserve">c cơ sở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hoặc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ủy quyền bằng văn bản để cung cấp thuốc vào Việt Nam, trừ tr</w:t>
      </w:r>
      <w:r w:rsidR="008906D6" w:rsidRPr="008314B9">
        <w:rPr>
          <w:rFonts w:ascii="Arial" w:hAnsi="Arial" w:cs="Arial"/>
          <w:color w:val="auto"/>
          <w:sz w:val="20"/>
          <w:szCs w:val="20"/>
        </w:rPr>
        <w:t>ườ</w:t>
      </w:r>
      <w:r w:rsidRPr="008314B9">
        <w:rPr>
          <w:rFonts w:ascii="Arial" w:hAnsi="Arial" w:cs="Arial"/>
          <w:color w:val="auto"/>
          <w:sz w:val="20"/>
          <w:szCs w:val="20"/>
        </w:rPr>
        <w:t xml:space="preserve">ng hợp cơ sở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và </w:t>
      </w:r>
      <w:r w:rsidR="008314B9" w:rsidRPr="008314B9">
        <w:rPr>
          <w:rFonts w:ascii="Arial" w:hAnsi="Arial" w:cs="Arial"/>
          <w:color w:val="auto"/>
          <w:sz w:val="20"/>
          <w:szCs w:val="20"/>
        </w:rPr>
        <w:t>điểm</w:t>
      </w:r>
      <w:r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chính là cơ sở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hoặc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Văn bản ủy quyền bao gồm giấy ủy quyền hoặc giấy phép bán hàng hoặc giấy chứng nhận quan hệ đối tác. Văn bản ủy quyền phải đ</w:t>
      </w:r>
      <w:r w:rsidR="008906D6" w:rsidRPr="008314B9">
        <w:rPr>
          <w:rFonts w:ascii="Arial" w:hAnsi="Arial" w:cs="Arial"/>
          <w:color w:val="auto"/>
          <w:sz w:val="20"/>
          <w:szCs w:val="20"/>
        </w:rPr>
        <w:t>ượ</w:t>
      </w:r>
      <w:r w:rsidRPr="008314B9">
        <w:rPr>
          <w:rFonts w:ascii="Arial" w:hAnsi="Arial" w:cs="Arial"/>
          <w:color w:val="auto"/>
          <w:sz w:val="20"/>
          <w:szCs w:val="20"/>
        </w:rPr>
        <w:t>c thể hiện bằng tiếng Việt hoặc tiếng Anh và tối thiểu có các thông tin sau: Tên, địa chỉ của cơ sở ủy quyền, cơ sở đ</w:t>
      </w:r>
      <w:r w:rsidR="008906D6" w:rsidRPr="008314B9">
        <w:rPr>
          <w:rFonts w:ascii="Arial" w:hAnsi="Arial" w:cs="Arial"/>
          <w:color w:val="auto"/>
          <w:sz w:val="20"/>
          <w:szCs w:val="20"/>
        </w:rPr>
        <w:t>ượ</w:t>
      </w:r>
      <w:r w:rsidRPr="008314B9">
        <w:rPr>
          <w:rFonts w:ascii="Arial" w:hAnsi="Arial" w:cs="Arial"/>
          <w:color w:val="auto"/>
          <w:sz w:val="20"/>
          <w:szCs w:val="20"/>
        </w:rPr>
        <w:t>c ủy quyền; phạm vi ủy quyền trong đó có hoạt động cung cấp thuốc, nguyên liệu làm thuốc vào Việt Nam; thời hạn ủy quyền hoặc thời hạn cho phép bán hàng; trách nhiệm của các bên trong việc bảo đảm chất l</w:t>
      </w:r>
      <w:r w:rsidR="008906D6" w:rsidRPr="008314B9">
        <w:rPr>
          <w:rFonts w:ascii="Arial" w:hAnsi="Arial" w:cs="Arial"/>
          <w:color w:val="auto"/>
          <w:sz w:val="20"/>
          <w:szCs w:val="20"/>
        </w:rPr>
        <w:t>ượ</w:t>
      </w:r>
      <w:r w:rsidRPr="008314B9">
        <w:rPr>
          <w:rFonts w:ascii="Arial" w:hAnsi="Arial" w:cs="Arial"/>
          <w:color w:val="auto"/>
          <w:sz w:val="20"/>
          <w:szCs w:val="20"/>
        </w:rPr>
        <w:t>ng, nguồn gốc của thuốc, nguyên liệu làm thuốc cung cấp vào Việt Nam; chữ ký xác nhận của các bên;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cung cấp thuốc nhập khẩu theo quy định tại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67, 73 và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74 của Nghị định này không phải </w:t>
      </w:r>
      <w:r w:rsidR="008906D6" w:rsidRPr="008314B9">
        <w:rPr>
          <w:rFonts w:ascii="Arial" w:hAnsi="Arial" w:cs="Arial"/>
          <w:color w:val="auto"/>
          <w:sz w:val="20"/>
          <w:szCs w:val="20"/>
        </w:rPr>
        <w:t>thực hiện</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cung cấp thuốc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68,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70 của Nghị định này không phải </w:t>
      </w:r>
      <w:r w:rsidR="008906D6" w:rsidRPr="008314B9">
        <w:rPr>
          <w:rFonts w:ascii="Arial" w:hAnsi="Arial" w:cs="Arial"/>
          <w:color w:val="auto"/>
          <w:sz w:val="20"/>
          <w:szCs w:val="20"/>
        </w:rPr>
        <w:t>thực hiện</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r w:rsidRPr="008314B9">
        <w:rPr>
          <w:rFonts w:ascii="Arial" w:hAnsi="Arial" w:cs="Arial"/>
          <w:color w:val="auto"/>
          <w:sz w:val="20"/>
          <w:szCs w:val="20"/>
        </w:rPr>
        <w:t>Các cơ sở đ</w:t>
      </w:r>
      <w:r w:rsidR="008906D6" w:rsidRPr="008314B9">
        <w:rPr>
          <w:rFonts w:ascii="Arial" w:hAnsi="Arial" w:cs="Arial"/>
          <w:color w:val="auto"/>
          <w:sz w:val="20"/>
          <w:szCs w:val="20"/>
        </w:rPr>
        <w:t>ượ</w:t>
      </w:r>
      <w:r w:rsidRPr="008314B9">
        <w:rPr>
          <w:rFonts w:ascii="Arial" w:hAnsi="Arial" w:cs="Arial"/>
          <w:color w:val="auto"/>
          <w:sz w:val="20"/>
          <w:szCs w:val="20"/>
        </w:rPr>
        <w:t xml:space="preserve">c công bố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w:t>
      </w:r>
      <w:bookmarkStart w:id="200" w:name="dc_187"/>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16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91</w:t>
      </w:r>
      <w:bookmarkEnd w:id="200"/>
      <w:r w:rsidRPr="008314B9">
        <w:rPr>
          <w:rFonts w:ascii="Arial" w:hAnsi="Arial" w:cs="Arial"/>
          <w:color w:val="auto"/>
          <w:sz w:val="20"/>
          <w:szCs w:val="20"/>
        </w:rPr>
        <w:t xml:space="preserve"> đ</w:t>
      </w:r>
      <w:r w:rsidR="008906D6" w:rsidRPr="008314B9">
        <w:rPr>
          <w:rFonts w:ascii="Arial" w:hAnsi="Arial" w:cs="Arial"/>
          <w:color w:val="auto"/>
          <w:sz w:val="20"/>
          <w:szCs w:val="20"/>
        </w:rPr>
        <w:t>ượ</w:t>
      </w:r>
      <w:r w:rsidRPr="008314B9">
        <w:rPr>
          <w:rFonts w:ascii="Arial" w:hAnsi="Arial" w:cs="Arial"/>
          <w:color w:val="auto"/>
          <w:sz w:val="20"/>
          <w:szCs w:val="20"/>
        </w:rPr>
        <w:t>c sửa đổi nh</w:t>
      </w:r>
      <w:r w:rsidR="00A74233" w:rsidRPr="008314B9">
        <w:rPr>
          <w:rFonts w:ascii="Arial" w:hAnsi="Arial" w:cs="Arial"/>
          <w:color w:val="auto"/>
          <w:sz w:val="20"/>
          <w:szCs w:val="20"/>
        </w:rPr>
        <w:t>ư</w:t>
      </w:r>
      <w:r w:rsidRPr="008314B9">
        <w:rPr>
          <w:rFonts w:ascii="Arial" w:hAnsi="Arial" w:cs="Arial"/>
          <w:color w:val="auto"/>
          <w:sz w:val="20"/>
          <w:szCs w:val="20"/>
        </w:rPr>
        <w:t xml:space="preserve">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“16. Cơ sở cung cấp tá d</w:t>
      </w:r>
      <w:r w:rsidR="008906D6" w:rsidRPr="008314B9">
        <w:rPr>
          <w:rFonts w:ascii="Arial" w:hAnsi="Arial" w:cs="Arial"/>
          <w:color w:val="auto"/>
          <w:sz w:val="20"/>
          <w:szCs w:val="20"/>
        </w:rPr>
        <w:t>ượ</w:t>
      </w:r>
      <w:r w:rsidRPr="008314B9">
        <w:rPr>
          <w:rFonts w:ascii="Arial" w:hAnsi="Arial" w:cs="Arial"/>
          <w:color w:val="auto"/>
          <w:sz w:val="20"/>
          <w:szCs w:val="20"/>
        </w:rPr>
        <w:t>c, vỏ nang, bao bì tiếp xúc trực tiếp với thuốc, chất chuẩn, nguyên liệu làm thuốc phải kiểm soát đặc biệt đ</w:t>
      </w:r>
      <w:r w:rsidR="008906D6" w:rsidRPr="008314B9">
        <w:rPr>
          <w:rFonts w:ascii="Arial" w:hAnsi="Arial" w:cs="Arial"/>
          <w:color w:val="auto"/>
          <w:sz w:val="20"/>
          <w:szCs w:val="20"/>
        </w:rPr>
        <w:t>ượ</w:t>
      </w:r>
      <w:r w:rsidRPr="008314B9">
        <w:rPr>
          <w:rFonts w:ascii="Arial" w:hAnsi="Arial" w:cs="Arial"/>
          <w:color w:val="auto"/>
          <w:sz w:val="20"/>
          <w:szCs w:val="20"/>
        </w:rPr>
        <w:t xml:space="preserve">c nhập khẩu để kiểm nghiệm, nghiên cứu hoặc sản xuất thuốc xuất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80 của Nghị định này; nguyên liệu làm thuốc nhập khẩu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82, 83, 84, 85 của Nghị định này; thuốc viện trợ, viện </w:t>
      </w:r>
      <w:r w:rsidR="008906D6" w:rsidRPr="008314B9">
        <w:rPr>
          <w:rFonts w:ascii="Arial" w:hAnsi="Arial" w:cs="Arial"/>
          <w:color w:val="auto"/>
          <w:sz w:val="20"/>
          <w:szCs w:val="20"/>
        </w:rPr>
        <w:t>trợ</w:t>
      </w:r>
      <w:r w:rsidRPr="008314B9">
        <w:rPr>
          <w:rFonts w:ascii="Arial" w:hAnsi="Arial" w:cs="Arial"/>
          <w:color w:val="auto"/>
          <w:sz w:val="20"/>
          <w:szCs w:val="20"/>
        </w:rPr>
        <w:t xml:space="preserve"> nhân đạo không phải </w:t>
      </w:r>
      <w:r w:rsidR="008906D6" w:rsidRPr="008314B9">
        <w:rPr>
          <w:rFonts w:ascii="Arial" w:hAnsi="Arial" w:cs="Arial"/>
          <w:color w:val="auto"/>
          <w:sz w:val="20"/>
          <w:szCs w:val="20"/>
        </w:rPr>
        <w:t>thực hiện</w:t>
      </w:r>
      <w:r w:rsidRPr="008314B9">
        <w:rPr>
          <w:rFonts w:ascii="Arial" w:hAnsi="Arial" w:cs="Arial"/>
          <w:color w:val="auto"/>
          <w:sz w:val="20"/>
          <w:szCs w:val="20"/>
        </w:rPr>
        <w:t xml:space="preserve">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15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r w:rsidR="00385EA6"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22, 23, 24 vào </w:t>
      </w:r>
      <w:bookmarkStart w:id="201" w:name="dc_188"/>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91</w:t>
      </w:r>
      <w:bookmarkEnd w:id="201"/>
      <w:r w:rsidRPr="008314B9">
        <w:rPr>
          <w:rFonts w:ascii="Arial" w:hAnsi="Arial" w:cs="Arial"/>
          <w:color w:val="auto"/>
          <w:sz w:val="20"/>
          <w:szCs w:val="20"/>
        </w:rPr>
        <w:t xml:space="preserve"> như sau:</w:t>
      </w:r>
    </w:p>
    <w:p w:rsidR="000F78BD" w:rsidRPr="008314B9" w:rsidRDefault="00385EA6"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22. </w:t>
      </w:r>
      <w:r w:rsidR="008906D6" w:rsidRPr="008314B9">
        <w:rPr>
          <w:rFonts w:ascii="Arial" w:hAnsi="Arial" w:cs="Arial"/>
          <w:color w:val="auto"/>
          <w:sz w:val="20"/>
          <w:szCs w:val="20"/>
        </w:rPr>
        <w:t>Trường hợp</w:t>
      </w:r>
      <w:r w:rsidR="003F4ED3" w:rsidRPr="008314B9">
        <w:rPr>
          <w:rFonts w:ascii="Arial" w:hAnsi="Arial" w:cs="Arial"/>
          <w:color w:val="auto"/>
          <w:sz w:val="20"/>
          <w:szCs w:val="20"/>
        </w:rPr>
        <w:t xml:space="preserve"> Bộ Y tế nhận được văn bản của cơ quan có thẩm quyền nước xuất khẩu đề nghị công bố danh sách các cơ sở sản xuất, kinh doanh thuốc, nguyên liệu làm thuốc đăng ký cung cấp thuốc, nguyên liệu làm thuốc vào Việt Nam, Bộ Y tế thực hiện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30 ngày kể từ ngày nhận được văn bản đề nghị của cơ quan có thẩm quyền nước xuất khẩu, Bộ Y tế công bố trên </w:t>
      </w:r>
      <w:r w:rsidR="002704B0" w:rsidRPr="008314B9">
        <w:rPr>
          <w:rFonts w:ascii="Arial" w:hAnsi="Arial" w:cs="Arial"/>
          <w:color w:val="auto"/>
          <w:sz w:val="20"/>
          <w:szCs w:val="20"/>
        </w:rPr>
        <w:t>C</w:t>
      </w:r>
      <w:r w:rsidRPr="008314B9">
        <w:rPr>
          <w:rFonts w:ascii="Arial" w:hAnsi="Arial" w:cs="Arial"/>
          <w:color w:val="auto"/>
          <w:sz w:val="20"/>
          <w:szCs w:val="20"/>
        </w:rPr>
        <w:t>ổng thông tin điện tử của Bộ danh sách các cơ sở sản xuất, kinh doanh thuốc, nguyên liệu làm thuốc nước ngoài đăng ký cung cấp thuốc, nguyên liệu làm thuốc vào Việt Nam.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Bộ Y tế nhận được văn bản của cơ quan có thẩm quyền nước xuất khẩu đề nghị thay đổi, bổ sung thông tin liên quan đến các cơ sở cung cấp thuốc, nguyên liệu làm thuốc nước ngoài đã được Bộ Y tế công bố, Bộ Y tế thực hiện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quan có thẩm quyền nước xuất khẩu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có trách nhiệm thông báo bằng văn bản về Bộ Y tế theo quy định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cơ sở cung cấp thuốc, nguyên liệu làm thuốc đang được Bộ Y tế công bố có thay đổi thông tin về tên,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kinh doanh hoặc phạm vi kinh doanh: thông báo trong thời hạn 01 tháng kể từ ngày có văn bản của cơ quan có thẩm quyền nước xuất khẩu phê duyệt việc thay đổi thông tin.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Đối với trường hợp cơ sở có thông báo tạm ngừng hoặc chấm dứt hoạt động sản xuất, kinh doanh thuốc, nguyên liệu làm thuốc tại nước xuất khẩu: thông báo trong thời hạn 15 ngày kể từ ngày có văn bản của cơ quan có thẩm quyền nước ngoài về việc cơ sở cung cấp bị ngừng hoặc chấm dứt hoạt động.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Văn bản của cơ quan có thẩm quyền nước xuất khẩu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23 và 24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phải đáp ứng các quy định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Ghi rõ tên, địa chỉ và thông tin liên hệ của cơ quan có thẩm quyền nước xuất khẩu; thông tin về quốc gia hoặc vùng lãnh thổ đăng ký cung cấp thuốc, nguyên liệu làm thuốc vào Việt Nam; tên cơ sở cung cấp,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kinh doanh, phạm vi kinh doanh và thông tin liên hệ của các cơ sở sản xuất, kinh doanh thuốc, nguyên liệu làm thuốc đăng ký cung cấp thuốc, nguyên liệu làm thuốc vào Việt Nam;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Là bản chính được thể hiện bằng tiếng Anh hoặc tiếng Việt.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không thể hiện bằng tiếng Anh hoặc tiếng Việt thì phải </w:t>
      </w:r>
      <w:r w:rsidR="008906D6" w:rsidRPr="008314B9">
        <w:rPr>
          <w:rFonts w:ascii="Arial" w:hAnsi="Arial" w:cs="Arial"/>
          <w:color w:val="auto"/>
          <w:sz w:val="20"/>
          <w:szCs w:val="20"/>
        </w:rPr>
        <w:t>có thêm</w:t>
      </w:r>
      <w:r w:rsidRPr="008314B9">
        <w:rPr>
          <w:rFonts w:ascii="Arial" w:hAnsi="Arial" w:cs="Arial"/>
          <w:color w:val="auto"/>
          <w:sz w:val="20"/>
          <w:szCs w:val="20"/>
        </w:rPr>
        <w:t xml:space="preserve"> bản dịch sang tiếng Anh hoặc tiếng Việt và phải được công chứng theo quy định.</w:t>
      </w:r>
      <w:r w:rsidR="00771246"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49.</w:t>
      </w:r>
      <w:r w:rsidR="008906D6" w:rsidRPr="008314B9">
        <w:rPr>
          <w:rFonts w:ascii="Arial" w:hAnsi="Arial" w:cs="Arial"/>
          <w:color w:val="auto"/>
          <w:sz w:val="20"/>
          <w:szCs w:val="20"/>
        </w:rPr>
        <w:t xml:space="preserve"> </w:t>
      </w:r>
      <w:bookmarkStart w:id="202" w:name="dc_189"/>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92</w:t>
      </w:r>
      <w:bookmarkEnd w:id="202"/>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203" w:name="dc_190"/>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92</w:t>
      </w:r>
      <w:bookmarkEnd w:id="20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Trường hợp nhập khẩu thuốc, nguyên liệu làm thuốc quy định tại </w:t>
      </w:r>
      <w:bookmarkStart w:id="204" w:name="dc_191"/>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59 của Luật dược</w:t>
      </w:r>
      <w:bookmarkEnd w:id="204"/>
      <w:r w:rsidRPr="008314B9">
        <w:rPr>
          <w:rFonts w:ascii="Arial" w:hAnsi="Arial" w:cs="Arial"/>
          <w:color w:val="auto"/>
          <w:sz w:val="20"/>
          <w:szCs w:val="20"/>
        </w:rPr>
        <w:t xml:space="preserve"> và không thuộc trường hợp phải có giấy phép nhập khẩu, cơ sở nhập khẩu xuất trình vận tải đơn của lô thuốc, nguyên liệu làm thuốc thể hiện hàng hóa được xuất từ cảng đi của nước xuất khẩu trước ngày giấy đăng ký lưu hành hết thời hạn hiệu lực để được thông quan.”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điểm</w:t>
      </w:r>
      <w:r w:rsidRPr="008314B9">
        <w:rPr>
          <w:rFonts w:ascii="Arial" w:hAnsi="Arial" w:cs="Arial"/>
          <w:color w:val="auto"/>
          <w:sz w:val="20"/>
          <w:szCs w:val="20"/>
        </w:rPr>
        <w:t xml:space="preserve"> e, g và h </w:t>
      </w:r>
      <w:bookmarkStart w:id="205" w:name="dc_192"/>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92</w:t>
      </w:r>
      <w:bookmarkEnd w:id="205"/>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“e) Trường hợp nhập khẩu thuốc, nguyên liệu làm thuốc quy định tại </w:t>
      </w:r>
      <w:bookmarkStart w:id="206" w:name="dc_193"/>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59 của Luật dược</w:t>
      </w:r>
      <w:bookmarkEnd w:id="206"/>
      <w:r w:rsidRPr="008314B9">
        <w:rPr>
          <w:rFonts w:ascii="Arial" w:hAnsi="Arial" w:cs="Arial"/>
          <w:color w:val="auto"/>
          <w:sz w:val="20"/>
          <w:szCs w:val="20"/>
        </w:rPr>
        <w:t xml:space="preserve"> và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phải có giấy phép nhập khẩu, cơ sở nhập khẩu xuất trình vận tải đơn của lô thuốc, nguyên liệu làm thuốc thể hiện hàng hóa được xuất từ cảng đi của nước xuất khẩu trước ngày giấy đăng ký lưu hành và giấy phép nhập khẩu hết thời hạn hiệu lực để được thông quan;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nhập khẩu nguyên liệu làm thuốc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dược chất, tá dược, bán thành phẩm thuốc để sản xuất thuốc theo hồ sơ đăng ký thuốc đã có giấy đăng ký lưu hành thuốc tại Việt Nam và không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hết thời hạn hiệu lực để được thông quan (trong trường hợp giấy đăng ký lưu hành của thuốc dùng để công bố nguyên liệu hết thời hạn hiệu lực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thông quan);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nhập khẩu nguyên liệu làm thuốc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dược chất, tá dược, bán thành phẩm thuốc để sản xuất thuốc theo hồ sơ đăng ký thuốc đã có giấy đăng ký lưu hành thuốc tại Việt Nam và thuộc trường hợp phải có giấy phép nhập khẩu, cơ sở nhập khẩu xuất trình vận tải đơn của lô nguyên liệu làm </w:t>
      </w:r>
      <w:r w:rsidR="00947448" w:rsidRPr="008314B9">
        <w:rPr>
          <w:rFonts w:ascii="Arial" w:hAnsi="Arial" w:cs="Arial"/>
          <w:color w:val="auto"/>
          <w:sz w:val="20"/>
          <w:szCs w:val="20"/>
        </w:rPr>
        <w:t>thuốc</w:t>
      </w:r>
      <w:r w:rsidRPr="008314B9">
        <w:rPr>
          <w:rFonts w:ascii="Arial" w:hAnsi="Arial" w:cs="Arial"/>
          <w:color w:val="auto"/>
          <w:sz w:val="20"/>
          <w:szCs w:val="20"/>
        </w:rPr>
        <w:t xml:space="preserve"> th</w:t>
      </w:r>
      <w:r w:rsidR="00B364F3" w:rsidRPr="008314B9">
        <w:rPr>
          <w:rFonts w:ascii="Arial" w:hAnsi="Arial" w:cs="Arial"/>
          <w:color w:val="auto"/>
          <w:sz w:val="20"/>
          <w:szCs w:val="20"/>
        </w:rPr>
        <w:t>ể</w:t>
      </w:r>
      <w:r w:rsidRPr="008314B9">
        <w:rPr>
          <w:rFonts w:ascii="Arial" w:hAnsi="Arial" w:cs="Arial"/>
          <w:color w:val="auto"/>
          <w:sz w:val="20"/>
          <w:szCs w:val="20"/>
        </w:rPr>
        <w:t xml:space="preserve"> hiện hàng hóa được </w:t>
      </w:r>
      <w:r w:rsidR="008906D6" w:rsidRPr="008314B9">
        <w:rPr>
          <w:rFonts w:ascii="Arial" w:hAnsi="Arial" w:cs="Arial"/>
          <w:color w:val="auto"/>
          <w:sz w:val="20"/>
          <w:szCs w:val="20"/>
        </w:rPr>
        <w:t>xuất</w:t>
      </w:r>
      <w:r w:rsidRPr="008314B9">
        <w:rPr>
          <w:rFonts w:ascii="Arial" w:hAnsi="Arial" w:cs="Arial"/>
          <w:color w:val="auto"/>
          <w:sz w:val="20"/>
          <w:szCs w:val="20"/>
        </w:rPr>
        <w:t xml:space="preserve"> từ cảng đi của nước </w:t>
      </w:r>
      <w:r w:rsidR="008906D6" w:rsidRPr="008314B9">
        <w:rPr>
          <w:rFonts w:ascii="Arial" w:hAnsi="Arial" w:cs="Arial"/>
          <w:color w:val="auto"/>
          <w:sz w:val="20"/>
          <w:szCs w:val="20"/>
        </w:rPr>
        <w:t>xuất</w:t>
      </w:r>
      <w:r w:rsidRPr="008314B9">
        <w:rPr>
          <w:rFonts w:ascii="Arial" w:hAnsi="Arial" w:cs="Arial"/>
          <w:color w:val="auto"/>
          <w:sz w:val="20"/>
          <w:szCs w:val="20"/>
        </w:rPr>
        <w:t xml:space="preserve"> khẩu trước ngày giấy đăng ký lưu hành của thuốc dùng để công bố nguyên liệu và giấy phép nhập khẩu nguyên liệu hết thời hạn hiệu lực để được thông quan (trong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giấy đăng ký lưu hành của thuốc dùng để công bố nguyên liệu hoặc </w:t>
      </w:r>
      <w:r w:rsidR="00983E0B" w:rsidRPr="008314B9">
        <w:rPr>
          <w:rFonts w:ascii="Arial" w:hAnsi="Arial" w:cs="Arial"/>
          <w:color w:val="auto"/>
          <w:sz w:val="20"/>
          <w:szCs w:val="20"/>
        </w:rPr>
        <w:t>giấy phép</w:t>
      </w:r>
      <w:r w:rsidRPr="008314B9">
        <w:rPr>
          <w:rFonts w:ascii="Arial" w:hAnsi="Arial" w:cs="Arial"/>
          <w:color w:val="auto"/>
          <w:sz w:val="20"/>
          <w:szCs w:val="20"/>
        </w:rPr>
        <w:t xml:space="preserve"> </w:t>
      </w:r>
      <w:r w:rsidR="00983E0B" w:rsidRPr="008314B9">
        <w:rPr>
          <w:rFonts w:ascii="Arial" w:hAnsi="Arial" w:cs="Arial"/>
          <w:color w:val="auto"/>
          <w:sz w:val="20"/>
          <w:szCs w:val="20"/>
        </w:rPr>
        <w:t>nhập khẩu</w:t>
      </w:r>
      <w:r w:rsidRPr="008314B9">
        <w:rPr>
          <w:rFonts w:ascii="Arial" w:hAnsi="Arial" w:cs="Arial"/>
          <w:color w:val="auto"/>
          <w:sz w:val="20"/>
          <w:szCs w:val="20"/>
        </w:rPr>
        <w:t xml:space="preserve"> nguyên liệu h</w:t>
      </w:r>
      <w:r w:rsidR="00A74233" w:rsidRPr="008314B9">
        <w:rPr>
          <w:rFonts w:ascii="Arial" w:hAnsi="Arial" w:cs="Arial"/>
          <w:color w:val="auto"/>
          <w:sz w:val="20"/>
          <w:szCs w:val="20"/>
        </w:rPr>
        <w:t>ế</w:t>
      </w:r>
      <w:r w:rsidRPr="008314B9">
        <w:rPr>
          <w:rFonts w:ascii="Arial" w:hAnsi="Arial" w:cs="Arial"/>
          <w:color w:val="auto"/>
          <w:sz w:val="20"/>
          <w:szCs w:val="20"/>
        </w:rPr>
        <w:t xml:space="preserve">t hiệu lực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thông quan).</w:t>
      </w:r>
      <w:r w:rsidR="0096475D"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207" w:name="dc_194"/>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92</w:t>
      </w:r>
      <w:bookmarkEnd w:id="207"/>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“e)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nhập khẩu dược liệu, bán thành phẩm dược liệu quy định tại </w:t>
      </w:r>
      <w:bookmarkStart w:id="208" w:name="dc_195"/>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59 của Luật dược</w:t>
      </w:r>
      <w:bookmarkEnd w:id="208"/>
      <w:r w:rsidRPr="008314B9">
        <w:rPr>
          <w:rFonts w:ascii="Arial" w:hAnsi="Arial" w:cs="Arial"/>
          <w:color w:val="auto"/>
          <w:sz w:val="20"/>
          <w:szCs w:val="20"/>
        </w:rPr>
        <w:t xml:space="preserve"> và không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phải có giấy phép nhập khẩu, cơ sở nhập khẩu xuất trình vận tải đơn của lô dược liệu,</w:t>
      </w:r>
      <w:r w:rsidR="00B364F3" w:rsidRPr="008314B9">
        <w:rPr>
          <w:rFonts w:ascii="Arial" w:hAnsi="Arial" w:cs="Arial"/>
          <w:color w:val="auto"/>
          <w:sz w:val="20"/>
          <w:szCs w:val="20"/>
        </w:rPr>
        <w:t xml:space="preserve"> </w:t>
      </w:r>
      <w:r w:rsidRPr="008314B9">
        <w:rPr>
          <w:rFonts w:ascii="Arial" w:hAnsi="Arial" w:cs="Arial"/>
          <w:color w:val="auto"/>
          <w:sz w:val="20"/>
          <w:szCs w:val="20"/>
        </w:rPr>
        <w:t>bán thành phẩm dược liệu thể hiện hàng hóa được xuất từ cảng đi của nước xuất khẩu trước ngày giấy đăng ký lưu hành hết thời hạn hiệu lực để được thông quan;”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điểm</w:t>
      </w:r>
      <w:r w:rsidRPr="008314B9">
        <w:rPr>
          <w:rFonts w:ascii="Arial" w:hAnsi="Arial" w:cs="Arial"/>
          <w:color w:val="auto"/>
          <w:sz w:val="20"/>
          <w:szCs w:val="20"/>
        </w:rPr>
        <w:t xml:space="preserve"> h và </w:t>
      </w:r>
      <w:r w:rsidR="008314B9" w:rsidRPr="008314B9">
        <w:rPr>
          <w:rFonts w:ascii="Arial" w:hAnsi="Arial" w:cs="Arial"/>
          <w:color w:val="auto"/>
          <w:sz w:val="20"/>
          <w:szCs w:val="20"/>
        </w:rPr>
        <w:t>điểm</w:t>
      </w:r>
      <w:r w:rsidRPr="008314B9">
        <w:rPr>
          <w:rFonts w:ascii="Arial" w:hAnsi="Arial" w:cs="Arial"/>
          <w:color w:val="auto"/>
          <w:sz w:val="20"/>
          <w:szCs w:val="20"/>
        </w:rPr>
        <w:t xml:space="preserve"> i vào </w:t>
      </w:r>
      <w:bookmarkStart w:id="209" w:name="dc_196"/>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92</w:t>
      </w:r>
      <w:bookmarkEnd w:id="209"/>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“h)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nhập khẩu dược liệu, bán thành phẩm dược liệu quy định tại </w:t>
      </w:r>
      <w:bookmarkStart w:id="210" w:name="dc_197"/>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59 của Luật dược</w:t>
      </w:r>
      <w:bookmarkEnd w:id="210"/>
      <w:r w:rsidRPr="008314B9">
        <w:rPr>
          <w:rFonts w:ascii="Arial" w:hAnsi="Arial" w:cs="Arial"/>
          <w:color w:val="auto"/>
          <w:sz w:val="20"/>
          <w:szCs w:val="20"/>
        </w:rPr>
        <w:t xml:space="preserve"> và thuộc trường hợp phải có giấy phép nhập khẩu, cơ sở nhập khẩu xuất trình vận tải đơn của lô dược liệu, bán thành phẩm dược liệu thể hiện hàng hóa được xuất từ cảng đi của nước xuất khẩu trước ngày giấy đăng ký lưu hành và giấy phép nhập khẩu hết thời hạn hiệu lực để được thông quan.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i)</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nhập khẩu dược liệu, bán thành phẩm dược liệu theo hình thức giấy phép nhập khẩu chưa có giấy đăng ký lưu hành tại Việt Nam và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thông quan giấy phép nhập khẩu hết hiệu lực, cơ sở nhập khẩu xuất trình vận tải đơn của lô dược liệu, bán thành phẩm dược liệu thể hiện hàng hóa được xuất từ cảng đi của nước xuất khẩu trước ngày giấy phép nhập khẩu hết thời hạn hiệu lực để được thông quan.</w:t>
      </w:r>
      <w:r w:rsidR="00760EA8"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Bổ sung </w:t>
      </w:r>
      <w:r w:rsidR="008314B9" w:rsidRPr="008314B9">
        <w:rPr>
          <w:rFonts w:ascii="Arial" w:hAnsi="Arial" w:cs="Arial"/>
          <w:color w:val="auto"/>
          <w:sz w:val="20"/>
          <w:szCs w:val="20"/>
        </w:rPr>
        <w:t>điểm</w:t>
      </w:r>
      <w:r w:rsidRPr="008314B9">
        <w:rPr>
          <w:rFonts w:ascii="Arial" w:hAnsi="Arial" w:cs="Arial"/>
          <w:color w:val="auto"/>
          <w:sz w:val="20"/>
          <w:szCs w:val="20"/>
        </w:rPr>
        <w:t xml:space="preserve"> e vào </w:t>
      </w:r>
      <w:bookmarkStart w:id="211" w:name="dc_198"/>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92</w:t>
      </w:r>
      <w:bookmarkEnd w:id="211"/>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“e) Trường hợp nhập khẩu thuốc, nguyên liệu làm thuốc theo hình thức giấy phép nhập khẩu chưa có giấy đăng ký lưu hành tại Việt Nam và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thông quan giấy phép nhập khẩu hết hiệu lực, cơ sở nhập khẩu xuất trình vận tải đơn của lô thuốc, nguyên liệu làm thuốc thể hiện hàng hóa được xuất từ cảng đi của nước xuất khẩu trước ngày giấy phép nhập khẩu hết thời hạn hiệu lực để được thông quan.”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50.</w:t>
      </w:r>
      <w:r w:rsidR="008906D6" w:rsidRPr="008314B9">
        <w:rPr>
          <w:rFonts w:ascii="Arial" w:hAnsi="Arial" w:cs="Arial"/>
          <w:color w:val="auto"/>
          <w:sz w:val="20"/>
          <w:szCs w:val="20"/>
        </w:rPr>
        <w:t xml:space="preserve"> </w:t>
      </w:r>
      <w:bookmarkStart w:id="212" w:name="dc_199"/>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93</w:t>
      </w:r>
      <w:bookmarkEnd w:id="21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Dược liệu nhập khẩu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dược liệu nuôi </w:t>
      </w:r>
      <w:r w:rsidR="00C23719" w:rsidRPr="008314B9">
        <w:rPr>
          <w:rFonts w:ascii="Arial" w:hAnsi="Arial" w:cs="Arial"/>
          <w:color w:val="auto"/>
          <w:sz w:val="20"/>
          <w:szCs w:val="20"/>
        </w:rPr>
        <w:t>tr</w:t>
      </w:r>
      <w:r w:rsidRPr="008314B9">
        <w:rPr>
          <w:rFonts w:ascii="Arial" w:hAnsi="Arial" w:cs="Arial"/>
          <w:color w:val="auto"/>
          <w:sz w:val="20"/>
          <w:szCs w:val="20"/>
        </w:rPr>
        <w:t xml:space="preserve">ồng, thu hái trong nước đáp ứng yêu cầu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và khả năng cung cấp, giá </w:t>
      </w:r>
      <w:r w:rsidR="008906D6" w:rsidRPr="008314B9">
        <w:rPr>
          <w:rFonts w:ascii="Arial" w:hAnsi="Arial" w:cs="Arial"/>
          <w:color w:val="auto"/>
          <w:sz w:val="20"/>
          <w:szCs w:val="20"/>
        </w:rPr>
        <w:t>hợp lý</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51.</w:t>
      </w:r>
      <w:r w:rsidR="008906D6" w:rsidRPr="008314B9">
        <w:rPr>
          <w:rFonts w:ascii="Arial" w:hAnsi="Arial" w:cs="Arial"/>
          <w:color w:val="auto"/>
          <w:sz w:val="20"/>
          <w:szCs w:val="20"/>
        </w:rPr>
        <w:t xml:space="preserve"> </w:t>
      </w:r>
      <w:bookmarkStart w:id="213" w:name="dc_200"/>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98</w:t>
      </w:r>
      <w:bookmarkEnd w:id="21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Giấy chứng nhận thực hành tốt sản xuất, báo cáo kiểm tra thực hành tốt sản xuất theo quy định tại các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2, 3 và 4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giấy phép sản xuất quy định tại các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2 và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phải là bản chính hoặc bản sao có chứng thực và còn hiệu lực tại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nộp hồ sơ.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không ghi hiệu lực, các tài liệu này phải được cấp hoặc ban hành trong thời hạn không quá 03 năm kể từ </w:t>
      </w:r>
      <w:r w:rsidRPr="008314B9">
        <w:rPr>
          <w:rFonts w:ascii="Arial" w:hAnsi="Arial" w:cs="Arial"/>
          <w:color w:val="auto"/>
          <w:sz w:val="20"/>
          <w:szCs w:val="20"/>
        </w:rPr>
        <w:lastRenderedPageBreak/>
        <w:t>ngày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Miễn nộp Giấy chứng nhận Thực hành tốt sản xuất hoặc Giấy phép sản xuất thuốc trong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đã được công bố </w:t>
      </w:r>
      <w:r w:rsidR="008906D6" w:rsidRPr="008314B9">
        <w:rPr>
          <w:rFonts w:ascii="Arial" w:hAnsi="Arial" w:cs="Arial"/>
          <w:color w:val="auto"/>
          <w:sz w:val="20"/>
          <w:szCs w:val="20"/>
        </w:rPr>
        <w:t>trên</w:t>
      </w:r>
      <w:r w:rsidRPr="008314B9">
        <w:rPr>
          <w:rFonts w:ascii="Arial" w:hAnsi="Arial" w:cs="Arial"/>
          <w:color w:val="auto"/>
          <w:sz w:val="20"/>
          <w:szCs w:val="20"/>
        </w:rPr>
        <w:t xml:space="preserve"> trang thông tin điện tử của Cơ quan quản lý dược có thẩm quyền.”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52.</w:t>
      </w:r>
      <w:r w:rsidR="008906D6" w:rsidRPr="008314B9">
        <w:rPr>
          <w:rFonts w:ascii="Arial" w:hAnsi="Arial" w:cs="Arial"/>
          <w:color w:val="auto"/>
          <w:sz w:val="20"/>
          <w:szCs w:val="20"/>
        </w:rPr>
        <w:t xml:space="preserve"> </w:t>
      </w:r>
      <w:bookmarkStart w:id="214" w:name="dc_201"/>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a và b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99</w:t>
      </w:r>
      <w:bookmarkEnd w:id="21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20 ngày kể từ ngày nhận đủ hồ sơ đối với trường hợp đánh giá theo hình thức công nhận, thừa nhận kết quả thanh tra, kiểm tra của cơ quan quản lý nhà nước về dược đối với yêu cầu đáp ứng thực hành tốt sản xuất;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40 ngày kể từ ngày nhận đủ hồ sơ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đánh giá theo hình thức thẩm định hồ sơ liên quan đến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sản xuất;”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53.</w:t>
      </w:r>
      <w:r w:rsidR="008906D6" w:rsidRPr="008314B9">
        <w:rPr>
          <w:rFonts w:ascii="Arial" w:hAnsi="Arial" w:cs="Arial"/>
          <w:color w:val="auto"/>
          <w:sz w:val="20"/>
          <w:szCs w:val="20"/>
        </w:rPr>
        <w:t xml:space="preserve"> </w:t>
      </w:r>
      <w:bookmarkStart w:id="215" w:name="dc_202"/>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3 và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100</w:t>
      </w:r>
      <w:bookmarkEnd w:id="215"/>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216" w:name="dc_203"/>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w:t>
      </w:r>
      <w:bookmarkEnd w:id="216"/>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Các trường hợp bị thu hồi giấy đăng ký lưu hành thuốc, nguyên liệu làm thuốc quy định tại các </w:t>
      </w:r>
      <w:bookmarkStart w:id="217" w:name="dc_204"/>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a, d, đ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58 của Luật dược</w:t>
      </w:r>
      <w:bookmarkEnd w:id="21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218" w:name="dc_205"/>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3</w:t>
      </w:r>
      <w:bookmarkEnd w:id="218"/>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Từ 06 tháng đến 01 năm đối với các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bookmarkStart w:id="219" w:name="dc_206"/>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58 của Luật dược</w:t>
      </w:r>
      <w:bookmarkEnd w:id="219"/>
      <w:r w:rsidRPr="008314B9">
        <w:rPr>
          <w:rFonts w:ascii="Arial" w:hAnsi="Arial" w:cs="Arial"/>
          <w:color w:val="auto"/>
          <w:sz w:val="20"/>
          <w:szCs w:val="20"/>
        </w:rPr>
        <w:t xml:space="preserve"> và </w:t>
      </w:r>
      <w:r w:rsidR="008314B9" w:rsidRPr="008314B9">
        <w:rPr>
          <w:rFonts w:ascii="Arial" w:hAnsi="Arial" w:cs="Arial"/>
          <w:color w:val="auto"/>
          <w:sz w:val="20"/>
          <w:szCs w:val="20"/>
        </w:rPr>
        <w:t>điểm</w:t>
      </w:r>
      <w:r w:rsidRPr="008314B9">
        <w:rPr>
          <w:rFonts w:ascii="Arial" w:hAnsi="Arial" w:cs="Arial"/>
          <w:color w:val="auto"/>
          <w:sz w:val="20"/>
          <w:szCs w:val="20"/>
        </w:rPr>
        <w:t xml:space="preserve"> 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220" w:name="dc_207"/>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4</w:t>
      </w:r>
      <w:bookmarkEnd w:id="22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“4. Hồ sơ đề nghị cấp, gia hạn giấy đăng ký lưu hành thuốc, nguyên liệu làm thuốc của các cơ sở có hành vi vi phạm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d, đ, 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nộp trước ngày bị xử lý vi phạm sẽ không còn giá trị. Khi hết thời hạn tạm ngừng nhận hồ sơ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cơ sở muốn đăng ký thuốc, nguyên liệu làm thuốc phải nộp hồ sơ theo quy định tại Luật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54.</w:t>
      </w:r>
      <w:r w:rsidR="008906D6" w:rsidRPr="008314B9">
        <w:rPr>
          <w:rFonts w:ascii="Arial" w:hAnsi="Arial" w:cs="Arial"/>
          <w:color w:val="auto"/>
          <w:sz w:val="20"/>
          <w:szCs w:val="20"/>
        </w:rPr>
        <w:t xml:space="preserve"> </w:t>
      </w:r>
      <w:bookmarkStart w:id="221" w:name="dc_208"/>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105</w:t>
      </w:r>
      <w:bookmarkEnd w:id="22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105. Các hình thức thông tin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Thông tin thuốc cho người hành nghề y, dược được thực hiện theo các hình thức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Thông tin thuốc thông qua “Người giới thiệu thu</w:t>
      </w:r>
      <w:r w:rsidR="0096056B" w:rsidRPr="008314B9">
        <w:rPr>
          <w:rFonts w:ascii="Arial" w:hAnsi="Arial" w:cs="Arial"/>
          <w:color w:val="auto"/>
          <w:sz w:val="20"/>
          <w:szCs w:val="20"/>
        </w:rPr>
        <w:t>ố</w:t>
      </w:r>
      <w:r w:rsidRPr="008314B9">
        <w:rPr>
          <w:rFonts w:ascii="Arial" w:hAnsi="Arial" w:cs="Arial"/>
          <w:color w:val="auto"/>
          <w:sz w:val="20"/>
          <w:szCs w:val="20"/>
        </w:rPr>
        <w:t>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Phát hành tài liệu thông tin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Hội thảo giới thiệu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Tên </w:t>
      </w:r>
      <w:bookmarkStart w:id="222" w:name="dc_209"/>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107</w:t>
      </w:r>
      <w:bookmarkEnd w:id="22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107. Các </w:t>
      </w:r>
      <w:r w:rsidR="008906D6" w:rsidRPr="008314B9">
        <w:rPr>
          <w:rFonts w:ascii="Arial" w:hAnsi="Arial" w:cs="Arial"/>
          <w:b/>
          <w:color w:val="auto"/>
          <w:sz w:val="20"/>
          <w:szCs w:val="20"/>
        </w:rPr>
        <w:t>trường hợp</w:t>
      </w:r>
      <w:r w:rsidRPr="008314B9">
        <w:rPr>
          <w:rFonts w:ascii="Arial" w:hAnsi="Arial" w:cs="Arial"/>
          <w:b/>
          <w:color w:val="auto"/>
          <w:sz w:val="20"/>
          <w:szCs w:val="20"/>
        </w:rPr>
        <w:t xml:space="preserve"> cấp giấy xác nhận nội dung thông tin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56.</w:t>
      </w:r>
      <w:r w:rsidR="008906D6" w:rsidRPr="008314B9">
        <w:rPr>
          <w:rFonts w:ascii="Arial" w:hAnsi="Arial" w:cs="Arial"/>
          <w:color w:val="auto"/>
          <w:sz w:val="20"/>
          <w:szCs w:val="20"/>
        </w:rPr>
        <w:t xml:space="preserve"> </w:t>
      </w:r>
      <w:bookmarkStart w:id="223" w:name="dc_210"/>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108</w:t>
      </w:r>
      <w:bookmarkEnd w:id="22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“e) Giấy phép thành lập văn phòng đại diện của công ty nước ngoài tại Việt Nam đối với cơ sở nước ngoài đứng tên đề nghị xác nhận nội dung thông tin thuốc hoặc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đối với cơ sở kinh doanh dược của Việt Nam đứng tên đề nghị xác nhận nội dung thông tin thuốc. Miễn nộp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do Bộ Y tế cấp đối với cơ sở kinh doanh dược của Việt Nam đứng tên đề nghị xác nhận nội dung thông tin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57.</w:t>
      </w:r>
      <w:r w:rsidR="008906D6" w:rsidRPr="008314B9">
        <w:rPr>
          <w:rFonts w:ascii="Arial" w:hAnsi="Arial" w:cs="Arial"/>
          <w:color w:val="auto"/>
          <w:sz w:val="20"/>
          <w:szCs w:val="20"/>
        </w:rPr>
        <w:t xml:space="preserve"> </w:t>
      </w:r>
      <w:bookmarkStart w:id="224" w:name="dc_211"/>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111</w:t>
      </w:r>
      <w:bookmarkEnd w:id="22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Tên </w:t>
      </w:r>
      <w:r w:rsidR="008314B9" w:rsidRPr="008314B9">
        <w:rPr>
          <w:rFonts w:ascii="Arial" w:hAnsi="Arial" w:cs="Arial"/>
          <w:color w:val="auto"/>
          <w:sz w:val="20"/>
          <w:szCs w:val="20"/>
        </w:rPr>
        <w:t>Điều</w:t>
      </w:r>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111. Yêu cầu đối với tài liệu trong hồ sơ đề nghị cấp giấy xác nhận nội dung thông tin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225" w:name="dc_212"/>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5 và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6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111</w:t>
      </w:r>
      <w:bookmarkEnd w:id="225"/>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Tài liệu quy định tại các </w:t>
      </w:r>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d và e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00444A2A" w:rsidRPr="008314B9">
        <w:rPr>
          <w:rFonts w:ascii="Arial" w:hAnsi="Arial" w:cs="Arial"/>
          <w:color w:val="auto"/>
          <w:sz w:val="20"/>
          <w:szCs w:val="20"/>
        </w:rPr>
        <w:t xml:space="preserve"> d và e </w:t>
      </w:r>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108</w:t>
      </w:r>
      <w:r w:rsidRPr="008314B9">
        <w:rPr>
          <w:rFonts w:ascii="Arial" w:hAnsi="Arial" w:cs="Arial"/>
          <w:color w:val="auto"/>
          <w:sz w:val="20"/>
          <w:szCs w:val="20"/>
        </w:rPr>
        <w:t xml:space="preserve"> là bản sao có đóng dấu của cơ sở đề nghị xác nhận nội dung thông tin thuốc đối với tài liệu do Bộ Y tế cấp hoặc bản sao có chứng thực đối với tài liệu không do Bộ Y tế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Tài liệu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108 của Nghị định này là bản chính và làm thành 02 bản.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r w:rsidRPr="008314B9">
        <w:rPr>
          <w:rFonts w:ascii="Arial" w:hAnsi="Arial" w:cs="Arial"/>
          <w:color w:val="auto"/>
          <w:sz w:val="20"/>
          <w:szCs w:val="20"/>
        </w:rPr>
        <w:t>Mỗi hồ sơ đề nghị cấp giấy xác nhận nội dung thông tin thuốc thực hiện theo quy định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58.</w:t>
      </w:r>
      <w:r w:rsidR="008906D6" w:rsidRPr="008314B9">
        <w:rPr>
          <w:rFonts w:ascii="Arial" w:hAnsi="Arial" w:cs="Arial"/>
          <w:color w:val="auto"/>
          <w:sz w:val="20"/>
          <w:szCs w:val="20"/>
        </w:rPr>
        <w:t xml:space="preserve"> </w:t>
      </w:r>
      <w:bookmarkStart w:id="226" w:name="dc_213"/>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113</w:t>
      </w:r>
      <w:bookmarkEnd w:id="226"/>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 Trong thời hạn 10 ngày, kể từ ngày nhận đủ hồ sơ, cơ quan tiếp nhận hồ sơ cấp Giấy xác nhận theo M</w:t>
      </w:r>
      <w:r w:rsidR="00B332C4" w:rsidRPr="008314B9">
        <w:rPr>
          <w:rFonts w:ascii="Arial" w:hAnsi="Arial" w:cs="Arial"/>
          <w:color w:val="auto"/>
          <w:sz w:val="20"/>
          <w:szCs w:val="20"/>
        </w:rPr>
        <w:t>ẫ</w:t>
      </w:r>
      <w:r w:rsidRPr="008314B9">
        <w:rPr>
          <w:rFonts w:ascii="Arial" w:hAnsi="Arial" w:cs="Arial"/>
          <w:color w:val="auto"/>
          <w:sz w:val="20"/>
          <w:szCs w:val="20"/>
        </w:rPr>
        <w:t>u số 05 hoặc 06 Phụ lục VI của Nghị định này. Trường hợp không cấp Giấy xác nhận, cơ quan tiếp nhận hồ sơ phải trả lời bằng văn bản và nêu rõ lý do không cấp.</w:t>
      </w:r>
      <w:r w:rsidR="00016B91"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59.</w:t>
      </w:r>
      <w:r w:rsidR="008906D6" w:rsidRPr="008314B9">
        <w:rPr>
          <w:rFonts w:ascii="Arial" w:hAnsi="Arial" w:cs="Arial"/>
          <w:color w:val="auto"/>
          <w:sz w:val="20"/>
          <w:szCs w:val="20"/>
        </w:rPr>
        <w:t xml:space="preserve"> </w:t>
      </w:r>
      <w:bookmarkStart w:id="227" w:name="dc_214"/>
      <w:r w:rsidR="008314B9" w:rsidRPr="008314B9">
        <w:rPr>
          <w:rFonts w:ascii="Arial" w:hAnsi="Arial" w:cs="Arial"/>
          <w:color w:val="auto"/>
          <w:sz w:val="20"/>
          <w:szCs w:val="20"/>
        </w:rPr>
        <w:t>Khoản</w:t>
      </w:r>
      <w:r w:rsidR="00444A2A"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113</w:t>
      </w:r>
      <w:bookmarkEnd w:id="227"/>
      <w:r w:rsidRPr="008314B9">
        <w:rPr>
          <w:rFonts w:ascii="Arial" w:hAnsi="Arial" w:cs="Arial"/>
          <w:color w:val="auto"/>
          <w:sz w:val="20"/>
          <w:szCs w:val="20"/>
        </w:rPr>
        <w:t xml:space="preserve"> được sửa đổi như sau:</w:t>
      </w:r>
    </w:p>
    <w:p w:rsidR="000F78BD" w:rsidRPr="008314B9" w:rsidRDefault="00016B91" w:rsidP="000F78BD">
      <w:pPr>
        <w:spacing w:before="120"/>
        <w:rPr>
          <w:rFonts w:ascii="Arial" w:hAnsi="Arial" w:cs="Arial"/>
          <w:color w:val="auto"/>
          <w:sz w:val="20"/>
          <w:szCs w:val="20"/>
        </w:rPr>
      </w:pPr>
      <w:r w:rsidRPr="008314B9">
        <w:rPr>
          <w:rFonts w:ascii="Arial" w:hAnsi="Arial" w:cs="Arial"/>
          <w:color w:val="auto"/>
          <w:sz w:val="20"/>
          <w:szCs w:val="20"/>
        </w:rPr>
        <w:lastRenderedPageBreak/>
        <w:t>“</w:t>
      </w:r>
      <w:r w:rsidR="003F4ED3" w:rsidRPr="008314B9">
        <w:rPr>
          <w:rFonts w:ascii="Arial" w:hAnsi="Arial" w:cs="Arial"/>
          <w:color w:val="auto"/>
          <w:sz w:val="20"/>
          <w:szCs w:val="20"/>
        </w:rPr>
        <w:t xml:space="preserve">3. </w:t>
      </w:r>
      <w:r w:rsidR="008906D6" w:rsidRPr="008314B9">
        <w:rPr>
          <w:rFonts w:ascii="Arial" w:hAnsi="Arial" w:cs="Arial"/>
          <w:color w:val="auto"/>
          <w:sz w:val="20"/>
          <w:szCs w:val="20"/>
        </w:rPr>
        <w:t>Trường hợp</w:t>
      </w:r>
      <w:r w:rsidR="003F4ED3" w:rsidRPr="008314B9">
        <w:rPr>
          <w:rFonts w:ascii="Arial" w:hAnsi="Arial" w:cs="Arial"/>
          <w:color w:val="auto"/>
          <w:sz w:val="20"/>
          <w:szCs w:val="20"/>
        </w:rPr>
        <w:t xml:space="preserve"> có yêu cầu sửa đổi, bổ sung hồ sơ, trong thời hạn 10 ngày kể từ ngày nhận đủ hồ sơ, cơ quan tiếp nhận hồ sơ có văn bản đề nghị cơ sở sửa đổi, bổ sung và thực hiện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Văn bản đề nghị sửa đổi, bổ sung phải nêu cụ thể, chi </w:t>
      </w:r>
      <w:r w:rsidR="008314B9" w:rsidRPr="008314B9">
        <w:rPr>
          <w:rFonts w:ascii="Arial" w:hAnsi="Arial" w:cs="Arial"/>
          <w:color w:val="auto"/>
          <w:sz w:val="20"/>
          <w:szCs w:val="20"/>
        </w:rPr>
        <w:t>tiết</w:t>
      </w:r>
      <w:r w:rsidRPr="008314B9">
        <w:rPr>
          <w:rFonts w:ascii="Arial" w:hAnsi="Arial" w:cs="Arial"/>
          <w:color w:val="auto"/>
          <w:sz w:val="20"/>
          <w:szCs w:val="20"/>
        </w:rPr>
        <w:t xml:space="preserve"> những tài liệu, nội dung cần sửa đổi, bổ sung;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Trong thời hạn 10 ngày, kể từ ngày nhận được hồ sơ sửa đổi, bổ sung theo yêu cầu, cơ quan tiếp nhận hồ sơ cấp Giấy xác nhận theo M</w:t>
      </w:r>
      <w:r w:rsidR="00B332C4" w:rsidRPr="008314B9">
        <w:rPr>
          <w:rFonts w:ascii="Arial" w:hAnsi="Arial" w:cs="Arial"/>
          <w:color w:val="auto"/>
          <w:sz w:val="20"/>
          <w:szCs w:val="20"/>
        </w:rPr>
        <w:t>ẫ</w:t>
      </w:r>
      <w:r w:rsidRPr="008314B9">
        <w:rPr>
          <w:rFonts w:ascii="Arial" w:hAnsi="Arial" w:cs="Arial"/>
          <w:color w:val="auto"/>
          <w:sz w:val="20"/>
          <w:szCs w:val="20"/>
        </w:rPr>
        <w:t>u số 05 hoặc 06 tại Phụ lục VI ban hành kèm theo Nghị định này hoặc trả lời không cấp giấy xác nhận bằng văn bản và nêu rõ lý do;</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Trong thời hạn 90 ngày, kể từ ngày cơ quan tiếp nhận hồ sơ có văn bản thông báo sửa đổi, bổ sung, cơ sở phải nộp hồ sơ sửa đổi, bổ sung theo yêu cầu. N</w:t>
      </w:r>
      <w:r w:rsidR="002368BD" w:rsidRPr="008314B9">
        <w:rPr>
          <w:rFonts w:ascii="Arial" w:hAnsi="Arial" w:cs="Arial"/>
          <w:color w:val="auto"/>
          <w:sz w:val="20"/>
          <w:szCs w:val="20"/>
        </w:rPr>
        <w:t>ế</w:t>
      </w:r>
      <w:r w:rsidRPr="008314B9">
        <w:rPr>
          <w:rFonts w:ascii="Arial" w:hAnsi="Arial" w:cs="Arial"/>
          <w:color w:val="auto"/>
          <w:sz w:val="20"/>
          <w:szCs w:val="20"/>
        </w:rPr>
        <w:t xml:space="preserve">u quá thời hạn </w:t>
      </w:r>
      <w:r w:rsidR="008906D6" w:rsidRPr="008314B9">
        <w:rPr>
          <w:rFonts w:ascii="Arial" w:hAnsi="Arial" w:cs="Arial"/>
          <w:color w:val="auto"/>
          <w:sz w:val="20"/>
          <w:szCs w:val="20"/>
        </w:rPr>
        <w:t>trên</w:t>
      </w:r>
      <w:r w:rsidRPr="008314B9">
        <w:rPr>
          <w:rFonts w:ascii="Arial" w:hAnsi="Arial" w:cs="Arial"/>
          <w:color w:val="auto"/>
          <w:sz w:val="20"/>
          <w:szCs w:val="20"/>
        </w:rPr>
        <w:t>, hồ sơ đã nộp không còn giá trị.</w:t>
      </w:r>
      <w:r w:rsidR="00565D7E"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60.</w:t>
      </w:r>
      <w:r w:rsidR="008906D6" w:rsidRPr="008314B9">
        <w:rPr>
          <w:rFonts w:ascii="Arial" w:hAnsi="Arial" w:cs="Arial"/>
          <w:color w:val="auto"/>
          <w:sz w:val="20"/>
          <w:szCs w:val="20"/>
        </w:rPr>
        <w:t xml:space="preserve"> </w:t>
      </w:r>
      <w:bookmarkStart w:id="228" w:name="dc_215"/>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116</w:t>
      </w:r>
      <w:bookmarkEnd w:id="228"/>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116. Thẩm quyền cấp giấy xác nhận nội dung thông tin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Bộ Y tế cấp giấy xác nhận đối với hình thức thông tin thuốc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105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Sở Y tế cấp Giấy xác nhận đối với hình thức thông tin thuốc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105 của Nghị định này.</w:t>
      </w:r>
      <w:r w:rsidR="000A4282"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Tên </w:t>
      </w:r>
      <w:bookmarkStart w:id="229" w:name="dc_216"/>
      <w:r w:rsidR="008314B9" w:rsidRPr="008314B9">
        <w:rPr>
          <w:rFonts w:ascii="Arial" w:hAnsi="Arial" w:cs="Arial"/>
          <w:color w:val="auto"/>
          <w:sz w:val="20"/>
          <w:szCs w:val="20"/>
        </w:rPr>
        <w:t>Điều</w:t>
      </w:r>
      <w:r w:rsidR="00444A2A" w:rsidRPr="008314B9">
        <w:rPr>
          <w:rFonts w:ascii="Arial" w:hAnsi="Arial" w:cs="Arial"/>
          <w:color w:val="auto"/>
          <w:sz w:val="20"/>
          <w:szCs w:val="20"/>
        </w:rPr>
        <w:t xml:space="preserve"> 120</w:t>
      </w:r>
      <w:bookmarkEnd w:id="22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120. Các </w:t>
      </w:r>
      <w:r w:rsidR="008906D6" w:rsidRPr="008314B9">
        <w:rPr>
          <w:rFonts w:ascii="Arial" w:hAnsi="Arial" w:cs="Arial"/>
          <w:b/>
          <w:color w:val="auto"/>
          <w:sz w:val="20"/>
          <w:szCs w:val="20"/>
        </w:rPr>
        <w:t>trường hợp</w:t>
      </w:r>
      <w:r w:rsidRPr="008314B9">
        <w:rPr>
          <w:rFonts w:ascii="Arial" w:hAnsi="Arial" w:cs="Arial"/>
          <w:b/>
          <w:color w:val="auto"/>
          <w:sz w:val="20"/>
          <w:szCs w:val="20"/>
        </w:rPr>
        <w:t xml:space="preserve"> cấp giấy xác nhận nội dung quảng cáo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62.</w:t>
      </w:r>
      <w:r w:rsidR="008906D6" w:rsidRPr="008314B9">
        <w:rPr>
          <w:rFonts w:ascii="Arial" w:hAnsi="Arial" w:cs="Arial"/>
          <w:color w:val="auto"/>
          <w:sz w:val="20"/>
          <w:szCs w:val="20"/>
        </w:rPr>
        <w:t xml:space="preserve"> </w:t>
      </w:r>
      <w:bookmarkStart w:id="230" w:name="dc_217"/>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e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121</w:t>
      </w:r>
      <w:bookmarkEnd w:id="23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“e) Giấy phép thành lập văn phòng đại diện của công ty nước ngoài tại Việt Nam đối với cơ sở nước ngoài đứng tên đề nghị xác nhận nội dung quảng cáo thuốc hoặc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đối với cơ sở kinh doanh dược của Việt Nam đứng tên đề nghị xác nhận nội dung quảng cáo thuốc. Miễn nộp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do Bộ Y tế cấp đối với cơ sở kinh doanh dược của Việt Nam đứng tên đề nghị xác nhận nội dung quảng cáo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63.</w:t>
      </w:r>
      <w:r w:rsidR="008906D6" w:rsidRPr="008314B9">
        <w:rPr>
          <w:rFonts w:ascii="Arial" w:hAnsi="Arial" w:cs="Arial"/>
          <w:color w:val="auto"/>
          <w:sz w:val="20"/>
          <w:szCs w:val="20"/>
        </w:rPr>
        <w:t xml:space="preserve"> </w:t>
      </w:r>
      <w:bookmarkStart w:id="231" w:name="dc_218"/>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124</w:t>
      </w:r>
      <w:bookmarkEnd w:id="23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Tên </w:t>
      </w:r>
      <w:bookmarkStart w:id="232" w:name="dc_219"/>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124</w:t>
      </w:r>
      <w:bookmarkEnd w:id="23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124. Yêu cầu đối với hồ sơ đề nghị xác nhận nội dung quảng cáo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233" w:name="dc_220"/>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5 và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6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124</w:t>
      </w:r>
      <w:bookmarkEnd w:id="23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Tài liệu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và 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và 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121 là bản sao có đóng dấu của cơ sở đề nghị xác nhận nội dung quảng cáo thuốc đối với tài liệu do Bộ Y tế cấp hoặc bản sao có chứng thực đối với tài liệu không do Bộ Y tế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Tài liệu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121 của Nghị định này là bản chính và làm thành 02 bản;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r w:rsidRPr="008314B9">
        <w:rPr>
          <w:rFonts w:ascii="Arial" w:hAnsi="Arial" w:cs="Arial"/>
          <w:color w:val="auto"/>
          <w:sz w:val="20"/>
          <w:szCs w:val="20"/>
        </w:rPr>
        <w:t>Mỗi hồ sơ đề nghị cấp giấy xác nhận nội dung quảng cáo thuốc thực hiện theo quy định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64.</w:t>
      </w:r>
      <w:r w:rsidR="008906D6" w:rsidRPr="008314B9">
        <w:rPr>
          <w:rFonts w:ascii="Arial" w:hAnsi="Arial" w:cs="Arial"/>
          <w:color w:val="auto"/>
          <w:sz w:val="20"/>
          <w:szCs w:val="20"/>
        </w:rPr>
        <w:t xml:space="preserve"> </w:t>
      </w:r>
      <w:bookmarkStart w:id="234" w:name="dc_221"/>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127</w:t>
      </w:r>
      <w:bookmarkEnd w:id="23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127. Trình tự thủ tục cấp giấy xác nhận nội dung quảng cáo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đề nghị cấp giấy xác nhận nội dung quảng cáo thuốc nộp hồ sơ tại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Trình tự thủ tục cấp giấy xác nhận nội dung quảng cáo thuốc thực hiện tương tự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113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65.</w:t>
      </w:r>
      <w:r w:rsidR="008906D6" w:rsidRPr="008314B9">
        <w:rPr>
          <w:rFonts w:ascii="Arial" w:hAnsi="Arial" w:cs="Arial"/>
          <w:color w:val="auto"/>
          <w:sz w:val="20"/>
          <w:szCs w:val="20"/>
        </w:rPr>
        <w:t xml:space="preserve"> </w:t>
      </w:r>
      <w:bookmarkStart w:id="235" w:name="dc_222"/>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128</w:t>
      </w:r>
      <w:bookmarkEnd w:id="235"/>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128. Thẩm quyền cấp giấy xác nhận nội dung quảng cáo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Bộ Y tế cấp giấy xác nhận nội dung quảng cáo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66.</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129a vào sau </w:t>
      </w:r>
      <w:bookmarkStart w:id="236" w:name="dc_223"/>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129</w:t>
      </w:r>
      <w:bookmarkEnd w:id="236"/>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129a. Quy định về việc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chỉnh đối với các nội dung đã được cấp giấy xác nhận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Trường hợp nội dung thông tin ghi trên giấy xác nhận nội dung thông tin, quảng cáo thuốc bị ghi sai do lỗi của cơ quan cấp giấy xác nhận, cơ sở đứng tên đề nghị xác nhận nội dung thông tin, quảng cáo thuốc gửi văn bản thông báo cho cơ quan cấp giấy xác nhận và nêu rõ các nội dung ghi sai cần đính chính. Khi tiếp nhận văn bản thông báo, cơ quan cấp giấy xác nhận trả cho cơ sở Phiếu tiếp nhận văn bản thông báo nội dung thông tin thuốc, quảng cáo thuốc cần đính chính theo M</w:t>
      </w:r>
      <w:r w:rsidR="002368BD" w:rsidRPr="008314B9">
        <w:rPr>
          <w:rFonts w:ascii="Arial" w:hAnsi="Arial" w:cs="Arial"/>
          <w:color w:val="auto"/>
          <w:sz w:val="20"/>
          <w:szCs w:val="20"/>
        </w:rPr>
        <w:t>ẫ</w:t>
      </w:r>
      <w:r w:rsidRPr="008314B9">
        <w:rPr>
          <w:rFonts w:ascii="Arial" w:hAnsi="Arial" w:cs="Arial"/>
          <w:color w:val="auto"/>
          <w:sz w:val="20"/>
          <w:szCs w:val="20"/>
        </w:rPr>
        <w:t>u số 07 tại Phụ lục VI ban hành kèm theo Nghị định này. Cơ sở được tiến hành hoạt động thông tin, quảng cáo thuốc theo nội dung cơ sở đính chính và phải chịu trách nhiệm về nội dung đính chính.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nội dung thông tin thuốc, quảng cáo thuốc đã được cấp giấy xác nhận có thay đổi nội dung nhưng không thuộc các trường hợp quy định tại </w:t>
      </w:r>
      <w:bookmarkStart w:id="237" w:name="dc_224"/>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107</w:t>
      </w:r>
      <w:bookmarkEnd w:id="237"/>
      <w:r w:rsidR="00BF0A2C" w:rsidRPr="008314B9">
        <w:rPr>
          <w:rFonts w:ascii="Arial" w:hAnsi="Arial" w:cs="Arial"/>
          <w:color w:val="auto"/>
          <w:sz w:val="20"/>
          <w:szCs w:val="20"/>
        </w:rPr>
        <w:t xml:space="preserve"> hoặc </w:t>
      </w:r>
      <w:bookmarkStart w:id="238" w:name="dc_234"/>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lastRenderedPageBreak/>
        <w:t>Điều</w:t>
      </w:r>
      <w:r w:rsidR="00BF0A2C" w:rsidRPr="008314B9">
        <w:rPr>
          <w:rFonts w:ascii="Arial" w:hAnsi="Arial" w:cs="Arial"/>
          <w:color w:val="auto"/>
          <w:sz w:val="20"/>
          <w:szCs w:val="20"/>
        </w:rPr>
        <w:t xml:space="preserve"> 120 Nghị định số 54/2017/NĐ-CP</w:t>
      </w:r>
      <w:bookmarkEnd w:id="238"/>
      <w:r w:rsidRPr="008314B9">
        <w:rPr>
          <w:rFonts w:ascii="Arial" w:hAnsi="Arial" w:cs="Arial"/>
          <w:color w:val="auto"/>
          <w:sz w:val="20"/>
          <w:szCs w:val="20"/>
        </w:rPr>
        <w:t>, cơ sở đứng tên đề nghị xác nhận n</w:t>
      </w:r>
      <w:r w:rsidR="000F181F" w:rsidRPr="008314B9">
        <w:rPr>
          <w:rFonts w:ascii="Arial" w:hAnsi="Arial" w:cs="Arial"/>
          <w:color w:val="auto"/>
          <w:sz w:val="20"/>
          <w:szCs w:val="20"/>
        </w:rPr>
        <w:t>ộ</w:t>
      </w:r>
      <w:r w:rsidRPr="008314B9">
        <w:rPr>
          <w:rFonts w:ascii="Arial" w:hAnsi="Arial" w:cs="Arial"/>
          <w:color w:val="auto"/>
          <w:sz w:val="20"/>
          <w:szCs w:val="20"/>
        </w:rPr>
        <w:t xml:space="preserve">i dung thông tin, quảng cáo thuốc có văn bản thông báo cho cơ quan cấp giấy xác nhận về nội dung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Cơ sở được tự động thực hiện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và chịu </w:t>
      </w:r>
      <w:r w:rsidR="00983E0B" w:rsidRPr="008314B9">
        <w:rPr>
          <w:rFonts w:ascii="Arial" w:hAnsi="Arial" w:cs="Arial"/>
          <w:color w:val="auto"/>
          <w:sz w:val="20"/>
          <w:szCs w:val="20"/>
        </w:rPr>
        <w:t>trách</w:t>
      </w:r>
      <w:r w:rsidRPr="008314B9">
        <w:rPr>
          <w:rFonts w:ascii="Arial" w:hAnsi="Arial" w:cs="Arial"/>
          <w:color w:val="auto"/>
          <w:sz w:val="20"/>
          <w:szCs w:val="20"/>
        </w:rPr>
        <w:t xml:space="preserve"> nhiệm về nội dung thông tin, quảng cáo thuốc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67.</w:t>
      </w:r>
      <w:r w:rsidR="008906D6" w:rsidRPr="008314B9">
        <w:rPr>
          <w:rFonts w:ascii="Arial" w:hAnsi="Arial" w:cs="Arial"/>
          <w:color w:val="auto"/>
          <w:sz w:val="20"/>
          <w:szCs w:val="20"/>
        </w:rPr>
        <w:t xml:space="preserve"> </w:t>
      </w:r>
      <w:bookmarkStart w:id="239" w:name="dc_225"/>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130</w:t>
      </w:r>
      <w:bookmarkEnd w:id="23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“3. Hồ sơ kê khai giá thuốc đối với trường hợp thay đổi Giấy đăng ký lưu hành thuốc thuộc quy định tại </w:t>
      </w:r>
      <w:bookmarkStart w:id="240" w:name="dc_226"/>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55 Luật dược</w:t>
      </w:r>
      <w:bookmarkEnd w:id="240"/>
      <w:r w:rsidRPr="008314B9">
        <w:rPr>
          <w:rFonts w:ascii="Arial" w:hAnsi="Arial" w:cs="Arial"/>
          <w:color w:val="auto"/>
          <w:sz w:val="20"/>
          <w:szCs w:val="20"/>
        </w:rPr>
        <w:t xml:space="preserve"> thực hiện theo quy định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68.</w:t>
      </w:r>
      <w:r w:rsidR="008906D6" w:rsidRPr="008314B9">
        <w:rPr>
          <w:rFonts w:ascii="Arial" w:hAnsi="Arial" w:cs="Arial"/>
          <w:color w:val="auto"/>
          <w:sz w:val="20"/>
          <w:szCs w:val="20"/>
        </w:rPr>
        <w:t xml:space="preserve"> </w:t>
      </w:r>
      <w:bookmarkStart w:id="241" w:name="dc_227"/>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131</w:t>
      </w:r>
      <w:bookmarkEnd w:id="24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Khi có thay đổi Giấy đăng ký lưu hành thuốc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bookmarkStart w:id="242" w:name="dc_228"/>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55 Luật dược</w:t>
      </w:r>
      <w:bookmarkEnd w:id="242"/>
      <w:r w:rsidRPr="008314B9">
        <w:rPr>
          <w:rFonts w:ascii="Arial" w:hAnsi="Arial" w:cs="Arial"/>
          <w:color w:val="auto"/>
          <w:sz w:val="20"/>
          <w:szCs w:val="20"/>
        </w:rPr>
        <w:t xml:space="preserve"> hoặc khi có thay đổi Giấy phép nhập khẩu thuốc và trước khi đưa ra lưu hành lô thuốc đầu tiên trên thị trường Việt Nam, cơ sở phải nộp hồ sơ kê khai giá thuốc.</w:t>
      </w:r>
    </w:p>
    <w:p w:rsidR="000F78BD" w:rsidRPr="008314B9" w:rsidRDefault="008906D6" w:rsidP="000F78BD">
      <w:pPr>
        <w:spacing w:before="120"/>
        <w:rPr>
          <w:rFonts w:ascii="Arial" w:hAnsi="Arial" w:cs="Arial"/>
          <w:color w:val="auto"/>
          <w:sz w:val="20"/>
          <w:szCs w:val="20"/>
        </w:rPr>
      </w:pPr>
      <w:r w:rsidRPr="008314B9">
        <w:rPr>
          <w:rFonts w:ascii="Arial" w:hAnsi="Arial" w:cs="Arial"/>
          <w:color w:val="auto"/>
          <w:sz w:val="20"/>
          <w:szCs w:val="20"/>
        </w:rPr>
        <w:t>Trường hợp</w:t>
      </w:r>
      <w:r w:rsidR="003F4ED3" w:rsidRPr="008314B9">
        <w:rPr>
          <w:rFonts w:ascii="Arial" w:hAnsi="Arial" w:cs="Arial"/>
          <w:color w:val="auto"/>
          <w:sz w:val="20"/>
          <w:szCs w:val="20"/>
        </w:rPr>
        <w:t xml:space="preserve"> thay đổi Giấy đăng ký lưu hành thuốc không thuộc quy định tại </w:t>
      </w:r>
      <w:bookmarkStart w:id="243" w:name="dc_229"/>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55 của Luật dược</w:t>
      </w:r>
      <w:bookmarkEnd w:id="243"/>
      <w:r w:rsidR="003F4ED3" w:rsidRPr="008314B9">
        <w:rPr>
          <w:rFonts w:ascii="Arial" w:hAnsi="Arial" w:cs="Arial"/>
          <w:color w:val="auto"/>
          <w:sz w:val="20"/>
          <w:szCs w:val="20"/>
        </w:rPr>
        <w:t xml:space="preserve"> hoặc thay đổi Giấy phép nhập khẩu thuốc mà không có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chỉnh giá so với giá bán buôn, giá bán lẻ dự kiến của chính thuốc đó đã kê khai thì cơ sở đã kê khai không phải nộp hồ sơ kê khai giá thuốc mà chỉ phải nộp hồ sơ theo quy định tại </w:t>
      </w:r>
      <w:r w:rsidR="008314B9" w:rsidRPr="008314B9">
        <w:rPr>
          <w:rFonts w:ascii="Arial" w:hAnsi="Arial" w:cs="Arial"/>
          <w:color w:val="auto"/>
          <w:sz w:val="20"/>
          <w:szCs w:val="20"/>
        </w:rPr>
        <w:t>khoản</w:t>
      </w:r>
      <w:r w:rsidR="003F4ED3"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130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69.</w:t>
      </w:r>
      <w:r w:rsidR="008906D6" w:rsidRPr="008314B9">
        <w:rPr>
          <w:rFonts w:ascii="Arial" w:hAnsi="Arial" w:cs="Arial"/>
          <w:color w:val="auto"/>
          <w:sz w:val="20"/>
          <w:szCs w:val="20"/>
        </w:rPr>
        <w:t xml:space="preserve"> </w:t>
      </w:r>
      <w:bookmarkStart w:id="244" w:name="dc_300"/>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131</w:t>
      </w:r>
      <w:bookmarkEnd w:id="24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 Khi có thay đổi Giấy đăng ký lưu hành thuốc thuộc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quy định tại </w:t>
      </w:r>
      <w:bookmarkStart w:id="245" w:name="dc_301"/>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55 Luật dược</w:t>
      </w:r>
      <w:bookmarkEnd w:id="245"/>
      <w:r w:rsidRPr="008314B9">
        <w:rPr>
          <w:rFonts w:ascii="Arial" w:hAnsi="Arial" w:cs="Arial"/>
          <w:color w:val="auto"/>
          <w:sz w:val="20"/>
          <w:szCs w:val="20"/>
        </w:rPr>
        <w:t xml:space="preserve"> và trước khi đưa ra lưu hành lô thuốc đầu tiên trên thị trường Việt Nam, cơ sở phải nộp hồ sơ kê khai giá thuốc.</w:t>
      </w:r>
    </w:p>
    <w:p w:rsidR="000F78BD" w:rsidRPr="008314B9" w:rsidRDefault="008906D6" w:rsidP="000F78BD">
      <w:pPr>
        <w:spacing w:before="120"/>
        <w:rPr>
          <w:rFonts w:ascii="Arial" w:hAnsi="Arial" w:cs="Arial"/>
          <w:color w:val="auto"/>
          <w:sz w:val="20"/>
          <w:szCs w:val="20"/>
        </w:rPr>
      </w:pPr>
      <w:r w:rsidRPr="008314B9">
        <w:rPr>
          <w:rFonts w:ascii="Arial" w:hAnsi="Arial" w:cs="Arial"/>
          <w:color w:val="auto"/>
          <w:sz w:val="20"/>
          <w:szCs w:val="20"/>
        </w:rPr>
        <w:t>Trường hợp</w:t>
      </w:r>
      <w:r w:rsidR="003F4ED3" w:rsidRPr="008314B9">
        <w:rPr>
          <w:rFonts w:ascii="Arial" w:hAnsi="Arial" w:cs="Arial"/>
          <w:color w:val="auto"/>
          <w:sz w:val="20"/>
          <w:szCs w:val="20"/>
        </w:rPr>
        <w:t xml:space="preserve"> thay đổi Giấy đăng ký lưu hành thuốc không thuộc quy định tại </w:t>
      </w:r>
      <w:bookmarkStart w:id="246" w:name="dc_302"/>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55 của Luật dược</w:t>
      </w:r>
      <w:bookmarkEnd w:id="246"/>
      <w:r w:rsidR="003F4ED3" w:rsidRPr="008314B9">
        <w:rPr>
          <w:rFonts w:ascii="Arial" w:hAnsi="Arial" w:cs="Arial"/>
          <w:color w:val="auto"/>
          <w:sz w:val="20"/>
          <w:szCs w:val="20"/>
        </w:rPr>
        <w:t xml:space="preserve"> mà không có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chỉnh giá so với giá bán buôn, giá bán lẻ dự kiến của chính thuốc đó đã kê khai thì cơ sở đã kê khai không phải nộp hồ sơ kê khai giá thuốc mà chỉ phải nộp hồ sơ theo quy định tại </w:t>
      </w:r>
      <w:r w:rsidR="008314B9" w:rsidRPr="008314B9">
        <w:rPr>
          <w:rFonts w:ascii="Arial" w:hAnsi="Arial" w:cs="Arial"/>
          <w:color w:val="auto"/>
          <w:sz w:val="20"/>
          <w:szCs w:val="20"/>
        </w:rPr>
        <w:t>khoản</w:t>
      </w:r>
      <w:r w:rsidR="003F4ED3"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130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70.</w:t>
      </w:r>
      <w:r w:rsidR="008906D6" w:rsidRPr="008314B9">
        <w:rPr>
          <w:rFonts w:ascii="Arial" w:hAnsi="Arial" w:cs="Arial"/>
          <w:color w:val="auto"/>
          <w:sz w:val="20"/>
          <w:szCs w:val="20"/>
        </w:rPr>
        <w:t xml:space="preserve"> </w:t>
      </w:r>
      <w:bookmarkStart w:id="247" w:name="dc_303"/>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c,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131</w:t>
      </w:r>
      <w:bookmarkEnd w:id="247"/>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 Cán bộ tiếp nhận kiểm tra về thành phần, số lượng hồ sơ, trường hợp hồ sơ có đủ thành phần, số lượng theo quy định, cán bộ tiếp nhận thực hiện đóng dấu công văn đến có ghi ngày tháng năm tiếp nhận vào hồ sơ và trả ngay 01 bản hồ sơ cho tổ chức, cá nhân đến nộp trực tiếp hoặc chuyển ngay theo đường bưu điện 01 bản hồ sơ cho tổ chức, cá nhân đã gửi hồ sơ theo đường công văn kèm theo Phiếu tiếp nhận hồ sơ theo M</w:t>
      </w:r>
      <w:r w:rsidR="001507CB" w:rsidRPr="008314B9">
        <w:rPr>
          <w:rFonts w:ascii="Arial" w:hAnsi="Arial" w:cs="Arial"/>
          <w:color w:val="auto"/>
          <w:sz w:val="20"/>
          <w:szCs w:val="20"/>
        </w:rPr>
        <w:t>ẫ</w:t>
      </w:r>
      <w:r w:rsidRPr="008314B9">
        <w:rPr>
          <w:rFonts w:ascii="Arial" w:hAnsi="Arial" w:cs="Arial"/>
          <w:color w:val="auto"/>
          <w:sz w:val="20"/>
          <w:szCs w:val="20"/>
        </w:rPr>
        <w:t xml:space="preserve">u số 06 tại Phụ lục VII ban hành kèm theo Nghị định này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Bộ Y tế tiếp nhận hồ sơ và theo M</w:t>
      </w:r>
      <w:r w:rsidR="001507CB" w:rsidRPr="008314B9">
        <w:rPr>
          <w:rFonts w:ascii="Arial" w:hAnsi="Arial" w:cs="Arial"/>
          <w:color w:val="auto"/>
          <w:sz w:val="20"/>
          <w:szCs w:val="20"/>
        </w:rPr>
        <w:t>ẫ</w:t>
      </w:r>
      <w:r w:rsidRPr="008314B9">
        <w:rPr>
          <w:rFonts w:ascii="Arial" w:hAnsi="Arial" w:cs="Arial"/>
          <w:color w:val="auto"/>
          <w:sz w:val="20"/>
          <w:szCs w:val="20"/>
        </w:rPr>
        <w:t xml:space="preserve">u số 07 tại Phụ lục VII ban hành kèm theo Nghị định này đối với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 phố trực thuộc trung ương tiếp nhận hồ sơ đồng thời, chuyển ngay 01 bản hồ sơ đến lãnh đạo cơ quan, phòng, ban nghiệp vụ có thẩm quyền.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Trường hợp hồ sơ không đủ thành phần, số lượng theo quy định, cán bộ tiếp nhận ghi rõ lý do </w:t>
      </w:r>
      <w:r w:rsidR="001507CB" w:rsidRPr="008314B9">
        <w:rPr>
          <w:rFonts w:ascii="Arial" w:hAnsi="Arial" w:cs="Arial"/>
          <w:color w:val="auto"/>
          <w:sz w:val="20"/>
          <w:szCs w:val="20"/>
        </w:rPr>
        <w:t>tr</w:t>
      </w:r>
      <w:r w:rsidRPr="008314B9">
        <w:rPr>
          <w:rFonts w:ascii="Arial" w:hAnsi="Arial" w:cs="Arial"/>
          <w:color w:val="auto"/>
          <w:sz w:val="20"/>
          <w:szCs w:val="20"/>
        </w:rPr>
        <w:t>ả lại, các nội dung cần bổ sung và trả lại ngay hồ sơ cho tổ chức, cá nhân đến nộp trực tiếp; hoặc tối đa không quá 02 ngày làm việc kể từ ngày nhận được hồ sơ tiếp nhận gửi theo đường công văn.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07 ngày kể từ ngày tiếp nhận đủ hồ sơ kê khai, kê khai lại giá thuốc, thay đổi thông tin của thuốc đã kê khai, kê khai lại giá, Bộ Y tế công bố giá thuốc kê khai, kê khai lại; thông tin bổ sung, thay đổi của thuốc </w:t>
      </w:r>
      <w:r w:rsidR="008906D6" w:rsidRPr="008314B9">
        <w:rPr>
          <w:rFonts w:ascii="Arial" w:hAnsi="Arial" w:cs="Arial"/>
          <w:color w:val="auto"/>
          <w:sz w:val="20"/>
          <w:szCs w:val="20"/>
        </w:rPr>
        <w:t>trên</w:t>
      </w:r>
      <w:r w:rsidRPr="008314B9">
        <w:rPr>
          <w:rFonts w:ascii="Arial" w:hAnsi="Arial" w:cs="Arial"/>
          <w:color w:val="auto"/>
          <w:sz w:val="20"/>
          <w:szCs w:val="20"/>
        </w:rPr>
        <w:t xml:space="preserve"> Cổng thông tin điện tử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Đối với hồ sơ kê khai lại giá thuốc sản xuất trong nước: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03 ngày làm việc, kể từ ngày tiếp nhận đủ hồ sơ theo quy định,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 phố trực thuộc trung ương phải báo cáo Bộ Y tế các thuốc kê khai lại theo M</w:t>
      </w:r>
      <w:r w:rsidR="001507CB" w:rsidRPr="008314B9">
        <w:rPr>
          <w:rFonts w:ascii="Arial" w:hAnsi="Arial" w:cs="Arial"/>
          <w:color w:val="auto"/>
          <w:sz w:val="20"/>
          <w:szCs w:val="20"/>
        </w:rPr>
        <w:t>ẫ</w:t>
      </w:r>
      <w:r w:rsidRPr="008314B9">
        <w:rPr>
          <w:rFonts w:ascii="Arial" w:hAnsi="Arial" w:cs="Arial"/>
          <w:color w:val="auto"/>
          <w:sz w:val="20"/>
          <w:szCs w:val="20"/>
        </w:rPr>
        <w:t>u số 08 tại Phụ lục VII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04 ngày làm việc, kể từ ngày nhận được báo cáo của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 phố trực thuộc trung ương, Bộ Y tế tổng hợp và công bố trên </w:t>
      </w:r>
      <w:r w:rsidR="009333BF" w:rsidRPr="008314B9">
        <w:rPr>
          <w:rFonts w:ascii="Arial" w:hAnsi="Arial" w:cs="Arial"/>
          <w:color w:val="auto"/>
          <w:sz w:val="20"/>
          <w:szCs w:val="20"/>
        </w:rPr>
        <w:t>C</w:t>
      </w:r>
      <w:r w:rsidRPr="008314B9">
        <w:rPr>
          <w:rFonts w:ascii="Arial" w:hAnsi="Arial" w:cs="Arial"/>
          <w:color w:val="auto"/>
          <w:sz w:val="20"/>
          <w:szCs w:val="20"/>
        </w:rPr>
        <w:t>ổng thông tin điện tử của đơn vị.</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 phố trực thuộc trung ương sau khi rà soát có văn bản gửi doanh nghiệp thực hiện kê khai giá yêu cầu báo cáo về mức giá kê khai lại phù hợp với biến động của yếu tố hình thành giá phải gửi đồng thời 01 bản về Bộ Y tế.</w:t>
      </w:r>
      <w:r w:rsidR="00A46D79"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71.</w:t>
      </w:r>
      <w:r w:rsidR="008906D6" w:rsidRPr="008314B9">
        <w:rPr>
          <w:rFonts w:ascii="Arial" w:hAnsi="Arial" w:cs="Arial"/>
          <w:color w:val="auto"/>
          <w:sz w:val="20"/>
          <w:szCs w:val="20"/>
        </w:rPr>
        <w:t xml:space="preserve"> </w:t>
      </w:r>
      <w:bookmarkStart w:id="248" w:name="dc_304"/>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132</w:t>
      </w:r>
      <w:bookmarkEnd w:id="248"/>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“1. Trong thời hạn lưu hành của thuốc, cơ quan quản lý nhà nước có thẩm quyền căn cứ các nguyên tắc tại </w:t>
      </w:r>
      <w:bookmarkStart w:id="249" w:name="dc_305"/>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134</w:t>
      </w:r>
      <w:bookmarkEnd w:id="249"/>
      <w:r w:rsidRPr="008314B9">
        <w:rPr>
          <w:rFonts w:ascii="Arial" w:hAnsi="Arial" w:cs="Arial"/>
          <w:color w:val="auto"/>
          <w:sz w:val="20"/>
          <w:szCs w:val="20"/>
        </w:rPr>
        <w:t xml:space="preserve"> để rà soát hồ sơ kê khai, kê khai lại giá thuốc đã nộp bao gồm rà soát về ngày thực hiện mức giá kê khai, kê khai lại, phát hiện hồ sơ kê khai không chính xác, yêu cầu bằng văn bản đối với doanh nghiệp thực hiện kê khai giá báo cáo về mức giá kê khai phù hợp với yếu tố hình thành giá hoặc mức giá kê khai lại phù hợp với biến động của yếu tố hình thành giá trong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cần thiết để phục vụ công tác bình ổn giá, quản lý nhà nước về giá, kiểm tra, thanh </w:t>
      </w:r>
      <w:r w:rsidR="009333BF" w:rsidRPr="008314B9">
        <w:rPr>
          <w:rFonts w:ascii="Arial" w:hAnsi="Arial" w:cs="Arial"/>
          <w:color w:val="auto"/>
          <w:sz w:val="20"/>
          <w:szCs w:val="20"/>
        </w:rPr>
        <w:t>tr</w:t>
      </w:r>
      <w:r w:rsidRPr="008314B9">
        <w:rPr>
          <w:rFonts w:ascii="Arial" w:hAnsi="Arial" w:cs="Arial"/>
          <w:color w:val="auto"/>
          <w:sz w:val="20"/>
          <w:szCs w:val="20"/>
        </w:rPr>
        <w:t>a theo quy định của pháp luật.”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72.</w:t>
      </w:r>
      <w:r w:rsidR="008906D6" w:rsidRPr="008314B9">
        <w:rPr>
          <w:rFonts w:ascii="Arial" w:hAnsi="Arial" w:cs="Arial"/>
          <w:color w:val="auto"/>
          <w:sz w:val="20"/>
          <w:szCs w:val="20"/>
        </w:rPr>
        <w:t xml:space="preserve"> </w:t>
      </w:r>
      <w:bookmarkStart w:id="250" w:name="dc_306"/>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132</w:t>
      </w:r>
      <w:bookmarkEnd w:id="25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Không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giá nhưng không báo cáo theo văn bản yêu cầu của cơ quan quản lý nhà nước về giá thuốc đối với hồ sơ kê khai, kê khai lại của doanh nghiệp; báo cáo không chính xác các yếu tố </w:t>
      </w:r>
      <w:r w:rsidRPr="008314B9">
        <w:rPr>
          <w:rFonts w:ascii="Arial" w:hAnsi="Arial" w:cs="Arial"/>
          <w:color w:val="auto"/>
          <w:sz w:val="20"/>
          <w:szCs w:val="20"/>
        </w:rPr>
        <w:lastRenderedPageBreak/>
        <w:t>hình thành giá;”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73.</w:t>
      </w:r>
      <w:r w:rsidR="008906D6" w:rsidRPr="008314B9">
        <w:rPr>
          <w:rFonts w:ascii="Arial" w:hAnsi="Arial" w:cs="Arial"/>
          <w:color w:val="auto"/>
          <w:sz w:val="20"/>
          <w:szCs w:val="20"/>
        </w:rPr>
        <w:t xml:space="preserve"> </w:t>
      </w:r>
      <w:bookmarkStart w:id="251" w:name="dc_307"/>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3,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133</w:t>
      </w:r>
      <w:bookmarkEnd w:id="25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Cơ sở kinh doanh dược được bán thuốc kể từ ngày cơ sở sản xuất hoặc cơ sở đặt gia công, cơ </w:t>
      </w:r>
      <w:r w:rsidR="008906D6" w:rsidRPr="008314B9">
        <w:rPr>
          <w:rFonts w:ascii="Arial" w:hAnsi="Arial" w:cs="Arial"/>
          <w:color w:val="auto"/>
          <w:sz w:val="20"/>
          <w:szCs w:val="20"/>
        </w:rPr>
        <w:t>sở</w:t>
      </w:r>
      <w:r w:rsidRPr="008314B9">
        <w:rPr>
          <w:rFonts w:ascii="Arial" w:hAnsi="Arial" w:cs="Arial"/>
          <w:color w:val="auto"/>
          <w:sz w:val="20"/>
          <w:szCs w:val="20"/>
        </w:rPr>
        <w:t xml:space="preserve"> nhập khẩu thuốc đó nộp hồ sơ kê khai, kê khai lại giá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kinh doanh dược không được bán buôn, bán lẻ thuốc cao hơn mức giá kê khai, kê khai lại do chính cơ sở sản xuất hoặc cơ sở đặt gia công, cơ sở nhập khẩu thuốc đó đã kê khai, kê khai lại.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cơ quan quản lý nhà nước có thẩm quyền có văn bản yêu cầu cơ sở kinh doanh dược báo cáo </w:t>
      </w:r>
      <w:r w:rsidR="008906D6" w:rsidRPr="008314B9">
        <w:rPr>
          <w:rFonts w:ascii="Arial" w:hAnsi="Arial" w:cs="Arial"/>
          <w:color w:val="auto"/>
          <w:sz w:val="20"/>
          <w:szCs w:val="20"/>
        </w:rPr>
        <w:t>về</w:t>
      </w:r>
      <w:r w:rsidRPr="008314B9">
        <w:rPr>
          <w:rFonts w:ascii="Arial" w:hAnsi="Arial" w:cs="Arial"/>
          <w:color w:val="auto"/>
          <w:sz w:val="20"/>
          <w:szCs w:val="20"/>
        </w:rPr>
        <w:t xml:space="preserve"> mức giá của mặt hàng </w:t>
      </w:r>
      <w:r w:rsidR="00947448" w:rsidRPr="008314B9">
        <w:rPr>
          <w:rFonts w:ascii="Arial" w:hAnsi="Arial" w:cs="Arial"/>
          <w:color w:val="auto"/>
          <w:sz w:val="20"/>
          <w:szCs w:val="20"/>
        </w:rPr>
        <w:t>thuốc</w:t>
      </w:r>
      <w:r w:rsidRPr="008314B9">
        <w:rPr>
          <w:rFonts w:ascii="Arial" w:hAnsi="Arial" w:cs="Arial"/>
          <w:color w:val="auto"/>
          <w:sz w:val="20"/>
          <w:szCs w:val="20"/>
        </w:rPr>
        <w:t xml:space="preserve"> do cơ sở đã kê khai, kê khai lại, trong thời hạn 60 ngày kể từ ngày có văn bản của cơ quan quản lý nhà nước có thẩm quyền, cơ sở phải có văn bản phản hồi báo cáo về mức giá kê khai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các yếu tố hình thành giá hoặc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r w:rsidR="00C90208"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74.</w:t>
      </w:r>
      <w:r w:rsidR="008906D6" w:rsidRPr="008314B9">
        <w:rPr>
          <w:rFonts w:ascii="Arial" w:hAnsi="Arial" w:cs="Arial"/>
          <w:color w:val="auto"/>
          <w:sz w:val="20"/>
          <w:szCs w:val="20"/>
        </w:rPr>
        <w:t xml:space="preserve"> </w:t>
      </w:r>
      <w:bookmarkStart w:id="252" w:name="dc_308"/>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134</w:t>
      </w:r>
      <w:bookmarkEnd w:id="25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 Việc rà soát giá thuốc do cơ sở kinh doanh thuốc kê khai, kê khai lại đảm bảo theo nguyên tắc: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Không cao hơn giá bán thuốc tại các nước Asean;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Tính chính xác của các yếu tố chi phí cấu thành giá bán sản phẩm của cơ sở nhập khẩu thuốc, cơ sở sản xuất thuốc hoặc cơ sở đặt gia công thuốc kê khai;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Sự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biến động của yếu tố hình thành giá sản phẩm như nguyên liệu, nhiên liệu, tỷ giá, tiền lương và các chi phí khác liên quan trong trường hợp thuốc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tăng giá.”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75.</w:t>
      </w:r>
      <w:r w:rsidR="008906D6" w:rsidRPr="008314B9">
        <w:rPr>
          <w:rFonts w:ascii="Arial" w:hAnsi="Arial" w:cs="Arial"/>
          <w:color w:val="auto"/>
          <w:sz w:val="20"/>
          <w:szCs w:val="20"/>
        </w:rPr>
        <w:t xml:space="preserve"> </w:t>
      </w:r>
      <w:bookmarkStart w:id="253" w:name="dc_309"/>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5, 6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134</w:t>
      </w:r>
      <w:bookmarkEnd w:id="253"/>
      <w:r w:rsidRPr="008314B9">
        <w:rPr>
          <w:rFonts w:ascii="Arial" w:hAnsi="Arial" w:cs="Arial"/>
          <w:color w:val="auto"/>
          <w:sz w:val="20"/>
          <w:szCs w:val="20"/>
        </w:rPr>
        <w:t xml:space="preserve"> được sửa đổi, bổ sung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 Cơ quan quản lý nhà nước về giá thuốc thành lập Tổ chuyên gia về giá thuốc để rà soát tính chính xác của hồ sơ giá thuốc kê khai, kê khai lại.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 Bộ trưởng Bộ Y t</w:t>
      </w:r>
      <w:r w:rsidR="009333BF" w:rsidRPr="008314B9">
        <w:rPr>
          <w:rFonts w:ascii="Arial" w:hAnsi="Arial" w:cs="Arial"/>
          <w:color w:val="auto"/>
          <w:sz w:val="20"/>
          <w:szCs w:val="20"/>
        </w:rPr>
        <w:t>ế</w:t>
      </w:r>
      <w:r w:rsidRPr="008314B9">
        <w:rPr>
          <w:rFonts w:ascii="Arial" w:hAnsi="Arial" w:cs="Arial"/>
          <w:color w:val="auto"/>
          <w:sz w:val="20"/>
          <w:szCs w:val="20"/>
        </w:rPr>
        <w:t xml:space="preserve"> thành lập Hội đồng liên ngành về giá thuốc gồm đại diện Bộ Y tế, Bộ Tài chính, Bảo hiểm xã hội Việt Nam và các cơ quan, đơn vị liên quan để tư vấn cho Bộ trưởng Bộ Y tế về việc rà soát giá thuốc kê khai, kê khai lại </w:t>
      </w:r>
      <w:r w:rsidR="008906D6" w:rsidRPr="008314B9">
        <w:rPr>
          <w:rFonts w:ascii="Arial" w:hAnsi="Arial" w:cs="Arial"/>
          <w:color w:val="auto"/>
          <w:sz w:val="20"/>
          <w:szCs w:val="20"/>
        </w:rPr>
        <w:t>trong</w:t>
      </w:r>
      <w:r w:rsidRPr="008314B9">
        <w:rPr>
          <w:rFonts w:ascii="Arial" w:hAnsi="Arial" w:cs="Arial"/>
          <w:color w:val="auto"/>
          <w:sz w:val="20"/>
          <w:szCs w:val="20"/>
        </w:rPr>
        <w:t xml:space="preserve"> các trường hợp: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kê khai có nồng độ, hàm lượng khác với các thuốc đã được công bố trên </w:t>
      </w:r>
      <w:r w:rsidR="009333BF" w:rsidRPr="008314B9">
        <w:rPr>
          <w:rFonts w:ascii="Arial" w:hAnsi="Arial" w:cs="Arial"/>
          <w:color w:val="auto"/>
          <w:sz w:val="20"/>
          <w:szCs w:val="20"/>
        </w:rPr>
        <w:t>C</w:t>
      </w:r>
      <w:r w:rsidRPr="008314B9">
        <w:rPr>
          <w:rFonts w:ascii="Arial" w:hAnsi="Arial" w:cs="Arial"/>
          <w:color w:val="auto"/>
          <w:sz w:val="20"/>
          <w:szCs w:val="20"/>
        </w:rPr>
        <w:t>ổng thông tin điện tử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có dạng bào chế khác với các thuốc đã được công bố trên </w:t>
      </w:r>
      <w:r w:rsidR="00EA60FD" w:rsidRPr="008314B9">
        <w:rPr>
          <w:rFonts w:ascii="Arial" w:hAnsi="Arial" w:cs="Arial"/>
          <w:color w:val="auto"/>
          <w:sz w:val="20"/>
          <w:szCs w:val="20"/>
        </w:rPr>
        <w:t xml:space="preserve">Cổng </w:t>
      </w:r>
      <w:r w:rsidRPr="008314B9">
        <w:rPr>
          <w:rFonts w:ascii="Arial" w:hAnsi="Arial" w:cs="Arial"/>
          <w:color w:val="auto"/>
          <w:sz w:val="20"/>
          <w:szCs w:val="20"/>
        </w:rPr>
        <w:t>thông tin điện tử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Thuốc mới;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Thuốc thuộc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đàm phán giá, thuốc biệt d</w:t>
      </w:r>
      <w:r w:rsidR="008906D6" w:rsidRPr="008314B9">
        <w:rPr>
          <w:rFonts w:ascii="Arial" w:hAnsi="Arial" w:cs="Arial"/>
          <w:color w:val="auto"/>
          <w:sz w:val="20"/>
          <w:szCs w:val="20"/>
        </w:rPr>
        <w:t>ượ</w:t>
      </w:r>
      <w:r w:rsidRPr="008314B9">
        <w:rPr>
          <w:rFonts w:ascii="Arial" w:hAnsi="Arial" w:cs="Arial"/>
          <w:color w:val="auto"/>
          <w:sz w:val="20"/>
          <w:szCs w:val="20"/>
        </w:rPr>
        <w:t xml:space="preserve">c gốc, thuốc sản xuất trên dây chuyền sản xuất đạt tiêu chuẩn EU-GMP hoặc PIC/S-GMP tại cơ sở sản xuất thuộc nước thành viên ICH hoặc Australia hoặc thuốc sản xuất trên dây truyền sản xuất đạt tiêu chuẩn WHO-GMP do Bộ Y tế Việt Nam cấp Giấy chứng nhận và được cơ quan quản lý quốc gia có thẩm quyền cấp phép lưu hành tại nước thành viên </w:t>
      </w:r>
      <w:r w:rsidR="006606BC" w:rsidRPr="008314B9">
        <w:rPr>
          <w:rFonts w:ascii="Arial" w:hAnsi="Arial" w:cs="Arial"/>
          <w:color w:val="auto"/>
          <w:sz w:val="20"/>
          <w:szCs w:val="20"/>
        </w:rPr>
        <w:t xml:space="preserve">ICH </w:t>
      </w:r>
      <w:r w:rsidRPr="008314B9">
        <w:rPr>
          <w:rFonts w:ascii="Arial" w:hAnsi="Arial" w:cs="Arial"/>
          <w:color w:val="auto"/>
          <w:sz w:val="20"/>
          <w:szCs w:val="20"/>
        </w:rPr>
        <w:t>hoặc Australia kê khai lại có mức tăng cụ thể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Trên 10% đối với thuốc có giá tính trên đơn vị đóng gói nhỏ nhất từ trên 5.000 (năm nghìn) đồng đến 100.000 (một trăm nghìn) đồng.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Trên 7% đối với thuốc có giá tính trên đơn vị đóng gói nhỏ nhất từ trên 100.000 (một trăm nghìn) đồng đến 1.000.000 (một triệu) đồng.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Trên 5% đối với thuốc có giá tính trên đơn vị đóng gói nhỏ nhất trên 1.000.000 (một triệu) đồng.”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76.</w:t>
      </w:r>
      <w:r w:rsidR="008906D6" w:rsidRPr="008314B9">
        <w:rPr>
          <w:rFonts w:ascii="Arial" w:hAnsi="Arial" w:cs="Arial"/>
          <w:color w:val="auto"/>
          <w:sz w:val="20"/>
          <w:szCs w:val="20"/>
        </w:rPr>
        <w:t xml:space="preserve"> </w:t>
      </w:r>
      <w:bookmarkStart w:id="254" w:name="dc_310"/>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136</w:t>
      </w:r>
      <w:bookmarkEnd w:id="25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Cơ sở bán lẻ thuốc trong khuôn viên cơ sở khám bệnh, chữa bệnh công lập chỉ được mua thuốc trúng thầu của chính cơ sở khám bệnh, chữa bệnh, thuốc đã có quyết định trúng thầu tại các cơ sở y tế tuyến tỉnh, tuyến trung ương trong vòng 12 tháng; thuốc đã có quyết định trúng thầu mua sắm tập trung cấp địa phương, cấp quốc gia trong thời hạn của hợp đồng hoặc thỏa thuận khung mua sắm tập trung tính đến trước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mua thuốc với giá mua vào theo quy định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Đối với các thuốc có trong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trúng thầu của chính cơ sở khám bệnh, chữa bệnh, giá mua vào của cơ sở bán lẻ thuốc không được cao hơn giá thuốc trúng thầu cùng thời </w:t>
      </w:r>
      <w:r w:rsidR="008314B9" w:rsidRPr="008314B9">
        <w:rPr>
          <w:rFonts w:ascii="Arial" w:hAnsi="Arial" w:cs="Arial"/>
          <w:color w:val="auto"/>
          <w:sz w:val="20"/>
          <w:szCs w:val="20"/>
        </w:rPr>
        <w:t>điểm</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Đối với thuốc không có trong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trúng thầu của chính cơ sở khám bệnh, chữa bệnh, giá mua vào không được cao hơn giá trúng thầu của chính thuốc đó đã trúng thầu tại các cơ sở y tế tuyến tỉnh, tuyến trung ương </w:t>
      </w:r>
      <w:r w:rsidR="008906D6" w:rsidRPr="008314B9">
        <w:rPr>
          <w:rFonts w:ascii="Arial" w:hAnsi="Arial" w:cs="Arial"/>
          <w:color w:val="auto"/>
          <w:sz w:val="20"/>
          <w:szCs w:val="20"/>
        </w:rPr>
        <w:t>trong</w:t>
      </w:r>
      <w:r w:rsidRPr="008314B9">
        <w:rPr>
          <w:rFonts w:ascii="Arial" w:hAnsi="Arial" w:cs="Arial"/>
          <w:color w:val="auto"/>
          <w:sz w:val="20"/>
          <w:szCs w:val="20"/>
        </w:rPr>
        <w:t xml:space="preserve"> vòng 12 tháng; trúng thầu mua sắm tập trung cấp địa phương, cấp quốc gia </w:t>
      </w:r>
      <w:r w:rsidR="00983E0B" w:rsidRPr="008314B9">
        <w:rPr>
          <w:rFonts w:ascii="Arial" w:hAnsi="Arial" w:cs="Arial"/>
          <w:color w:val="auto"/>
          <w:sz w:val="20"/>
          <w:szCs w:val="20"/>
        </w:rPr>
        <w:t>trong</w:t>
      </w:r>
      <w:r w:rsidRPr="008314B9">
        <w:rPr>
          <w:rFonts w:ascii="Arial" w:hAnsi="Arial" w:cs="Arial"/>
          <w:color w:val="auto"/>
          <w:sz w:val="20"/>
          <w:szCs w:val="20"/>
        </w:rPr>
        <w:t xml:space="preserve"> thời hạn của </w:t>
      </w:r>
      <w:r w:rsidR="008906D6" w:rsidRPr="008314B9">
        <w:rPr>
          <w:rFonts w:ascii="Arial" w:hAnsi="Arial" w:cs="Arial"/>
          <w:color w:val="auto"/>
          <w:sz w:val="20"/>
          <w:szCs w:val="20"/>
        </w:rPr>
        <w:t>hợp đồng</w:t>
      </w:r>
      <w:r w:rsidRPr="008314B9">
        <w:rPr>
          <w:rFonts w:ascii="Arial" w:hAnsi="Arial" w:cs="Arial"/>
          <w:color w:val="auto"/>
          <w:sz w:val="20"/>
          <w:szCs w:val="20"/>
        </w:rPr>
        <w:t xml:space="preserve"> hoặc thỏa thuận khung mua sắm tập trung tính đến trước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mua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Quy định này không áp dụng đối với các thuốc được cấp phép nhập khẩu theo quy định tại </w:t>
      </w:r>
      <w:bookmarkStart w:id="255" w:name="dc_311"/>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67,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68 của Nghị định số 54/2017/NĐ-CP</w:t>
      </w:r>
      <w:bookmarkEnd w:id="255"/>
      <w:r w:rsidRPr="008314B9">
        <w:rPr>
          <w:rFonts w:ascii="Arial" w:hAnsi="Arial" w:cs="Arial"/>
          <w:color w:val="auto"/>
          <w:sz w:val="20"/>
          <w:szCs w:val="20"/>
        </w:rPr>
        <w:t xml:space="preserve">; các thuốc gây nghiện, thuốc hướng tâm thần, thuốc tiền </w:t>
      </w:r>
      <w:r w:rsidRPr="008314B9">
        <w:rPr>
          <w:rFonts w:ascii="Arial" w:hAnsi="Arial" w:cs="Arial"/>
          <w:color w:val="auto"/>
          <w:sz w:val="20"/>
          <w:szCs w:val="20"/>
        </w:rPr>
        <w:lastRenderedPageBreak/>
        <w:t xml:space="preserve">chất và thuốc mới theo quy định tại </w:t>
      </w:r>
      <w:bookmarkStart w:id="256" w:name="dc_312"/>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14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2 Luật dược</w:t>
      </w:r>
      <w:bookmarkEnd w:id="256"/>
      <w:r w:rsidRPr="008314B9">
        <w:rPr>
          <w:rFonts w:ascii="Arial" w:hAnsi="Arial" w:cs="Arial"/>
          <w:color w:val="auto"/>
          <w:sz w:val="20"/>
          <w:szCs w:val="20"/>
        </w:rPr>
        <w:t xml:space="preserve"> chưa trúng thầu tại các cơ sở y tế.</w:t>
      </w:r>
      <w:r w:rsidR="00270240"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77.</w:t>
      </w:r>
      <w:r w:rsidR="008906D6" w:rsidRPr="008314B9">
        <w:rPr>
          <w:rFonts w:ascii="Arial" w:hAnsi="Arial" w:cs="Arial"/>
          <w:color w:val="auto"/>
          <w:sz w:val="20"/>
          <w:szCs w:val="20"/>
        </w:rPr>
        <w:t xml:space="preserve"> </w:t>
      </w:r>
      <w:bookmarkStart w:id="257" w:name="dc_313"/>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140</w:t>
      </w:r>
      <w:bookmarkEnd w:id="257"/>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Chậm nhất đến ngày 01 tháng 01 </w:t>
      </w:r>
      <w:r w:rsidR="003A44D7" w:rsidRPr="008314B9">
        <w:rPr>
          <w:rFonts w:ascii="Arial" w:hAnsi="Arial" w:cs="Arial"/>
          <w:color w:val="auto"/>
          <w:sz w:val="20"/>
          <w:szCs w:val="20"/>
          <w:lang w:val="en-US"/>
        </w:rPr>
        <w:t>năm</w:t>
      </w:r>
      <w:r w:rsidRPr="008314B9">
        <w:rPr>
          <w:rFonts w:ascii="Arial" w:hAnsi="Arial" w:cs="Arial"/>
          <w:color w:val="auto"/>
          <w:sz w:val="20"/>
          <w:szCs w:val="20"/>
        </w:rPr>
        <w:t xml:space="preserve"> 2021, người phụ trách về bảo đảm chất lượng của cơ sở sản xuất thuốc, nguyên liệu làm thuốc phải có chứng chỉ hành nghề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78.</w:t>
      </w:r>
      <w:r w:rsidR="008906D6" w:rsidRPr="008314B9">
        <w:rPr>
          <w:rFonts w:ascii="Arial" w:hAnsi="Arial" w:cs="Arial"/>
          <w:color w:val="auto"/>
          <w:sz w:val="20"/>
          <w:szCs w:val="20"/>
        </w:rPr>
        <w:t xml:space="preserve"> </w:t>
      </w:r>
      <w:bookmarkStart w:id="258" w:name="dc_314"/>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143</w:t>
      </w:r>
      <w:bookmarkEnd w:id="258"/>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259" w:name="dc_315"/>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3</w:t>
      </w:r>
      <w:bookmarkEnd w:id="259"/>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 Giấy phép xuất khẩu, nhập khẩu thuốc, nguyên liệu làm thuốc, đơn hàng xuất khẩu, nhập khẩu thuốc, nguyên liệu làm thuốc và các thủ tục hành chính có liên quan được thực hiện theo quy định của Luật dược số 34/2005/QH11 và các văn bản hướng dẫn có liên quan được thực hiện đến hết thời hạn hiệu lực của Giấy phép.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Thuốc, nguyên liệu làm thuốc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được nhập khẩu vào Việt Nam hoặc xuất khẩu ra khỏi Việt Nam được thông quan nếu đáp ứng quy định của Luật dược số 34/2005/QH11 và các văn bản hướng dẫn có liên quan hoặc theo quy định tại Nghị định này kể từ ngày Nghị định này có hiệu lực thi h</w:t>
      </w:r>
      <w:r w:rsidR="00B566EB" w:rsidRPr="008314B9">
        <w:rPr>
          <w:rFonts w:ascii="Arial" w:hAnsi="Arial" w:cs="Arial"/>
          <w:color w:val="auto"/>
          <w:sz w:val="20"/>
          <w:szCs w:val="20"/>
        </w:rPr>
        <w:t>à</w:t>
      </w:r>
      <w:r w:rsidRPr="008314B9">
        <w:rPr>
          <w:rFonts w:ascii="Arial" w:hAnsi="Arial" w:cs="Arial"/>
          <w:color w:val="auto"/>
          <w:sz w:val="20"/>
          <w:szCs w:val="20"/>
        </w:rPr>
        <w:t>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260" w:name="dc_316"/>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5</w:t>
      </w:r>
      <w:bookmarkEnd w:id="260"/>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Các cơ sở đang kinh doanh thuốc phải kiểm soát đặc biệt là thuốc quy định tại các </w:t>
      </w:r>
      <w:bookmarkStart w:id="261" w:name="dc_317"/>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26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2 của Luật dược</w:t>
      </w:r>
      <w:bookmarkEnd w:id="261"/>
      <w:r w:rsidRPr="008314B9">
        <w:rPr>
          <w:rFonts w:ascii="Arial" w:hAnsi="Arial" w:cs="Arial"/>
          <w:color w:val="auto"/>
          <w:sz w:val="20"/>
          <w:szCs w:val="20"/>
        </w:rPr>
        <w:t xml:space="preserve"> được tiếp tục hoạt động đến hết ngày 30 tháng 6 năm 2019. Sau thời hạn này, các cơ sở muốn tiếp tục hoạt động phải có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phạm vi kinh doanh thuốc phải kiểm soát đặc biệt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phạm vi hoạt động của cơ sở theo quy định tại </w:t>
      </w:r>
      <w:r w:rsidR="008314B9" w:rsidRPr="008314B9">
        <w:rPr>
          <w:rFonts w:ascii="Arial" w:hAnsi="Arial" w:cs="Arial"/>
          <w:color w:val="auto"/>
          <w:sz w:val="20"/>
          <w:szCs w:val="20"/>
        </w:rPr>
        <w:t>Mục</w:t>
      </w:r>
      <w:r w:rsidRPr="008314B9">
        <w:rPr>
          <w:rFonts w:ascii="Arial" w:hAnsi="Arial" w:cs="Arial"/>
          <w:color w:val="auto"/>
          <w:sz w:val="20"/>
          <w:szCs w:val="20"/>
        </w:rPr>
        <w:t xml:space="preserve"> 4 </w:t>
      </w:r>
      <w:r w:rsidR="008314B9" w:rsidRPr="008314B9">
        <w:rPr>
          <w:rFonts w:ascii="Arial" w:hAnsi="Arial" w:cs="Arial"/>
          <w:color w:val="auto"/>
          <w:sz w:val="20"/>
          <w:szCs w:val="20"/>
        </w:rPr>
        <w:t>Chương</w:t>
      </w:r>
      <w:r w:rsidRPr="008314B9">
        <w:rPr>
          <w:rFonts w:ascii="Arial" w:hAnsi="Arial" w:cs="Arial"/>
          <w:color w:val="auto"/>
          <w:sz w:val="20"/>
          <w:szCs w:val="20"/>
        </w:rPr>
        <w:t xml:space="preserve"> III của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262" w:name="dc_318"/>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7</w:t>
      </w:r>
      <w:bookmarkEnd w:id="262"/>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“7. Chậm nhất từ ngày 01 tháng 01 năm 2021, dược liệu trước khi lưu hành tại Việt Nam phải có giấy đăng ký lưu hành hoặc công bố tiêu chuẩn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và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93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263" w:name="dc_319"/>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143</w:t>
      </w:r>
      <w:bookmarkEnd w:id="263"/>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 Giấy phép hoạt động của doanh nghiệp nước ngoài về thuốc và nguyên liệu làm thuốc tại Việt Nam, Giấy phép hoạt động của doanh nghiệp nước ngoài về vắc xin, sinh phẩm y tế và nguyên liệu sản xuất vắc xin và sinh phẩm y tế tại Việt Nam được cấp trước ngày Nghị định số 54/2017/NĐ-CP có hiệu lực được sử dụng đến hết thời hạn hiệu lực của Giấy phép.”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79.</w:t>
      </w:r>
      <w:r w:rsidR="008906D6" w:rsidRPr="008314B9">
        <w:rPr>
          <w:rFonts w:ascii="Arial" w:hAnsi="Arial" w:cs="Arial"/>
          <w:color w:val="auto"/>
          <w:sz w:val="20"/>
          <w:szCs w:val="20"/>
        </w:rPr>
        <w:t xml:space="preserve"> </w:t>
      </w:r>
      <w:r w:rsidRPr="008314B9">
        <w:rPr>
          <w:rFonts w:ascii="Arial" w:hAnsi="Arial" w:cs="Arial"/>
          <w:color w:val="auto"/>
          <w:sz w:val="20"/>
          <w:szCs w:val="20"/>
        </w:rPr>
        <w:t>Thay thế cụm từ “Sở Y tế nơi cơ sở đó đặt trụ sở” bằng “Sở Y t</w:t>
      </w:r>
      <w:r w:rsidR="00B566EB" w:rsidRPr="008314B9">
        <w:rPr>
          <w:rFonts w:ascii="Arial" w:hAnsi="Arial" w:cs="Arial"/>
          <w:color w:val="auto"/>
          <w:sz w:val="20"/>
          <w:szCs w:val="20"/>
        </w:rPr>
        <w:t>ế</w:t>
      </w:r>
      <w:r w:rsidRPr="008314B9">
        <w:rPr>
          <w:rFonts w:ascii="Arial" w:hAnsi="Arial" w:cs="Arial"/>
          <w:color w:val="auto"/>
          <w:sz w:val="20"/>
          <w:szCs w:val="20"/>
        </w:rPr>
        <w:t xml:space="preserve"> nơi đặt cơ sở đó đặt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kinh doanh” tại </w:t>
      </w:r>
      <w:bookmarkStart w:id="264" w:name="dc_320"/>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33,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34,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50,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51,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55</w:t>
      </w:r>
      <w:bookmarkEnd w:id="26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80.</w:t>
      </w:r>
      <w:r w:rsidR="008906D6" w:rsidRPr="008314B9">
        <w:rPr>
          <w:rFonts w:ascii="Arial" w:hAnsi="Arial" w:cs="Arial"/>
          <w:color w:val="auto"/>
          <w:sz w:val="20"/>
          <w:szCs w:val="20"/>
        </w:rPr>
        <w:t xml:space="preserve"> </w:t>
      </w:r>
      <w:r w:rsidRPr="008314B9">
        <w:rPr>
          <w:rFonts w:ascii="Arial" w:hAnsi="Arial" w:cs="Arial"/>
          <w:color w:val="auto"/>
          <w:sz w:val="20"/>
          <w:szCs w:val="20"/>
        </w:rPr>
        <w:t>Sửa đổi M</w:t>
      </w:r>
      <w:r w:rsidR="00B566EB" w:rsidRPr="008314B9">
        <w:rPr>
          <w:rFonts w:ascii="Arial" w:hAnsi="Arial" w:cs="Arial"/>
          <w:color w:val="auto"/>
          <w:sz w:val="20"/>
          <w:szCs w:val="20"/>
        </w:rPr>
        <w:t>ẫ</w:t>
      </w:r>
      <w:r w:rsidRPr="008314B9">
        <w:rPr>
          <w:rFonts w:ascii="Arial" w:hAnsi="Arial" w:cs="Arial"/>
          <w:color w:val="auto"/>
          <w:sz w:val="20"/>
          <w:szCs w:val="20"/>
        </w:rPr>
        <w:t>u số 06, 07, 19 của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81.</w:t>
      </w:r>
      <w:r w:rsidR="008906D6" w:rsidRPr="008314B9">
        <w:rPr>
          <w:rFonts w:ascii="Arial" w:hAnsi="Arial" w:cs="Arial"/>
          <w:color w:val="auto"/>
          <w:sz w:val="20"/>
          <w:szCs w:val="20"/>
        </w:rPr>
        <w:t xml:space="preserve"> </w:t>
      </w:r>
      <w:r w:rsidRPr="008314B9">
        <w:rPr>
          <w:rFonts w:ascii="Arial" w:hAnsi="Arial" w:cs="Arial"/>
          <w:color w:val="auto"/>
          <w:sz w:val="20"/>
          <w:szCs w:val="20"/>
        </w:rPr>
        <w:t>Sửa đổi M</w:t>
      </w:r>
      <w:r w:rsidR="00B566EB" w:rsidRPr="008314B9">
        <w:rPr>
          <w:rFonts w:ascii="Arial" w:hAnsi="Arial" w:cs="Arial"/>
          <w:color w:val="auto"/>
          <w:sz w:val="20"/>
          <w:szCs w:val="20"/>
        </w:rPr>
        <w:t>ẫ</w:t>
      </w:r>
      <w:r w:rsidRPr="008314B9">
        <w:rPr>
          <w:rFonts w:ascii="Arial" w:hAnsi="Arial" w:cs="Arial"/>
          <w:color w:val="auto"/>
          <w:sz w:val="20"/>
          <w:szCs w:val="20"/>
        </w:rPr>
        <w:t>u số 19 của Phụ lục 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82.</w:t>
      </w:r>
      <w:r w:rsidR="008906D6" w:rsidRPr="008314B9">
        <w:rPr>
          <w:rFonts w:ascii="Arial" w:hAnsi="Arial" w:cs="Arial"/>
          <w:color w:val="auto"/>
          <w:sz w:val="20"/>
          <w:szCs w:val="20"/>
        </w:rPr>
        <w:t xml:space="preserve"> </w:t>
      </w:r>
      <w:r w:rsidRPr="008314B9">
        <w:rPr>
          <w:rFonts w:ascii="Arial" w:hAnsi="Arial" w:cs="Arial"/>
          <w:color w:val="auto"/>
          <w:sz w:val="20"/>
          <w:szCs w:val="20"/>
        </w:rPr>
        <w:t>Sửa đổi Phụ lục III: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Sửa các mẫu số 03,</w:t>
      </w:r>
      <w:r w:rsidR="005E76AB" w:rsidRPr="008314B9">
        <w:rPr>
          <w:rFonts w:ascii="Arial" w:hAnsi="Arial" w:cs="Arial"/>
          <w:color w:val="auto"/>
          <w:sz w:val="20"/>
          <w:szCs w:val="20"/>
          <w:lang w:val="en-US"/>
        </w:rPr>
        <w:t xml:space="preserve"> </w:t>
      </w:r>
      <w:r w:rsidRPr="008314B9">
        <w:rPr>
          <w:rFonts w:ascii="Arial" w:hAnsi="Arial" w:cs="Arial"/>
          <w:color w:val="auto"/>
          <w:sz w:val="20"/>
          <w:szCs w:val="20"/>
        </w:rPr>
        <w:t>04, 05, 15, 16, 17, 18, 19, 20, 21, 22, 23, 24, 25, 26, 27, 30, 33, 34, 35, 36, 37, 38, 41, 43, 46, 47,</w:t>
      </w:r>
      <w:r w:rsidR="005E76AB" w:rsidRPr="008314B9">
        <w:rPr>
          <w:rFonts w:ascii="Arial" w:hAnsi="Arial" w:cs="Arial"/>
          <w:color w:val="auto"/>
          <w:sz w:val="20"/>
          <w:szCs w:val="20"/>
          <w:lang w:val="en-US"/>
        </w:rPr>
        <w:t xml:space="preserve"> </w:t>
      </w:r>
      <w:r w:rsidRPr="008314B9">
        <w:rPr>
          <w:rFonts w:ascii="Arial" w:hAnsi="Arial" w:cs="Arial"/>
          <w:color w:val="auto"/>
          <w:sz w:val="20"/>
          <w:szCs w:val="20"/>
        </w:rPr>
        <w:t>48, 49, 50.</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Sửa tên của các mẫu số 03, 24, 25, 26, 38, 46.</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83.</w:t>
      </w:r>
      <w:r w:rsidR="008906D6" w:rsidRPr="008314B9">
        <w:rPr>
          <w:rFonts w:ascii="Arial" w:hAnsi="Arial" w:cs="Arial"/>
          <w:color w:val="auto"/>
          <w:sz w:val="20"/>
          <w:szCs w:val="20"/>
        </w:rPr>
        <w:t xml:space="preserve"> </w:t>
      </w:r>
      <w:r w:rsidRPr="008314B9">
        <w:rPr>
          <w:rFonts w:ascii="Arial" w:hAnsi="Arial" w:cs="Arial"/>
          <w:color w:val="auto"/>
          <w:sz w:val="20"/>
          <w:szCs w:val="20"/>
        </w:rPr>
        <w:t>Sửa đổi Phụ lục V: Bổ sung “Thuốc phiện và các chế phẩm từ thuốc phiện</w:t>
      </w:r>
      <w:r w:rsidR="00E51538" w:rsidRPr="008314B9">
        <w:rPr>
          <w:rFonts w:ascii="Arial" w:hAnsi="Arial" w:cs="Arial"/>
          <w:color w:val="auto"/>
          <w:sz w:val="20"/>
          <w:szCs w:val="20"/>
        </w:rPr>
        <w:t>”</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84.</w:t>
      </w:r>
      <w:r w:rsidR="008906D6" w:rsidRPr="008314B9">
        <w:rPr>
          <w:rFonts w:ascii="Arial" w:hAnsi="Arial" w:cs="Arial"/>
          <w:color w:val="auto"/>
          <w:sz w:val="20"/>
          <w:szCs w:val="20"/>
        </w:rPr>
        <w:t xml:space="preserve"> </w:t>
      </w:r>
      <w:r w:rsidRPr="008314B9">
        <w:rPr>
          <w:rFonts w:ascii="Arial" w:hAnsi="Arial" w:cs="Arial"/>
          <w:color w:val="auto"/>
          <w:sz w:val="20"/>
          <w:szCs w:val="20"/>
        </w:rPr>
        <w:t>Sửa đổi M</w:t>
      </w:r>
      <w:r w:rsidR="00B566EB" w:rsidRPr="008314B9">
        <w:rPr>
          <w:rFonts w:ascii="Arial" w:hAnsi="Arial" w:cs="Arial"/>
          <w:color w:val="auto"/>
          <w:sz w:val="20"/>
          <w:szCs w:val="20"/>
        </w:rPr>
        <w:t>ẫ</w:t>
      </w:r>
      <w:r w:rsidRPr="008314B9">
        <w:rPr>
          <w:rFonts w:ascii="Arial" w:hAnsi="Arial" w:cs="Arial"/>
          <w:color w:val="auto"/>
          <w:sz w:val="20"/>
          <w:szCs w:val="20"/>
        </w:rPr>
        <w:t>u số 06 ban hành tại Phụ lục VI.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85.</w:t>
      </w:r>
      <w:r w:rsidR="008906D6" w:rsidRPr="008314B9">
        <w:rPr>
          <w:rFonts w:ascii="Arial" w:hAnsi="Arial" w:cs="Arial"/>
          <w:color w:val="auto"/>
          <w:sz w:val="20"/>
          <w:szCs w:val="20"/>
        </w:rPr>
        <w:t xml:space="preserve"> </w:t>
      </w:r>
      <w:r w:rsidRPr="008314B9">
        <w:rPr>
          <w:rFonts w:ascii="Arial" w:hAnsi="Arial" w:cs="Arial"/>
          <w:color w:val="auto"/>
          <w:sz w:val="20"/>
          <w:szCs w:val="20"/>
        </w:rPr>
        <w:t>Bổ sung M</w:t>
      </w:r>
      <w:r w:rsidR="00B566EB" w:rsidRPr="008314B9">
        <w:rPr>
          <w:rFonts w:ascii="Arial" w:hAnsi="Arial" w:cs="Arial"/>
          <w:color w:val="auto"/>
          <w:sz w:val="20"/>
          <w:szCs w:val="20"/>
        </w:rPr>
        <w:t>ẫ</w:t>
      </w:r>
      <w:r w:rsidRPr="008314B9">
        <w:rPr>
          <w:rFonts w:ascii="Arial" w:hAnsi="Arial" w:cs="Arial"/>
          <w:color w:val="auto"/>
          <w:sz w:val="20"/>
          <w:szCs w:val="20"/>
        </w:rPr>
        <w:t>u số 07 vào Phụ lục VI.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86.</w:t>
      </w:r>
      <w:r w:rsidR="008906D6" w:rsidRPr="008314B9">
        <w:rPr>
          <w:rFonts w:ascii="Arial" w:hAnsi="Arial" w:cs="Arial"/>
          <w:color w:val="auto"/>
          <w:sz w:val="20"/>
          <w:szCs w:val="20"/>
        </w:rPr>
        <w:t xml:space="preserve"> </w:t>
      </w:r>
      <w:r w:rsidRPr="008314B9">
        <w:rPr>
          <w:rFonts w:ascii="Arial" w:hAnsi="Arial" w:cs="Arial"/>
          <w:color w:val="auto"/>
          <w:sz w:val="20"/>
          <w:szCs w:val="20"/>
        </w:rPr>
        <w:t>Sửa đổi M</w:t>
      </w:r>
      <w:r w:rsidR="00B566EB" w:rsidRPr="008314B9">
        <w:rPr>
          <w:rFonts w:ascii="Arial" w:hAnsi="Arial" w:cs="Arial"/>
          <w:color w:val="auto"/>
          <w:sz w:val="20"/>
          <w:szCs w:val="20"/>
        </w:rPr>
        <w:t>ẫ</w:t>
      </w:r>
      <w:r w:rsidRPr="008314B9">
        <w:rPr>
          <w:rFonts w:ascii="Arial" w:hAnsi="Arial" w:cs="Arial"/>
          <w:color w:val="auto"/>
          <w:sz w:val="20"/>
          <w:szCs w:val="20"/>
        </w:rPr>
        <w:t>u số 01, 02, 03, 04 ban hành tại Phụ lục VII.</w:t>
      </w:r>
    </w:p>
    <w:p w:rsidR="000F78BD" w:rsidRPr="008314B9" w:rsidRDefault="008314B9" w:rsidP="000F78BD">
      <w:pPr>
        <w:spacing w:before="120"/>
        <w:rPr>
          <w:rFonts w:ascii="Arial" w:hAnsi="Arial" w:cs="Arial"/>
          <w:b/>
          <w:color w:val="auto"/>
          <w:sz w:val="20"/>
          <w:szCs w:val="20"/>
        </w:rPr>
      </w:pPr>
      <w:bookmarkStart w:id="265" w:name="chuong_3"/>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III</w:t>
      </w:r>
      <w:bookmarkEnd w:id="265"/>
    </w:p>
    <w:p w:rsidR="000F78BD" w:rsidRPr="008314B9" w:rsidRDefault="00E51538" w:rsidP="00E51538">
      <w:pPr>
        <w:spacing w:before="120"/>
        <w:jc w:val="center"/>
        <w:rPr>
          <w:rFonts w:ascii="Arial" w:hAnsi="Arial" w:cs="Arial"/>
          <w:b/>
          <w:color w:val="auto"/>
          <w:szCs w:val="20"/>
        </w:rPr>
      </w:pPr>
      <w:bookmarkStart w:id="266" w:name="chuong_3_name"/>
      <w:r w:rsidRPr="008314B9">
        <w:rPr>
          <w:rFonts w:ascii="Arial" w:hAnsi="Arial" w:cs="Arial"/>
          <w:b/>
          <w:color w:val="auto"/>
          <w:szCs w:val="20"/>
        </w:rPr>
        <w:t>LĨNH VỰC HIẾN, LẤY, GHÉP MÔ, BỘ PHẬN CƠ THỂ NGƯỜI VÀ HIẾN, LẤY XÁC</w:t>
      </w:r>
      <w:bookmarkEnd w:id="266"/>
    </w:p>
    <w:p w:rsidR="000F78BD" w:rsidRPr="008314B9" w:rsidRDefault="008314B9" w:rsidP="000F78BD">
      <w:pPr>
        <w:spacing w:before="120"/>
        <w:rPr>
          <w:rFonts w:ascii="Arial" w:hAnsi="Arial" w:cs="Arial"/>
          <w:b/>
          <w:color w:val="auto"/>
          <w:sz w:val="20"/>
          <w:szCs w:val="20"/>
        </w:rPr>
      </w:pPr>
      <w:bookmarkStart w:id="267" w:name="dieu_6"/>
      <w:r w:rsidRPr="008314B9">
        <w:rPr>
          <w:rFonts w:ascii="Arial" w:hAnsi="Arial" w:cs="Arial"/>
          <w:b/>
          <w:color w:val="auto"/>
          <w:sz w:val="20"/>
          <w:szCs w:val="20"/>
        </w:rPr>
        <w:t>Điều</w:t>
      </w:r>
      <w:r w:rsidR="003F4ED3" w:rsidRPr="008314B9">
        <w:rPr>
          <w:rFonts w:ascii="Arial" w:hAnsi="Arial" w:cs="Arial"/>
          <w:b/>
          <w:color w:val="auto"/>
          <w:sz w:val="20"/>
          <w:szCs w:val="20"/>
        </w:rPr>
        <w:t xml:space="preserve"> 6. Bãi bỏ các quy định sau đây của Nghị định số 118/2016/NĐ-CP ngày 22 tháng 7 năm 2016 của Chính phủ sửa đổi, bổ sung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56/2008/NĐ-CP ngày 29 tháng 4 năm 2008 của Chính phủ quy định về </w:t>
      </w:r>
      <w:r w:rsidR="008906D6" w:rsidRPr="008314B9">
        <w:rPr>
          <w:rFonts w:ascii="Arial" w:hAnsi="Arial" w:cs="Arial"/>
          <w:b/>
          <w:color w:val="auto"/>
          <w:sz w:val="20"/>
          <w:szCs w:val="20"/>
        </w:rPr>
        <w:t>tổ</w:t>
      </w:r>
      <w:r w:rsidR="003F4ED3" w:rsidRPr="008314B9">
        <w:rPr>
          <w:rFonts w:ascii="Arial" w:hAnsi="Arial" w:cs="Arial"/>
          <w:b/>
          <w:color w:val="auto"/>
          <w:sz w:val="20"/>
          <w:szCs w:val="20"/>
        </w:rPr>
        <w:t xml:space="preserve"> chức, hoạt động của ngân hàng mô và Trung tâm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phối Quốc gia về ghép bộ phận cơ thể người</w:t>
      </w:r>
      <w:bookmarkEnd w:id="267"/>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268" w:name="dc_321"/>
      <w:r w:rsidR="008314B9" w:rsidRPr="008314B9">
        <w:rPr>
          <w:rFonts w:ascii="Arial" w:hAnsi="Arial" w:cs="Arial"/>
          <w:color w:val="auto"/>
          <w:sz w:val="20"/>
          <w:szCs w:val="20"/>
        </w:rPr>
        <w:t>Tiết</w:t>
      </w:r>
      <w:r w:rsidR="00BF0A2C" w:rsidRPr="008314B9">
        <w:rPr>
          <w:rFonts w:ascii="Arial" w:hAnsi="Arial" w:cs="Arial"/>
          <w:color w:val="auto"/>
          <w:sz w:val="20"/>
          <w:szCs w:val="20"/>
        </w:rPr>
        <w:t xml:space="preserve"> 4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3a</w:t>
      </w:r>
      <w:bookmarkEnd w:id="26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269" w:name="dc_322"/>
      <w:r w:rsidR="008314B9" w:rsidRPr="008314B9">
        <w:rPr>
          <w:rFonts w:ascii="Arial" w:hAnsi="Arial" w:cs="Arial"/>
          <w:color w:val="auto"/>
          <w:sz w:val="20"/>
          <w:szCs w:val="20"/>
        </w:rPr>
        <w:t>Tiết</w:t>
      </w:r>
      <w:r w:rsidR="00BF0A2C" w:rsidRPr="008314B9">
        <w:rPr>
          <w:rFonts w:ascii="Arial" w:hAnsi="Arial" w:cs="Arial"/>
          <w:color w:val="auto"/>
          <w:sz w:val="20"/>
          <w:szCs w:val="20"/>
        </w:rPr>
        <w:t xml:space="preserve"> 4 </w:t>
      </w:r>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3a</w:t>
      </w:r>
      <w:bookmarkEnd w:id="26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Tiết</w:t>
      </w:r>
      <w:r w:rsidR="00BF0A2C" w:rsidRPr="008314B9">
        <w:rPr>
          <w:rFonts w:ascii="Arial" w:hAnsi="Arial" w:cs="Arial"/>
          <w:color w:val="auto"/>
          <w:sz w:val="20"/>
          <w:szCs w:val="20"/>
        </w:rPr>
        <w:t xml:space="preserve"> 2 </w:t>
      </w:r>
      <w:bookmarkStart w:id="270" w:name="dc_323"/>
      <w:r w:rsidR="008314B9" w:rsidRPr="008314B9">
        <w:rPr>
          <w:rFonts w:ascii="Arial" w:hAnsi="Arial" w:cs="Arial"/>
          <w:color w:val="auto"/>
          <w:sz w:val="20"/>
          <w:szCs w:val="20"/>
        </w:rPr>
        <w:t>điểm</w:t>
      </w:r>
      <w:r w:rsidR="00BF0A2C"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BF0A2C"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4</w:t>
      </w:r>
      <w:bookmarkEnd w:id="270"/>
      <w:r w:rsidRPr="008314B9">
        <w:rPr>
          <w:rFonts w:ascii="Arial" w:hAnsi="Arial" w:cs="Arial"/>
          <w:color w:val="auto"/>
          <w:sz w:val="20"/>
          <w:szCs w:val="20"/>
        </w:rPr>
        <w:t>.</w:t>
      </w:r>
    </w:p>
    <w:p w:rsidR="000F78BD" w:rsidRPr="008314B9" w:rsidRDefault="008314B9" w:rsidP="000F78BD">
      <w:pPr>
        <w:spacing w:before="120"/>
        <w:rPr>
          <w:rFonts w:ascii="Arial" w:hAnsi="Arial" w:cs="Arial"/>
          <w:b/>
          <w:color w:val="auto"/>
          <w:sz w:val="20"/>
          <w:szCs w:val="20"/>
        </w:rPr>
      </w:pPr>
      <w:bookmarkStart w:id="271" w:name="dieu_7"/>
      <w:r w:rsidRPr="008314B9">
        <w:rPr>
          <w:rFonts w:ascii="Arial" w:hAnsi="Arial" w:cs="Arial"/>
          <w:b/>
          <w:color w:val="auto"/>
          <w:sz w:val="20"/>
          <w:szCs w:val="20"/>
        </w:rPr>
        <w:t>Điều</w:t>
      </w:r>
      <w:r w:rsidR="003F4ED3" w:rsidRPr="008314B9">
        <w:rPr>
          <w:rFonts w:ascii="Arial" w:hAnsi="Arial" w:cs="Arial"/>
          <w:b/>
          <w:color w:val="auto"/>
          <w:sz w:val="20"/>
          <w:szCs w:val="20"/>
        </w:rPr>
        <w:t xml:space="preserve"> 7. Sửa đổi, bổ sung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118/2016/NĐ-CP ngày 22 tháng 7 năm </w:t>
      </w:r>
      <w:r w:rsidR="003F4ED3" w:rsidRPr="008314B9">
        <w:rPr>
          <w:rFonts w:ascii="Arial" w:hAnsi="Arial" w:cs="Arial"/>
          <w:b/>
          <w:color w:val="auto"/>
          <w:sz w:val="20"/>
          <w:szCs w:val="20"/>
        </w:rPr>
        <w:lastRenderedPageBreak/>
        <w:t xml:space="preserve">2016 của Chính phủ sửa đổi, bổ sung </w:t>
      </w:r>
      <w:r w:rsidR="008906D6" w:rsidRPr="008314B9">
        <w:rPr>
          <w:rFonts w:ascii="Arial" w:hAnsi="Arial" w:cs="Arial"/>
          <w:b/>
          <w:color w:val="auto"/>
          <w:sz w:val="20"/>
          <w:szCs w:val="20"/>
        </w:rPr>
        <w:t>một số</w:t>
      </w:r>
      <w:r w:rsidR="003F4ED3" w:rsidRPr="008314B9">
        <w:rPr>
          <w:rFonts w:ascii="Arial" w:hAnsi="Arial" w:cs="Arial"/>
          <w:b/>
          <w:color w:val="auto"/>
          <w:sz w:val="20"/>
          <w:szCs w:val="20"/>
        </w:rPr>
        <w:t xml:space="preserve">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56/2008/NĐ-CP ngày 29 tháng 4 năm 2008 của Chính phủ quy định về </w:t>
      </w:r>
      <w:r w:rsidR="008906D6" w:rsidRPr="008314B9">
        <w:rPr>
          <w:rFonts w:ascii="Arial" w:hAnsi="Arial" w:cs="Arial"/>
          <w:b/>
          <w:color w:val="auto"/>
          <w:sz w:val="20"/>
          <w:szCs w:val="20"/>
        </w:rPr>
        <w:t>tổ</w:t>
      </w:r>
      <w:r w:rsidR="003F4ED3" w:rsidRPr="008314B9">
        <w:rPr>
          <w:rFonts w:ascii="Arial" w:hAnsi="Arial" w:cs="Arial"/>
          <w:b/>
          <w:color w:val="auto"/>
          <w:sz w:val="20"/>
          <w:szCs w:val="20"/>
        </w:rPr>
        <w:t xml:space="preserve"> chức, hoạt động của ngân hàng mô và Trung tâm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phối Quốc gia về ghép bộ phận cơ thể người</w:t>
      </w:r>
      <w:bookmarkEnd w:id="271"/>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272" w:name="dc_324"/>
      <w:r w:rsidR="008314B9" w:rsidRPr="008314B9">
        <w:rPr>
          <w:rFonts w:ascii="Arial" w:hAnsi="Arial" w:cs="Arial"/>
          <w:color w:val="auto"/>
          <w:sz w:val="20"/>
          <w:szCs w:val="20"/>
        </w:rPr>
        <w:t>Điều</w:t>
      </w:r>
      <w:r w:rsidR="00BF0A2C" w:rsidRPr="008314B9">
        <w:rPr>
          <w:rFonts w:ascii="Arial" w:hAnsi="Arial" w:cs="Arial"/>
          <w:color w:val="auto"/>
          <w:sz w:val="20"/>
          <w:szCs w:val="20"/>
        </w:rPr>
        <w:t xml:space="preserve"> 3a</w:t>
      </w:r>
      <w:bookmarkEnd w:id="27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3a.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hoạt động và cấp Giấy phép hoạt động ngân hàng mô</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hoạt động của ngân hàng mô: Ngân hàng mô chỉ được hoạt động sau khi có Gi</w:t>
      </w:r>
      <w:r w:rsidR="00324F20" w:rsidRPr="008314B9">
        <w:rPr>
          <w:rFonts w:ascii="Arial" w:hAnsi="Arial" w:cs="Arial"/>
          <w:color w:val="auto"/>
          <w:sz w:val="20"/>
          <w:szCs w:val="20"/>
        </w:rPr>
        <w:t>ấ</w:t>
      </w:r>
      <w:r w:rsidRPr="008314B9">
        <w:rPr>
          <w:rFonts w:ascii="Arial" w:hAnsi="Arial" w:cs="Arial"/>
          <w:color w:val="auto"/>
          <w:sz w:val="20"/>
          <w:szCs w:val="20"/>
        </w:rPr>
        <w:t>y ph</w:t>
      </w:r>
      <w:r w:rsidR="00324F20" w:rsidRPr="008314B9">
        <w:rPr>
          <w:rFonts w:ascii="Arial" w:hAnsi="Arial" w:cs="Arial"/>
          <w:color w:val="auto"/>
          <w:sz w:val="20"/>
          <w:szCs w:val="20"/>
        </w:rPr>
        <w:t>é</w:t>
      </w:r>
      <w:r w:rsidRPr="008314B9">
        <w:rPr>
          <w:rFonts w:ascii="Arial" w:hAnsi="Arial" w:cs="Arial"/>
          <w:color w:val="auto"/>
          <w:sz w:val="20"/>
          <w:szCs w:val="20"/>
        </w:rPr>
        <w:t>p hoạt động ngân hàng mô do Bộ Y t</w:t>
      </w:r>
      <w:r w:rsidR="00324F20" w:rsidRPr="008314B9">
        <w:rPr>
          <w:rFonts w:ascii="Arial" w:hAnsi="Arial" w:cs="Arial"/>
          <w:color w:val="auto"/>
          <w:sz w:val="20"/>
          <w:szCs w:val="20"/>
        </w:rPr>
        <w:t>ế</w:t>
      </w:r>
      <w:r w:rsidRPr="008314B9">
        <w:rPr>
          <w:rFonts w:ascii="Arial" w:hAnsi="Arial" w:cs="Arial"/>
          <w:color w:val="auto"/>
          <w:sz w:val="20"/>
          <w:szCs w:val="20"/>
        </w:rPr>
        <w:t xml:space="preserve"> </w:t>
      </w:r>
      <w:r w:rsidR="008906D6" w:rsidRPr="008314B9">
        <w:rPr>
          <w:rFonts w:ascii="Arial" w:hAnsi="Arial" w:cs="Arial"/>
          <w:color w:val="auto"/>
          <w:sz w:val="20"/>
          <w:szCs w:val="20"/>
        </w:rPr>
        <w:t>cấp</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cấp Giấy phép hoạt động ngân hàng mô:</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Có Quyết định thành lập ngân hàng mô hoặc ngân hàng mô có tên trong văn bản của cơ quan có thẩm quyền quy định cơ cấu tổ chức của cơ sở y tế đối với ngân hàng mô của nhà nước hoặc Giấy chứng nhận doanh nghiệp đối với ngân hàng mô tư nhân.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 phù hợp, phải có các bộ phận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Buồng kỹ thuật để tiếp nhận, xử lý, bảo quản và cung ứng mô;</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Phòng xét nghiệm. Riêng ngân hàng mô thuộc cơ sở y tế thì việc xét nghiệm có thể sử dụng chung với bộ phận xét nghiệm của cơ sở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Khu vực hành chính tổng hợp, quản lý hồ sơ, tư vấn.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Nhân lực tối thiểu: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Người quản lý chuyên môn ngân hàng mô phải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tại </w:t>
      </w:r>
      <w:bookmarkStart w:id="273" w:name="dc_325"/>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35 Luật hiến, lấy, ghép mô, bộ phận cơ thể người và hiến, lấy xác</w:t>
      </w:r>
      <w:bookmarkEnd w:id="27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01 bác sỹ đa khoa có chứng chỉ hành nghề về xét nghiệm (Sinh hóa hoặc Huyết học hoặc Vi sinh vật) hoặc 01 cử nhân xét nghiệm có chứng chỉ</w:t>
      </w:r>
      <w:r w:rsidR="00324F20" w:rsidRPr="008314B9">
        <w:rPr>
          <w:rFonts w:ascii="Arial" w:hAnsi="Arial" w:cs="Arial"/>
          <w:color w:val="auto"/>
          <w:sz w:val="20"/>
          <w:szCs w:val="20"/>
        </w:rPr>
        <w:t xml:space="preserve"> </w:t>
      </w:r>
      <w:r w:rsidRPr="008314B9">
        <w:rPr>
          <w:rFonts w:ascii="Arial" w:hAnsi="Arial" w:cs="Arial"/>
          <w:color w:val="auto"/>
          <w:sz w:val="20"/>
          <w:szCs w:val="20"/>
        </w:rPr>
        <w:t>hành nghề khám bệnh, chữa bệnh về xét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01 kỹ thuật viên y hoặc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dưỡng tốt nghiệp trung cấp trở lên về chuyên ngành y, có chứng chỉ hành nghề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Đối với ngân hàng mô thuộc cơ sở y tế thì nhân lực có thể kiêm nhiệm, riêng kỹ thuật viên y hoặc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dưỡng phải làm việc chuyên trách.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Trang thiết bị: Có đủ các trang thiết bị theo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quy định tại Phụ lục I ban hành kèm theo Nghị định này. Đối với ngân hàng mô thuộc cơ sở y tế có thể sử dụng chung trang thiết bị </w:t>
      </w:r>
      <w:r w:rsidR="008906D6" w:rsidRPr="008314B9">
        <w:rPr>
          <w:rFonts w:ascii="Arial" w:hAnsi="Arial" w:cs="Arial"/>
          <w:color w:val="auto"/>
          <w:sz w:val="20"/>
          <w:szCs w:val="20"/>
        </w:rPr>
        <w:t>với</w:t>
      </w:r>
      <w:r w:rsidRPr="008314B9">
        <w:rPr>
          <w:rFonts w:ascii="Arial" w:hAnsi="Arial" w:cs="Arial"/>
          <w:color w:val="auto"/>
          <w:sz w:val="20"/>
          <w:szCs w:val="20"/>
        </w:rPr>
        <w:t xml:space="preserve"> cơ sở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Nếu ngân hàng mô có hoạt động về giác mạc thì phải đáp ứng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Quy trình quản lý hành chính.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Quy trình kỹ thuật lấy, bảo quản, phân phối của từng loại mô ngân hàng đăng ký.</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cấp giấy phép hoạt động đối với ngân hàng giác mạc (ngân hàng mô chỉ hoạt động về giác mạc):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vật chất: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Trang thiết bị: Có đủ trang thiết bị theo quy định tại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Nhân lực: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Có đủ nhân lực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Người lấy giác mạc phải có trình độ văn hóa tốt nghiệp phổ thông trung học, được đào tạo </w:t>
      </w:r>
      <w:r w:rsidR="008906D6" w:rsidRPr="008314B9">
        <w:rPr>
          <w:rFonts w:ascii="Arial" w:hAnsi="Arial" w:cs="Arial"/>
          <w:color w:val="auto"/>
          <w:sz w:val="20"/>
          <w:szCs w:val="20"/>
        </w:rPr>
        <w:t>về</w:t>
      </w:r>
      <w:r w:rsidRPr="008314B9">
        <w:rPr>
          <w:rFonts w:ascii="Arial" w:hAnsi="Arial" w:cs="Arial"/>
          <w:color w:val="auto"/>
          <w:sz w:val="20"/>
          <w:szCs w:val="20"/>
        </w:rPr>
        <w:t xml:space="preserve"> l</w:t>
      </w:r>
      <w:r w:rsidR="00406676" w:rsidRPr="008314B9">
        <w:rPr>
          <w:rFonts w:ascii="Arial" w:hAnsi="Arial" w:cs="Arial"/>
          <w:color w:val="auto"/>
          <w:sz w:val="20"/>
          <w:szCs w:val="20"/>
        </w:rPr>
        <w:t>ấ</w:t>
      </w:r>
      <w:r w:rsidRPr="008314B9">
        <w:rPr>
          <w:rFonts w:ascii="Arial" w:hAnsi="Arial" w:cs="Arial"/>
          <w:color w:val="auto"/>
          <w:sz w:val="20"/>
          <w:szCs w:val="20"/>
        </w:rPr>
        <w:t>y và bảo quản, vận chuy</w:t>
      </w:r>
      <w:r w:rsidR="00406676" w:rsidRPr="008314B9">
        <w:rPr>
          <w:rFonts w:ascii="Arial" w:hAnsi="Arial" w:cs="Arial"/>
          <w:color w:val="auto"/>
          <w:sz w:val="20"/>
          <w:szCs w:val="20"/>
        </w:rPr>
        <w:t>ể</w:t>
      </w:r>
      <w:r w:rsidRPr="008314B9">
        <w:rPr>
          <w:rFonts w:ascii="Arial" w:hAnsi="Arial" w:cs="Arial"/>
          <w:color w:val="auto"/>
          <w:sz w:val="20"/>
          <w:szCs w:val="20"/>
        </w:rPr>
        <w:t>n giác mạc.”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274" w:name="dc_326"/>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w:t>
      </w:r>
      <w:bookmarkEnd w:id="27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4. Hồ sơ, thủ tục đề nghị cấp Giấy phép hoạt động ngân hàng mô</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đề nghị cấp Giấy phép hoạt động ngân hàng mô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Đơn đề nghị cấp Giấy phép hoạt động ngân hàng mô theo mẫu quy định tại Phụ lục II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Bản sao quyết định thành lập ngân hàng mô hoặc bản photocopy có bản chính để đối chiếu hoặc Giấy chứng nhận doanh nghiệp đối với ngân hàng mô tư nhân;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kê khai cơ sở vật chất, trang thiết bị y tế để chứng minh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3a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Đối với ngân hàng mô độc lập: Bản kê khai nhân lực của ngân hàng mô để chứng minh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3a Nghị định này. Đối với người quản lý chuyên môn còn phải có bản sao chứng thực văn bằng, chứng chỉ;</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Đối với ngân hàng mô thuộc cơ sở y tế chỉ cần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Trình tự thủ tục cấp Giấy phép hoạt động đối với ngân hàng mô:</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quan, tổ chức, cá nhân nộp 01 bộ hồ sơ đề nghị cấp Giấy phép hoạt động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cho Bộ Y tế theo đường hành chính hoặc nộp trực </w:t>
      </w:r>
      <w:r w:rsidR="008906D6" w:rsidRPr="008314B9">
        <w:rPr>
          <w:rFonts w:ascii="Arial" w:hAnsi="Arial" w:cs="Arial"/>
          <w:color w:val="auto"/>
          <w:sz w:val="20"/>
          <w:szCs w:val="20"/>
        </w:rPr>
        <w:t>tiếp</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Sau khi tiếp nhận, trong thời gian 03 ngày làm việc, Bộ Y tế có trách nhiệm xem xét tính hợp lệ của hồ sơ. Trường hợp hồ sơ chưa hợp lệ, Bộ Y tế có văn bản thông báo hướng dẫn để cơ quan, tổ chức, cá nhân hoàn thiện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Trong thời gian 05 ngày làm việc kể từ ngày nhận đủ hồ sơ hợp lệ, Bộ trưởng Bộ Y tế ra Quyết định thành lập Hội đồng thẩm định cấp Giấy phép hoạt động ngân hàng mô. Thành phần Hội đồng thẩm định tối thiểu gồm 5 thành viên là đại diện đơn vị có liên quan của Bộ Y tế, chuyên gia về y tế, pháp luật;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Trong thời hạn 17 ngày làm việc kể từ ngày có Quyết định thành lập, Hội đồng tiến hành thẩm định tại ngân hàng mô, lập biên bản thẩm định và báo cáo kết quả thẩm định cho Bộ trưởng Bộ Y tế, căn cứ kết quả thẩm định của Hội đồng, Bộ trưởng Bộ Y tế cấp Giấy phép hoạt động cho ngân hàng mô theo mẫu quy định tại Phụ lục III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Thời gian giải quyết: Từ khi nhận được hồ sơ </w:t>
      </w:r>
      <w:r w:rsidR="008906D6" w:rsidRPr="008314B9">
        <w:rPr>
          <w:rFonts w:ascii="Arial" w:hAnsi="Arial" w:cs="Arial"/>
          <w:color w:val="auto"/>
          <w:sz w:val="20"/>
          <w:szCs w:val="20"/>
        </w:rPr>
        <w:t>hợp lệ</w:t>
      </w:r>
      <w:r w:rsidRPr="008314B9">
        <w:rPr>
          <w:rFonts w:ascii="Arial" w:hAnsi="Arial" w:cs="Arial"/>
          <w:color w:val="auto"/>
          <w:sz w:val="20"/>
          <w:szCs w:val="20"/>
        </w:rPr>
        <w:t xml:space="preserve"> của cơ sở đề nghị Bộ Y tế cấp Giấy phép hoạt động ngân hàng mô đến khi Bộ Y tế cấp phép là 30 ngày.”</w:t>
      </w:r>
    </w:p>
    <w:p w:rsidR="000F78BD" w:rsidRPr="008314B9" w:rsidRDefault="008314B9" w:rsidP="000F78BD">
      <w:pPr>
        <w:spacing w:before="120"/>
        <w:rPr>
          <w:rFonts w:ascii="Arial" w:hAnsi="Arial" w:cs="Arial"/>
          <w:b/>
          <w:color w:val="auto"/>
          <w:sz w:val="20"/>
          <w:szCs w:val="20"/>
        </w:rPr>
      </w:pPr>
      <w:bookmarkStart w:id="275" w:name="chuong_4"/>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IV</w:t>
      </w:r>
      <w:bookmarkEnd w:id="275"/>
    </w:p>
    <w:p w:rsidR="000F78BD" w:rsidRPr="008314B9" w:rsidRDefault="009F19A9" w:rsidP="009F19A9">
      <w:pPr>
        <w:spacing w:before="120"/>
        <w:jc w:val="center"/>
        <w:rPr>
          <w:rFonts w:ascii="Arial" w:hAnsi="Arial" w:cs="Arial"/>
          <w:b/>
          <w:color w:val="auto"/>
          <w:szCs w:val="20"/>
        </w:rPr>
      </w:pPr>
      <w:bookmarkStart w:id="276" w:name="chuong_4_name"/>
      <w:r w:rsidRPr="008314B9">
        <w:rPr>
          <w:rFonts w:ascii="Arial" w:hAnsi="Arial" w:cs="Arial"/>
          <w:b/>
          <w:color w:val="auto"/>
          <w:szCs w:val="20"/>
        </w:rPr>
        <w:t>LĨNH VỰC HÓA CHẤT CHẾ PHẨM DIỆT CÔN TRÙNG, DIỆT KHUẨN DÙNG TRONG LĨNH VỰC GIA DỤNG VÀ Y TẾ</w:t>
      </w:r>
      <w:bookmarkEnd w:id="276"/>
    </w:p>
    <w:p w:rsidR="000F78BD" w:rsidRPr="008314B9" w:rsidRDefault="008314B9" w:rsidP="000F78BD">
      <w:pPr>
        <w:spacing w:before="120"/>
        <w:rPr>
          <w:rFonts w:ascii="Arial" w:hAnsi="Arial" w:cs="Arial"/>
          <w:b/>
          <w:color w:val="auto"/>
          <w:sz w:val="20"/>
          <w:szCs w:val="20"/>
        </w:rPr>
      </w:pPr>
      <w:bookmarkStart w:id="277" w:name="dieu_8"/>
      <w:r w:rsidRPr="008314B9">
        <w:rPr>
          <w:rFonts w:ascii="Arial" w:hAnsi="Arial" w:cs="Arial"/>
          <w:b/>
          <w:color w:val="auto"/>
          <w:sz w:val="20"/>
          <w:szCs w:val="20"/>
        </w:rPr>
        <w:t>Điều</w:t>
      </w:r>
      <w:r w:rsidR="003F4ED3" w:rsidRPr="008314B9">
        <w:rPr>
          <w:rFonts w:ascii="Arial" w:hAnsi="Arial" w:cs="Arial"/>
          <w:b/>
          <w:color w:val="auto"/>
          <w:sz w:val="20"/>
          <w:szCs w:val="20"/>
        </w:rPr>
        <w:t xml:space="preserve"> 8. Bãi bỏ các quy định sau đây của Nghị định số 91/2016/NĐ-CP ngày 01 tháng 7 năm 2016 của Chính phủ quy định về quản lý hóa chất, chế phẩm diệt côn trùng, diệt khuẩn dùng trong lĩnh vực gia dụng và y tế</w:t>
      </w:r>
      <w:bookmarkEnd w:id="277"/>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278" w:name="dc_327"/>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w:t>
      </w:r>
      <w:bookmarkEnd w:id="27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279" w:name="dc_328"/>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và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5</w:t>
      </w:r>
      <w:bookmarkEnd w:id="27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280" w:name="dc_329"/>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c, e, g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7</w:t>
      </w:r>
      <w:bookmarkEnd w:id="28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Yêu cầu phải có giấy tờ chứng minh tuân thủ quy chuẩn kỹ thuật về </w:t>
      </w:r>
      <w:r w:rsidR="008314B9" w:rsidRPr="008314B9">
        <w:rPr>
          <w:rFonts w:ascii="Arial" w:hAnsi="Arial" w:cs="Arial"/>
          <w:color w:val="auto"/>
          <w:sz w:val="20"/>
          <w:szCs w:val="20"/>
        </w:rPr>
        <w:t>khoản</w:t>
      </w:r>
      <w:r w:rsidRPr="008314B9">
        <w:rPr>
          <w:rFonts w:ascii="Arial" w:hAnsi="Arial" w:cs="Arial"/>
          <w:color w:val="auto"/>
          <w:sz w:val="20"/>
          <w:szCs w:val="20"/>
        </w:rPr>
        <w:t xml:space="preserve">g cách an toàn của Bộ Công Thương tại </w:t>
      </w:r>
      <w:bookmarkStart w:id="281" w:name="dc_330"/>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7</w:t>
      </w:r>
      <w:bookmarkEnd w:id="28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bookmarkStart w:id="282" w:name="dc_331"/>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10</w:t>
      </w:r>
      <w:bookmarkEnd w:id="28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bookmarkStart w:id="283" w:name="dc_332"/>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các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d, đ và e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14</w:t>
      </w:r>
      <w:bookmarkEnd w:id="28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bookmarkStart w:id="284" w:name="dc_333"/>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15</w:t>
      </w:r>
      <w:bookmarkEnd w:id="28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bookmarkStart w:id="285" w:name="dc_334"/>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40</w:t>
      </w:r>
      <w:bookmarkEnd w:id="28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bookmarkStart w:id="286" w:name="dc_335"/>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và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41</w:t>
      </w:r>
      <w:bookmarkEnd w:id="28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bookmarkStart w:id="287" w:name="dc_336"/>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42</w:t>
      </w:r>
      <w:bookmarkEnd w:id="287"/>
      <w:r w:rsidRPr="008314B9">
        <w:rPr>
          <w:rFonts w:ascii="Arial" w:hAnsi="Arial" w:cs="Arial"/>
          <w:color w:val="auto"/>
          <w:sz w:val="20"/>
          <w:szCs w:val="20"/>
        </w:rPr>
        <w:t>.</w:t>
      </w:r>
    </w:p>
    <w:p w:rsidR="000F78BD" w:rsidRPr="008314B9" w:rsidRDefault="008314B9" w:rsidP="000F78BD">
      <w:pPr>
        <w:spacing w:before="120"/>
        <w:rPr>
          <w:rFonts w:ascii="Arial" w:hAnsi="Arial" w:cs="Arial"/>
          <w:b/>
          <w:color w:val="auto"/>
          <w:sz w:val="20"/>
          <w:szCs w:val="20"/>
        </w:rPr>
      </w:pPr>
      <w:bookmarkStart w:id="288" w:name="dieu_9"/>
      <w:r w:rsidRPr="008314B9">
        <w:rPr>
          <w:rFonts w:ascii="Arial" w:hAnsi="Arial" w:cs="Arial"/>
          <w:b/>
          <w:color w:val="auto"/>
          <w:sz w:val="20"/>
          <w:szCs w:val="20"/>
        </w:rPr>
        <w:t>Điều</w:t>
      </w:r>
      <w:r w:rsidR="003F4ED3" w:rsidRPr="008314B9">
        <w:rPr>
          <w:rFonts w:ascii="Arial" w:hAnsi="Arial" w:cs="Arial"/>
          <w:b/>
          <w:color w:val="auto"/>
          <w:sz w:val="20"/>
          <w:szCs w:val="20"/>
        </w:rPr>
        <w:t xml:space="preserve"> 9. Sửa đổi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91/2016/NĐ-CP ngày 01 tháng 7 năm 2016 của Chính phủ quy định về quản lý hóa chất, chế phẩm diệt côn trùng, diệt khuẩn dùng trong lĩnh vực gia dụng và y tế</w:t>
      </w:r>
      <w:bookmarkEnd w:id="288"/>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289" w:name="dc_337"/>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6</w:t>
      </w:r>
      <w:bookmarkEnd w:id="28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“Đáp ứng các yêu cầu tại </w:t>
      </w:r>
      <w:bookmarkStart w:id="290" w:name="dc_338"/>
      <w:r w:rsidR="008314B9" w:rsidRPr="008314B9">
        <w:rPr>
          <w:rFonts w:ascii="Arial" w:hAnsi="Arial" w:cs="Arial"/>
          <w:color w:val="auto"/>
          <w:sz w:val="20"/>
          <w:szCs w:val="20"/>
        </w:rPr>
        <w:t>Mục</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Chương</w:t>
      </w:r>
      <w:r w:rsidR="00041095" w:rsidRPr="008314B9">
        <w:rPr>
          <w:rFonts w:ascii="Arial" w:hAnsi="Arial" w:cs="Arial"/>
          <w:color w:val="auto"/>
          <w:sz w:val="20"/>
          <w:szCs w:val="20"/>
        </w:rPr>
        <w:t xml:space="preserve"> II Nghị định số 113/2017/NĐ-CP</w:t>
      </w:r>
      <w:bookmarkEnd w:id="290"/>
      <w:r w:rsidRPr="008314B9">
        <w:rPr>
          <w:rFonts w:ascii="Arial" w:hAnsi="Arial" w:cs="Arial"/>
          <w:color w:val="auto"/>
          <w:sz w:val="20"/>
          <w:szCs w:val="20"/>
        </w:rPr>
        <w:t xml:space="preserve"> ngày 09 tháng 10 năm 2017 của Chính phủ quy định chi </w:t>
      </w:r>
      <w:r w:rsidR="008314B9" w:rsidRPr="008314B9">
        <w:rPr>
          <w:rFonts w:ascii="Arial" w:hAnsi="Arial" w:cs="Arial"/>
          <w:color w:val="auto"/>
          <w:sz w:val="20"/>
          <w:szCs w:val="20"/>
        </w:rPr>
        <w:t>tiết</w:t>
      </w:r>
      <w:r w:rsidRPr="008314B9">
        <w:rPr>
          <w:rFonts w:ascii="Arial" w:hAnsi="Arial" w:cs="Arial"/>
          <w:color w:val="auto"/>
          <w:sz w:val="20"/>
          <w:szCs w:val="20"/>
        </w:rPr>
        <w:t xml:space="preserve"> và hướng dẫn thi hành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của Luật hóa chất.”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291" w:name="dc_339"/>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7</w:t>
      </w:r>
      <w:bookmarkEnd w:id="29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Giấy tờ quy định tại các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d, đ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phải có xác nhận của cơ sở sản xuất.”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292" w:name="dc_340"/>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8</w:t>
      </w:r>
      <w:bookmarkEnd w:id="29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 Trong thời hạn 03 ngày làm việc, kể từ ngày ghi trên Phiếu tiếp nhận hồ sơ, Sở Y tế có trách nhiệm công khai trên trang thông tin điện tử của Sở Y tế các thông tin: Tên, địa chỉ, số điện thoại liên hệ của cơ sở sản xuất.”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bookmarkStart w:id="293" w:name="dc_341"/>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8</w:t>
      </w:r>
      <w:bookmarkEnd w:id="29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Thay đổi về nhân sự: Văn bản đề nghị cập nhật thông tin công bố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kèm theo giấy tờ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7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bookmarkStart w:id="294" w:name="dc_342"/>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10</w:t>
      </w:r>
      <w:bookmarkEnd w:id="29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Đạt tiêu chuẩn ISO 17025:2005 hoặc các phiên bản cập nhật được cấp chứng nhận bởi tổ chức chứng nhận đã đăng ký theo quy định của pháp luật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đánh giá sự phù hợp.”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6.</w:t>
      </w:r>
      <w:r w:rsidR="008906D6" w:rsidRPr="008314B9">
        <w:rPr>
          <w:rFonts w:ascii="Arial" w:hAnsi="Arial" w:cs="Arial"/>
          <w:color w:val="auto"/>
          <w:sz w:val="20"/>
          <w:szCs w:val="20"/>
        </w:rPr>
        <w:t xml:space="preserve"> </w:t>
      </w:r>
      <w:bookmarkStart w:id="295" w:name="dc_343"/>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12</w:t>
      </w:r>
      <w:bookmarkEnd w:id="295"/>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12. Công bố đủ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thực hiện kiểm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Trước khi thực hiện kiểm nghiệm lần đầu tiên, cơ sở kiểm nghiệm gửi thông báo gồm các giấy tờ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11 Nghị định này đến Bộ Y tế. Trường hợp Bộ Y tế triển khai hệ thống trực tuyến thì cơ sở thông báo bằng hình thức trực tuyến.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03 ngày làm việc, kể từ ngày nhận được thông báo của cơ sở kiểm nghiệm, Bộ Y tế có trách nhiệm công khai trên trang thông tin điện tử của Bộ Y tế các thông tin: Tên, địa chỉ, số điện thoại liên hệ của đơn vị kiểm nghiệm;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các loại hóa chất mà đơn vị có khả năng kiểm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cơ sở kiểm nghiệm có thay đổi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kiểm nghiệm so với </w:t>
      </w:r>
      <w:r w:rsidR="008906D6" w:rsidRPr="008314B9">
        <w:rPr>
          <w:rFonts w:ascii="Arial" w:hAnsi="Arial" w:cs="Arial"/>
          <w:color w:val="auto"/>
          <w:sz w:val="20"/>
          <w:szCs w:val="20"/>
        </w:rPr>
        <w:t>hồ sơ</w:t>
      </w:r>
      <w:r w:rsidRPr="008314B9">
        <w:rPr>
          <w:rFonts w:ascii="Arial" w:hAnsi="Arial" w:cs="Arial"/>
          <w:color w:val="auto"/>
          <w:sz w:val="20"/>
          <w:szCs w:val="20"/>
        </w:rPr>
        <w:t xml:space="preserve"> thông báo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ki</w:t>
      </w:r>
      <w:r w:rsidR="00DB1D3F" w:rsidRPr="008314B9">
        <w:rPr>
          <w:rFonts w:ascii="Arial" w:hAnsi="Arial" w:cs="Arial"/>
          <w:color w:val="auto"/>
          <w:sz w:val="20"/>
          <w:szCs w:val="20"/>
        </w:rPr>
        <w:t>ể</w:t>
      </w:r>
      <w:r w:rsidRPr="008314B9">
        <w:rPr>
          <w:rFonts w:ascii="Arial" w:hAnsi="Arial" w:cs="Arial"/>
          <w:color w:val="auto"/>
          <w:sz w:val="20"/>
          <w:szCs w:val="20"/>
        </w:rPr>
        <w:t xml:space="preserve">m nghiệm đã gửi </w:t>
      </w:r>
      <w:r w:rsidR="008906D6" w:rsidRPr="008314B9">
        <w:rPr>
          <w:rFonts w:ascii="Arial" w:hAnsi="Arial" w:cs="Arial"/>
          <w:color w:val="auto"/>
          <w:sz w:val="20"/>
          <w:szCs w:val="20"/>
        </w:rPr>
        <w:t>đến</w:t>
      </w:r>
      <w:r w:rsidRPr="008314B9">
        <w:rPr>
          <w:rFonts w:ascii="Arial" w:hAnsi="Arial" w:cs="Arial"/>
          <w:color w:val="auto"/>
          <w:sz w:val="20"/>
          <w:szCs w:val="20"/>
        </w:rPr>
        <w:t xml:space="preserve"> Bộ Y t</w:t>
      </w:r>
      <w:r w:rsidR="00AF4D76" w:rsidRPr="008314B9">
        <w:rPr>
          <w:rFonts w:ascii="Arial" w:hAnsi="Arial" w:cs="Arial"/>
          <w:color w:val="auto"/>
          <w:sz w:val="20"/>
          <w:szCs w:val="20"/>
        </w:rPr>
        <w:t>ế</w:t>
      </w:r>
      <w:r w:rsidRPr="008314B9">
        <w:rPr>
          <w:rFonts w:ascii="Arial" w:hAnsi="Arial" w:cs="Arial"/>
          <w:color w:val="auto"/>
          <w:sz w:val="20"/>
          <w:szCs w:val="20"/>
        </w:rPr>
        <w:t xml:space="preserve">, trong thời hạn 05 ngày làm việc, kể từ khi có sự thay đổi, cơ sở kiểm nghiệm có trách nhiệm gửi thông báo đến Bộ Y tế với các giấy tờ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11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phát hiện cơ sở kiểm nghiệm không đủ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thông báo đã gửi Bộ Y t</w:t>
      </w:r>
      <w:r w:rsidR="00AF4D76" w:rsidRPr="008314B9">
        <w:rPr>
          <w:rFonts w:ascii="Arial" w:hAnsi="Arial" w:cs="Arial"/>
          <w:color w:val="auto"/>
          <w:sz w:val="20"/>
          <w:szCs w:val="20"/>
        </w:rPr>
        <w:t>ế</w:t>
      </w:r>
      <w:r w:rsidRPr="008314B9">
        <w:rPr>
          <w:rFonts w:ascii="Arial" w:hAnsi="Arial" w:cs="Arial"/>
          <w:color w:val="auto"/>
          <w:sz w:val="20"/>
          <w:szCs w:val="20"/>
        </w:rPr>
        <w:t xml:space="preserve"> mà không </w:t>
      </w:r>
      <w:r w:rsidR="008906D6" w:rsidRPr="008314B9">
        <w:rPr>
          <w:rFonts w:ascii="Arial" w:hAnsi="Arial" w:cs="Arial"/>
          <w:color w:val="auto"/>
          <w:sz w:val="20"/>
          <w:szCs w:val="20"/>
        </w:rPr>
        <w:t>khắc</w:t>
      </w:r>
      <w:r w:rsidRPr="008314B9">
        <w:rPr>
          <w:rFonts w:ascii="Arial" w:hAnsi="Arial" w:cs="Arial"/>
          <w:color w:val="auto"/>
          <w:sz w:val="20"/>
          <w:szCs w:val="20"/>
        </w:rPr>
        <w:t xml:space="preserve"> phục trong thời hạn theo </w:t>
      </w:r>
      <w:r w:rsidR="008906D6" w:rsidRPr="008314B9">
        <w:rPr>
          <w:rFonts w:ascii="Arial" w:hAnsi="Arial" w:cs="Arial"/>
          <w:color w:val="auto"/>
          <w:sz w:val="20"/>
          <w:szCs w:val="20"/>
        </w:rPr>
        <w:t>yêu cầu</w:t>
      </w:r>
      <w:r w:rsidRPr="008314B9">
        <w:rPr>
          <w:rFonts w:ascii="Arial" w:hAnsi="Arial" w:cs="Arial"/>
          <w:color w:val="auto"/>
          <w:sz w:val="20"/>
          <w:szCs w:val="20"/>
        </w:rPr>
        <w:t xml:space="preserve"> của Bộ Y tế, Bộ Y tế chấm dứt việc đăng tải thông tin liên quan đến cơ sở kiểm nghiệm và có văn bản thông báo cho cơ sở kiểm nghiệm về việc chấm dứt đ</w:t>
      </w:r>
      <w:r w:rsidR="00AF4D76" w:rsidRPr="008314B9">
        <w:rPr>
          <w:rFonts w:ascii="Arial" w:hAnsi="Arial" w:cs="Arial"/>
          <w:color w:val="auto"/>
          <w:sz w:val="20"/>
          <w:szCs w:val="20"/>
        </w:rPr>
        <w:t>ă</w:t>
      </w:r>
      <w:r w:rsidRPr="008314B9">
        <w:rPr>
          <w:rFonts w:ascii="Arial" w:hAnsi="Arial" w:cs="Arial"/>
          <w:color w:val="auto"/>
          <w:sz w:val="20"/>
          <w:szCs w:val="20"/>
        </w:rPr>
        <w:t xml:space="preserve">ng tải thông tin. Cơ sở kiểm nghiệm không được phép thực hiện kiểm nghiệm kể từ ngày Bộ Y tế có văn bản thông báo về việc chấm dứt đăng tải thông tin liên quan đến cơ sở kiểm nghiệm do không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kiểm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bookmarkStart w:id="296" w:name="dc_344"/>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14</w:t>
      </w:r>
      <w:bookmarkEnd w:id="296"/>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Người phụ trách bộ phận khảo nghiệm có ít nhất 03 năm kinh nghiệm trong lĩnh vực khảo nghiệm chế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bookmarkStart w:id="297" w:name="dc_345"/>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14</w:t>
      </w:r>
      <w:bookmarkEnd w:id="297"/>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Có phòng khảo nghiệm được quản lý, vận hành theo tiêu chuẩn ISO 17025:2005 hoặc tiêu chuẩn ISO 15189:2012 hoặc phiên bản cập nhật.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có hoạt động dịch vụ thử nghiệm thì hoạt động thử nghiệm phải được đăng ký theo quy định của pháp luật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dịch vụ đánh giá sự </w:t>
      </w:r>
      <w:r w:rsidR="008906D6" w:rsidRPr="008314B9">
        <w:rPr>
          <w:rFonts w:ascii="Arial" w:hAnsi="Arial" w:cs="Arial"/>
          <w:color w:val="auto"/>
          <w:sz w:val="20"/>
          <w:szCs w:val="20"/>
        </w:rPr>
        <w:t>phù hợp</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bookmarkStart w:id="298" w:name="dc_346"/>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16</w:t>
      </w:r>
      <w:bookmarkEnd w:id="298"/>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16. Công bố đủ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thực hiện khảo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Tr</w:t>
      </w:r>
      <w:r w:rsidR="008906D6" w:rsidRPr="008314B9">
        <w:rPr>
          <w:rFonts w:ascii="Arial" w:hAnsi="Arial" w:cs="Arial"/>
          <w:color w:val="auto"/>
          <w:sz w:val="20"/>
          <w:szCs w:val="20"/>
        </w:rPr>
        <w:t>ướ</w:t>
      </w:r>
      <w:r w:rsidRPr="008314B9">
        <w:rPr>
          <w:rFonts w:ascii="Arial" w:hAnsi="Arial" w:cs="Arial"/>
          <w:color w:val="auto"/>
          <w:sz w:val="20"/>
          <w:szCs w:val="20"/>
        </w:rPr>
        <w:t xml:space="preserve">c khi thực hiện khảo nghiệm lần đầu tiên, cơ sở khảo nghiệm thông báo gồm các giấy tờ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15 Nghị định này đến Bộ Y tế. Trường hợp Bộ Y tế triển khai hệ thống trực tuyến thì cơ sở thông báo bằng hình thức trực tuyến.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03 ngày làm việc, kể từ ngày nhận được thông báo của cơ sở khảo nghiệm, Bộ Y tế có trách nhiệm công khai trên trang thông tin điện tử của Bộ Y tế các thông tin: Tên, địa chỉ, số điện thoại liên hệ của cơ sở khảo nghiệm; danh </w:t>
      </w:r>
      <w:r w:rsidR="008314B9" w:rsidRPr="008314B9">
        <w:rPr>
          <w:rFonts w:ascii="Arial" w:hAnsi="Arial" w:cs="Arial"/>
          <w:color w:val="auto"/>
          <w:sz w:val="20"/>
          <w:szCs w:val="20"/>
        </w:rPr>
        <w:t>mục</w:t>
      </w:r>
      <w:r w:rsidRPr="008314B9">
        <w:rPr>
          <w:rFonts w:ascii="Arial" w:hAnsi="Arial" w:cs="Arial"/>
          <w:color w:val="auto"/>
          <w:sz w:val="20"/>
          <w:szCs w:val="20"/>
        </w:rPr>
        <w:t xml:space="preserve"> các quy trình khảo nghiệm mà cơ sở khảo nghiệm công bố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khảo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cơ sở khảo nghiệm có thay đổi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so với hồ sơ thông báo đã gửi đến Bộ Y tế, trong thời hạn 15 ngày kể từ khi có thay đổi, cơ sở khảo nghiệm có trách nhiệm gửi thông báo đến Bộ Y tế với các giấy tờ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15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hạn 03 ngày làm việc, kể từ ngày nhận được thông báo của cơ sở khảo nghiệm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Bộ Y tế có trách nhiệm cập nhật thông tin trên </w:t>
      </w:r>
      <w:r w:rsidR="00AF4D76" w:rsidRPr="008314B9">
        <w:rPr>
          <w:rFonts w:ascii="Arial" w:hAnsi="Arial" w:cs="Arial"/>
          <w:color w:val="auto"/>
          <w:sz w:val="20"/>
          <w:szCs w:val="20"/>
        </w:rPr>
        <w:t>tr</w:t>
      </w:r>
      <w:r w:rsidRPr="008314B9">
        <w:rPr>
          <w:rFonts w:ascii="Arial" w:hAnsi="Arial" w:cs="Arial"/>
          <w:color w:val="auto"/>
          <w:sz w:val="20"/>
          <w:szCs w:val="20"/>
        </w:rPr>
        <w:t>ang thông tin điện tử của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phát hiện cơ sở khảo nghiệm không đủ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thông báo đã gửi Bộ Y tế mà không khắc phục trong thời hạn theo yêu cầu của Bộ Y tế, Bộ Y tế chấm dứt việc đăng tải thông tin liên quan đến cơ sở khảo nghiệm và có văn bản thông báo cho cơ sở khảo nghiệm về việc chấm dứt đăng tải thông tin. Cơ sở khảo nghiệm không được phép thực hiện khảo nghiệm kể từ ngày Bộ Y tế có văn bản thông báo về việc chấm dứt đăng tải thông tin liên quan đến cơ sở khảo nghiệm do không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khảo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bookmarkStart w:id="299" w:name="dc_347"/>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26</w:t>
      </w:r>
      <w:bookmarkEnd w:id="299"/>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 Bản gốc hoặc bản sao hợp lệ Kết quả kiểm nghiệm thành phần và hàm lượng hoạt chất của chế phẩm. K</w:t>
      </w:r>
      <w:r w:rsidR="00AF4D76" w:rsidRPr="008314B9">
        <w:rPr>
          <w:rFonts w:ascii="Arial" w:hAnsi="Arial" w:cs="Arial"/>
          <w:color w:val="auto"/>
          <w:sz w:val="20"/>
          <w:szCs w:val="20"/>
        </w:rPr>
        <w:t>ế</w:t>
      </w:r>
      <w:r w:rsidRPr="008314B9">
        <w:rPr>
          <w:rFonts w:ascii="Arial" w:hAnsi="Arial" w:cs="Arial"/>
          <w:color w:val="auto"/>
          <w:sz w:val="20"/>
          <w:szCs w:val="20"/>
        </w:rPr>
        <w:t xml:space="preserve">t quả kiểm nghiệm phải được thực hiện bởi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kiểm nghiệm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10 Nghị định này. Trường hợp các cơ sở kiểm nghiệm ở Việt Nam không đủ năng lực để kiểm nghiệm, cơ sở đăng ký được sử dụng kết quả kiểm nghiệm của đơn vị sản xuất hoặc một phòng xét nghiệm độc lập đạt ISO 17025:2005 hoặc tiêu chuẩn ISO 15189:2012 hoặc phiên bản cập nhật và đơn vị đăng ký phải chịu trách nhiệm trước pháp luật về tính h</w:t>
      </w:r>
      <w:r w:rsidR="00AF4D76" w:rsidRPr="008314B9">
        <w:rPr>
          <w:rFonts w:ascii="Arial" w:hAnsi="Arial" w:cs="Arial"/>
          <w:color w:val="auto"/>
          <w:sz w:val="20"/>
          <w:szCs w:val="20"/>
        </w:rPr>
        <w:t>ợ</w:t>
      </w:r>
      <w:r w:rsidRPr="008314B9">
        <w:rPr>
          <w:rFonts w:ascii="Arial" w:hAnsi="Arial" w:cs="Arial"/>
          <w:color w:val="auto"/>
          <w:sz w:val="20"/>
          <w:szCs w:val="20"/>
        </w:rPr>
        <w:t>p pháp của kết quả kiểm nghiệm do mình cung cấp;</w:t>
      </w:r>
      <w:r w:rsidR="005F581A"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w:t>
      </w:r>
      <w:r w:rsidR="008906D6" w:rsidRPr="008314B9">
        <w:rPr>
          <w:rFonts w:ascii="Arial" w:hAnsi="Arial" w:cs="Arial"/>
          <w:color w:val="auto"/>
          <w:sz w:val="20"/>
          <w:szCs w:val="20"/>
        </w:rPr>
        <w:t xml:space="preserve"> </w:t>
      </w:r>
      <w:bookmarkStart w:id="300" w:name="dc_348"/>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40</w:t>
      </w:r>
      <w:bookmarkEnd w:id="300"/>
      <w:r w:rsidRPr="008314B9">
        <w:rPr>
          <w:rFonts w:ascii="Arial" w:hAnsi="Arial" w:cs="Arial"/>
          <w:color w:val="auto"/>
          <w:sz w:val="20"/>
          <w:szCs w:val="20"/>
        </w:rPr>
        <w:t xml:space="preserve"> được sửa đổi như sau:</w:t>
      </w:r>
    </w:p>
    <w:p w:rsidR="000F78BD" w:rsidRPr="008314B9" w:rsidRDefault="00BF5149" w:rsidP="000F78BD">
      <w:pPr>
        <w:spacing w:before="120"/>
        <w:rPr>
          <w:rFonts w:ascii="Arial" w:hAnsi="Arial" w:cs="Arial"/>
          <w:color w:val="auto"/>
          <w:sz w:val="20"/>
          <w:szCs w:val="20"/>
        </w:rPr>
      </w:pPr>
      <w:r w:rsidRPr="008314B9">
        <w:rPr>
          <w:rFonts w:ascii="Arial" w:hAnsi="Arial" w:cs="Arial"/>
          <w:color w:val="auto"/>
          <w:sz w:val="20"/>
          <w:szCs w:val="20"/>
        </w:rPr>
        <w:lastRenderedPageBreak/>
        <w:t>“</w:t>
      </w:r>
      <w:r w:rsidR="003F4ED3" w:rsidRPr="008314B9">
        <w:rPr>
          <w:rFonts w:ascii="Arial" w:hAnsi="Arial" w:cs="Arial"/>
          <w:color w:val="auto"/>
          <w:sz w:val="20"/>
          <w:szCs w:val="20"/>
        </w:rPr>
        <w:t xml:space="preserve">3. Tổ chức, cá nhân mua bán các chế phẩm diệt côn trùng, diệt khuẩn thông dụng bao gồm: Nhang (hương) xua, diệt muỗi; tấm hóa chất xua muỗi dùng trong gia dụng và y tế; bình xịt xua, diệt côn trùng; bả diệt côn trùng; kem xoa, tấm dán, vòng xua côn trùng dùng cho người; dung dịch bốc hơi xua, diệt muỗi; màn, rèm, giấy tẩm hóa chất xua, diệt muỗi; chế phẩm diệt khuẩn dùng trong gia dụng không phải đáp ứng các yêu cầu quy định tại </w:t>
      </w:r>
      <w:r w:rsidR="008314B9" w:rsidRPr="008314B9">
        <w:rPr>
          <w:rFonts w:ascii="Arial" w:hAnsi="Arial" w:cs="Arial"/>
          <w:color w:val="auto"/>
          <w:sz w:val="20"/>
          <w:szCs w:val="20"/>
        </w:rPr>
        <w:t>khoản</w:t>
      </w:r>
      <w:r w:rsidR="003F4ED3" w:rsidRPr="008314B9">
        <w:rPr>
          <w:rFonts w:ascii="Arial" w:hAnsi="Arial" w:cs="Arial"/>
          <w:color w:val="auto"/>
          <w:sz w:val="20"/>
          <w:szCs w:val="20"/>
        </w:rPr>
        <w:t xml:space="preserve"> 1 và </w:t>
      </w:r>
      <w:r w:rsidR="008314B9" w:rsidRPr="008314B9">
        <w:rPr>
          <w:rFonts w:ascii="Arial" w:hAnsi="Arial" w:cs="Arial"/>
          <w:color w:val="auto"/>
          <w:sz w:val="20"/>
          <w:szCs w:val="20"/>
        </w:rPr>
        <w:t>điểm</w:t>
      </w:r>
      <w:r w:rsidR="003F4ED3"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3F4ED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này.</w:t>
      </w:r>
      <w:r w:rsidR="007208E1"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12.</w:t>
      </w:r>
      <w:r w:rsidR="008906D6" w:rsidRPr="008314B9">
        <w:rPr>
          <w:rFonts w:ascii="Arial" w:hAnsi="Arial" w:cs="Arial"/>
          <w:color w:val="auto"/>
          <w:sz w:val="20"/>
          <w:szCs w:val="20"/>
        </w:rPr>
        <w:t xml:space="preserve"> </w:t>
      </w:r>
      <w:bookmarkStart w:id="301" w:name="dc_349"/>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41</w:t>
      </w:r>
      <w:bookmarkEnd w:id="30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 Người trực tiếp thực hiện diệt côn trùng, diệt khuẩn phải được tập huấn kiến thức sau và được chủ cơ sở xác nhận đã được tập huấn về: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Cách đọc thông tin trên nhãn chế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Kỹ thuật diệt côn trùng, diệt khuẩn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dịch vụ mà cơ sở cung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Sử dụng và thải bỏ an toàn chế phẩm diệt côn trùng, diệt khuẩn.”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13.</w:t>
      </w:r>
      <w:r w:rsidR="008906D6" w:rsidRPr="008314B9">
        <w:rPr>
          <w:rFonts w:ascii="Arial" w:hAnsi="Arial" w:cs="Arial"/>
          <w:color w:val="auto"/>
          <w:sz w:val="20"/>
          <w:szCs w:val="20"/>
        </w:rPr>
        <w:t xml:space="preserve"> </w:t>
      </w:r>
      <w:bookmarkStart w:id="302" w:name="dc_350"/>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42</w:t>
      </w:r>
      <w:bookmarkEnd w:id="30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 Danh sách người được tập huấn kiến thức có xác nhận của chủ cơ sở.</w:t>
      </w:r>
      <w:r w:rsidR="004C7668"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w:t>
      </w:r>
      <w:r w:rsidR="00721746" w:rsidRPr="008314B9">
        <w:rPr>
          <w:rFonts w:ascii="Arial" w:hAnsi="Arial" w:cs="Arial"/>
          <w:color w:val="auto"/>
          <w:sz w:val="20"/>
          <w:szCs w:val="20"/>
        </w:rPr>
        <w:t>1</w:t>
      </w:r>
      <w:r w:rsidRPr="008314B9">
        <w:rPr>
          <w:rFonts w:ascii="Arial" w:hAnsi="Arial" w:cs="Arial"/>
          <w:color w:val="auto"/>
          <w:sz w:val="20"/>
          <w:szCs w:val="20"/>
        </w:rPr>
        <w:t xml:space="preserve">a vào trước </w:t>
      </w:r>
      <w:bookmarkStart w:id="303" w:name="dc_351"/>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63</w:t>
      </w:r>
      <w:bookmarkEnd w:id="303"/>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E270C8" w:rsidRPr="008314B9">
        <w:rPr>
          <w:rFonts w:ascii="Arial" w:hAnsi="Arial" w:cs="Arial"/>
          <w:color w:val="auto"/>
          <w:sz w:val="20"/>
          <w:szCs w:val="20"/>
        </w:rPr>
        <w:t>1</w:t>
      </w:r>
      <w:r w:rsidRPr="008314B9">
        <w:rPr>
          <w:rFonts w:ascii="Arial" w:hAnsi="Arial" w:cs="Arial"/>
          <w:color w:val="auto"/>
          <w:sz w:val="20"/>
          <w:szCs w:val="20"/>
        </w:rPr>
        <w:t xml:space="preserve">a. Tổ chức tập huấn cho người trực tiếp thực hiện diệt côn trùng, diệt khuẩn của cơ sở. Trường hợp không tổ chức tập huấn, chủ cơ sở phải cử người trực tiếp thực hiện diệt côn trùng, diệt khuẩn của cơ sở đến học tại các đơn vị có cung cấp </w:t>
      </w:r>
      <w:r w:rsidR="008314B9" w:rsidRPr="008314B9">
        <w:rPr>
          <w:rFonts w:ascii="Arial" w:hAnsi="Arial" w:cs="Arial"/>
          <w:color w:val="auto"/>
          <w:sz w:val="20"/>
          <w:szCs w:val="20"/>
        </w:rPr>
        <w:t>chương</w:t>
      </w:r>
      <w:r w:rsidRPr="008314B9">
        <w:rPr>
          <w:rFonts w:ascii="Arial" w:hAnsi="Arial" w:cs="Arial"/>
          <w:color w:val="auto"/>
          <w:sz w:val="20"/>
          <w:szCs w:val="20"/>
        </w:rPr>
        <w:t xml:space="preserve"> trình tập huấn có các nội dung theo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41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r w:rsidR="00E270C8" w:rsidRPr="008314B9">
        <w:rPr>
          <w:rFonts w:ascii="Arial" w:hAnsi="Arial" w:cs="Arial"/>
          <w:color w:val="auto"/>
          <w:sz w:val="20"/>
          <w:szCs w:val="20"/>
        </w:rPr>
        <w:t>Mẫu</w:t>
      </w:r>
      <w:r w:rsidRPr="008314B9">
        <w:rPr>
          <w:rFonts w:ascii="Arial" w:hAnsi="Arial" w:cs="Arial"/>
          <w:color w:val="auto"/>
          <w:sz w:val="20"/>
          <w:szCs w:val="20"/>
        </w:rPr>
        <w:t xml:space="preserve"> số 01, 03, 04, 05, 06 và 08 Phụ lục I; Phụ lục VI; Phụ lục VII và Phụ lục IX ban hành kèm theo Nghị định này.</w:t>
      </w:r>
    </w:p>
    <w:p w:rsidR="000F78BD" w:rsidRPr="008314B9" w:rsidRDefault="008314B9" w:rsidP="000F78BD">
      <w:pPr>
        <w:spacing w:before="120"/>
        <w:rPr>
          <w:rFonts w:ascii="Arial" w:hAnsi="Arial" w:cs="Arial"/>
          <w:b/>
          <w:color w:val="auto"/>
          <w:sz w:val="20"/>
          <w:szCs w:val="20"/>
        </w:rPr>
      </w:pPr>
      <w:bookmarkStart w:id="304" w:name="chuong_5"/>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V</w:t>
      </w:r>
      <w:bookmarkEnd w:id="304"/>
    </w:p>
    <w:p w:rsidR="000F78BD" w:rsidRPr="008314B9" w:rsidRDefault="00042DFB" w:rsidP="00042DFB">
      <w:pPr>
        <w:spacing w:before="120"/>
        <w:jc w:val="center"/>
        <w:rPr>
          <w:rFonts w:ascii="Arial" w:hAnsi="Arial" w:cs="Arial"/>
          <w:b/>
          <w:color w:val="auto"/>
          <w:szCs w:val="20"/>
        </w:rPr>
      </w:pPr>
      <w:bookmarkStart w:id="305" w:name="chuong_5_name"/>
      <w:r w:rsidRPr="008314B9">
        <w:rPr>
          <w:rFonts w:ascii="Arial" w:hAnsi="Arial" w:cs="Arial"/>
          <w:b/>
          <w:color w:val="auto"/>
          <w:szCs w:val="20"/>
        </w:rPr>
        <w:t>LĨNH VỰC KHÁM BỆNH, CHỮA BỆNH</w:t>
      </w:r>
      <w:bookmarkEnd w:id="305"/>
    </w:p>
    <w:p w:rsidR="000F78BD" w:rsidRPr="008314B9" w:rsidRDefault="008314B9" w:rsidP="000F78BD">
      <w:pPr>
        <w:spacing w:before="120"/>
        <w:rPr>
          <w:rFonts w:ascii="Arial" w:hAnsi="Arial" w:cs="Arial"/>
          <w:b/>
          <w:color w:val="auto"/>
          <w:sz w:val="20"/>
          <w:szCs w:val="20"/>
        </w:rPr>
      </w:pPr>
      <w:bookmarkStart w:id="306" w:name="dieu_10"/>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10. Bãi bỏ các quy định sau đây của Nghị định số 109/2016/NĐ-CP ngày 01 tháng 7 năm 2016 của Chính phủ quy định cấp chứng chỉ hành nghề đối với người hành nghề và cấp giấy phép hoạt động đối với cơ s</w:t>
      </w:r>
      <w:r w:rsidR="00790D2C" w:rsidRPr="008314B9">
        <w:rPr>
          <w:rFonts w:ascii="Arial" w:hAnsi="Arial" w:cs="Arial"/>
          <w:b/>
          <w:color w:val="auto"/>
          <w:sz w:val="20"/>
          <w:szCs w:val="20"/>
        </w:rPr>
        <w:t>ở</w:t>
      </w:r>
      <w:r w:rsidR="003F4ED3" w:rsidRPr="008314B9">
        <w:rPr>
          <w:rFonts w:ascii="Arial" w:hAnsi="Arial" w:cs="Arial"/>
          <w:b/>
          <w:color w:val="auto"/>
          <w:sz w:val="20"/>
          <w:szCs w:val="20"/>
        </w:rPr>
        <w:t xml:space="preserve"> khám bệnh, chữa bệnh</w:t>
      </w:r>
      <w:bookmarkEnd w:id="306"/>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307" w:name="dc_352"/>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7</w:t>
      </w:r>
      <w:bookmarkEnd w:id="30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308" w:name="dc_353"/>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17, 18 và 19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22</w:t>
      </w:r>
      <w:bookmarkEnd w:id="30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309" w:name="dc_354"/>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23</w:t>
      </w:r>
      <w:bookmarkEnd w:id="30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bookmarkStart w:id="310" w:name="dc_355"/>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c và k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23</w:t>
      </w:r>
      <w:bookmarkEnd w:id="31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bookmarkStart w:id="311" w:name="dc_356"/>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c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24</w:t>
      </w:r>
      <w:bookmarkEnd w:id="31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bookmarkStart w:id="312" w:name="dc_357"/>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24</w:t>
      </w:r>
      <w:bookmarkEnd w:id="31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bookmarkStart w:id="313" w:name="dc_358"/>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c và d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25</w:t>
      </w:r>
      <w:bookmarkEnd w:id="31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bookmarkStart w:id="314" w:name="dc_359"/>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25</w:t>
      </w:r>
      <w:bookmarkEnd w:id="31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bookmarkStart w:id="315" w:name="dc_360"/>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4,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25</w:t>
      </w:r>
      <w:bookmarkEnd w:id="31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bookmarkStart w:id="316" w:name="dc_361"/>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d, đ và e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26</w:t>
      </w:r>
      <w:bookmarkEnd w:id="31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w:t>
      </w:r>
      <w:r w:rsidR="008906D6" w:rsidRPr="008314B9">
        <w:rPr>
          <w:rFonts w:ascii="Arial" w:hAnsi="Arial" w:cs="Arial"/>
          <w:color w:val="auto"/>
          <w:sz w:val="20"/>
          <w:szCs w:val="20"/>
        </w:rPr>
        <w:t xml:space="preserve"> </w:t>
      </w:r>
      <w:bookmarkStart w:id="317" w:name="dc_362"/>
      <w:r w:rsidR="008314B9" w:rsidRPr="008314B9">
        <w:rPr>
          <w:rFonts w:ascii="Arial" w:hAnsi="Arial" w:cs="Arial"/>
          <w:color w:val="auto"/>
          <w:sz w:val="20"/>
          <w:szCs w:val="20"/>
        </w:rPr>
        <w:t>Tiết</w:t>
      </w:r>
      <w:r w:rsidR="00041095" w:rsidRPr="008314B9">
        <w:rPr>
          <w:rFonts w:ascii="Arial" w:hAnsi="Arial" w:cs="Arial"/>
          <w:color w:val="auto"/>
          <w:sz w:val="20"/>
          <w:szCs w:val="20"/>
        </w:rPr>
        <w:t xml:space="preserve"> 9 tại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26</w:t>
      </w:r>
      <w:bookmarkEnd w:id="31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12.</w:t>
      </w:r>
      <w:r w:rsidR="008906D6" w:rsidRPr="008314B9">
        <w:rPr>
          <w:rFonts w:ascii="Arial" w:hAnsi="Arial" w:cs="Arial"/>
          <w:color w:val="auto"/>
          <w:sz w:val="20"/>
          <w:szCs w:val="20"/>
        </w:rPr>
        <w:t xml:space="preserve"> </w:t>
      </w:r>
      <w:bookmarkStart w:id="318" w:name="dc_363"/>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26</w:t>
      </w:r>
      <w:bookmarkEnd w:id="31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13.</w:t>
      </w:r>
      <w:r w:rsidR="008906D6" w:rsidRPr="008314B9">
        <w:rPr>
          <w:rFonts w:ascii="Arial" w:hAnsi="Arial" w:cs="Arial"/>
          <w:color w:val="auto"/>
          <w:sz w:val="20"/>
          <w:szCs w:val="20"/>
        </w:rPr>
        <w:t xml:space="preserve"> </w:t>
      </w:r>
      <w:bookmarkStart w:id="319" w:name="dc_364"/>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d và đ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27</w:t>
      </w:r>
      <w:bookmarkEnd w:id="31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14.</w:t>
      </w:r>
      <w:r w:rsidR="008906D6" w:rsidRPr="008314B9">
        <w:rPr>
          <w:rFonts w:ascii="Arial" w:hAnsi="Arial" w:cs="Arial"/>
          <w:color w:val="auto"/>
          <w:sz w:val="20"/>
          <w:szCs w:val="20"/>
        </w:rPr>
        <w:t xml:space="preserve"> </w:t>
      </w:r>
      <w:bookmarkStart w:id="320" w:name="dc_365"/>
      <w:r w:rsidR="008314B9" w:rsidRPr="008314B9">
        <w:rPr>
          <w:rFonts w:ascii="Arial" w:hAnsi="Arial" w:cs="Arial"/>
          <w:color w:val="auto"/>
          <w:sz w:val="20"/>
          <w:szCs w:val="20"/>
        </w:rPr>
        <w:t>Tiết</w:t>
      </w:r>
      <w:r w:rsidR="00041095" w:rsidRPr="008314B9">
        <w:rPr>
          <w:rFonts w:ascii="Arial" w:hAnsi="Arial" w:cs="Arial"/>
          <w:color w:val="auto"/>
          <w:sz w:val="20"/>
          <w:szCs w:val="20"/>
        </w:rPr>
        <w:t xml:space="preserve"> thứ hai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và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27</w:t>
      </w:r>
      <w:bookmarkEnd w:id="32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15.</w:t>
      </w:r>
      <w:r w:rsidR="008906D6" w:rsidRPr="008314B9">
        <w:rPr>
          <w:rFonts w:ascii="Arial" w:hAnsi="Arial" w:cs="Arial"/>
          <w:color w:val="auto"/>
          <w:sz w:val="20"/>
          <w:szCs w:val="20"/>
        </w:rPr>
        <w:t xml:space="preserve"> </w:t>
      </w:r>
      <w:bookmarkStart w:id="321" w:name="dc_366"/>
      <w:r w:rsidR="008314B9" w:rsidRPr="008314B9">
        <w:rPr>
          <w:rFonts w:ascii="Arial" w:hAnsi="Arial" w:cs="Arial"/>
          <w:color w:val="auto"/>
          <w:sz w:val="20"/>
          <w:szCs w:val="20"/>
        </w:rPr>
        <w:t>Tiết</w:t>
      </w:r>
      <w:r w:rsidR="00041095" w:rsidRPr="008314B9">
        <w:rPr>
          <w:rFonts w:ascii="Arial" w:hAnsi="Arial" w:cs="Arial"/>
          <w:color w:val="auto"/>
          <w:sz w:val="20"/>
          <w:szCs w:val="20"/>
        </w:rPr>
        <w:t xml:space="preserve"> 10, 11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và c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28</w:t>
      </w:r>
      <w:bookmarkEnd w:id="32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16.</w:t>
      </w:r>
      <w:r w:rsidR="008906D6" w:rsidRPr="008314B9">
        <w:rPr>
          <w:rFonts w:ascii="Arial" w:hAnsi="Arial" w:cs="Arial"/>
          <w:color w:val="auto"/>
          <w:sz w:val="20"/>
          <w:szCs w:val="20"/>
        </w:rPr>
        <w:t xml:space="preserve"> </w:t>
      </w:r>
      <w:bookmarkStart w:id="322" w:name="dc_367"/>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và </w:t>
      </w:r>
      <w:r w:rsidR="008314B9" w:rsidRPr="008314B9">
        <w:rPr>
          <w:rFonts w:ascii="Arial" w:hAnsi="Arial" w:cs="Arial"/>
          <w:color w:val="auto"/>
          <w:sz w:val="20"/>
          <w:szCs w:val="20"/>
        </w:rPr>
        <w:t>tiết</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28</w:t>
      </w:r>
      <w:bookmarkEnd w:id="32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17.</w:t>
      </w:r>
      <w:r w:rsidR="008906D6" w:rsidRPr="008314B9">
        <w:rPr>
          <w:rFonts w:ascii="Arial" w:hAnsi="Arial" w:cs="Arial"/>
          <w:color w:val="auto"/>
          <w:sz w:val="20"/>
          <w:szCs w:val="20"/>
        </w:rPr>
        <w:t xml:space="preserve"> </w:t>
      </w:r>
      <w:bookmarkStart w:id="323" w:name="dc_368"/>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và c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29</w:t>
      </w:r>
      <w:bookmarkEnd w:id="32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18.</w:t>
      </w:r>
      <w:r w:rsidR="008906D6" w:rsidRPr="008314B9">
        <w:rPr>
          <w:rFonts w:ascii="Arial" w:hAnsi="Arial" w:cs="Arial"/>
          <w:color w:val="auto"/>
          <w:sz w:val="20"/>
          <w:szCs w:val="20"/>
        </w:rPr>
        <w:t xml:space="preserve"> </w:t>
      </w:r>
      <w:bookmarkStart w:id="324" w:name="dc_369"/>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29</w:t>
      </w:r>
      <w:bookmarkEnd w:id="32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19.</w:t>
      </w:r>
      <w:r w:rsidR="008906D6" w:rsidRPr="008314B9">
        <w:rPr>
          <w:rFonts w:ascii="Arial" w:hAnsi="Arial" w:cs="Arial"/>
          <w:color w:val="auto"/>
          <w:sz w:val="20"/>
          <w:szCs w:val="20"/>
        </w:rPr>
        <w:t xml:space="preserve"> </w:t>
      </w:r>
      <w:bookmarkStart w:id="325" w:name="dc_370"/>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29</w:t>
      </w:r>
      <w:bookmarkEnd w:id="32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20.</w:t>
      </w:r>
      <w:r w:rsidR="008906D6" w:rsidRPr="008314B9">
        <w:rPr>
          <w:rFonts w:ascii="Arial" w:hAnsi="Arial" w:cs="Arial"/>
          <w:color w:val="auto"/>
          <w:sz w:val="20"/>
          <w:szCs w:val="20"/>
        </w:rPr>
        <w:t xml:space="preserve"> </w:t>
      </w:r>
      <w:bookmarkStart w:id="326" w:name="dc_371"/>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d và đ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30</w:t>
      </w:r>
      <w:bookmarkEnd w:id="32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21.</w:t>
      </w:r>
      <w:r w:rsidR="008906D6" w:rsidRPr="008314B9">
        <w:rPr>
          <w:rFonts w:ascii="Arial" w:hAnsi="Arial" w:cs="Arial"/>
          <w:color w:val="auto"/>
          <w:sz w:val="20"/>
          <w:szCs w:val="20"/>
        </w:rPr>
        <w:t xml:space="preserve"> </w:t>
      </w:r>
      <w:bookmarkStart w:id="327" w:name="dc_372"/>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30</w:t>
      </w:r>
      <w:bookmarkEnd w:id="32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22.</w:t>
      </w:r>
      <w:r w:rsidR="008906D6" w:rsidRPr="008314B9">
        <w:rPr>
          <w:rFonts w:ascii="Arial" w:hAnsi="Arial" w:cs="Arial"/>
          <w:color w:val="auto"/>
          <w:sz w:val="20"/>
          <w:szCs w:val="20"/>
        </w:rPr>
        <w:t xml:space="preserve"> </w:t>
      </w:r>
      <w:bookmarkStart w:id="328" w:name="dc_373"/>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30</w:t>
      </w:r>
      <w:bookmarkEnd w:id="32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23.</w:t>
      </w:r>
      <w:r w:rsidR="008906D6" w:rsidRPr="008314B9">
        <w:rPr>
          <w:rFonts w:ascii="Arial" w:hAnsi="Arial" w:cs="Arial"/>
          <w:color w:val="auto"/>
          <w:sz w:val="20"/>
          <w:szCs w:val="20"/>
        </w:rPr>
        <w:t xml:space="preserve"> </w:t>
      </w:r>
      <w:bookmarkStart w:id="329" w:name="dc_374"/>
      <w:r w:rsidR="008314B9" w:rsidRPr="008314B9">
        <w:rPr>
          <w:rFonts w:ascii="Arial" w:hAnsi="Arial" w:cs="Arial"/>
          <w:color w:val="auto"/>
          <w:sz w:val="20"/>
          <w:szCs w:val="20"/>
        </w:rPr>
        <w:t>Tiết</w:t>
      </w:r>
      <w:r w:rsidR="00041095" w:rsidRPr="008314B9">
        <w:rPr>
          <w:rFonts w:ascii="Arial" w:hAnsi="Arial" w:cs="Arial"/>
          <w:color w:val="auto"/>
          <w:sz w:val="20"/>
          <w:szCs w:val="20"/>
        </w:rPr>
        <w:t xml:space="preserve"> 2 và 3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30</w:t>
      </w:r>
      <w:bookmarkEnd w:id="32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24.</w:t>
      </w:r>
      <w:r w:rsidR="008906D6" w:rsidRPr="008314B9">
        <w:rPr>
          <w:rFonts w:ascii="Arial" w:hAnsi="Arial" w:cs="Arial"/>
          <w:color w:val="auto"/>
          <w:sz w:val="20"/>
          <w:szCs w:val="20"/>
        </w:rPr>
        <w:t xml:space="preserve"> </w:t>
      </w:r>
      <w:bookmarkStart w:id="330" w:name="dc_375"/>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31</w:t>
      </w:r>
      <w:bookmarkEnd w:id="33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25.</w:t>
      </w:r>
      <w:r w:rsidR="008906D6" w:rsidRPr="008314B9">
        <w:rPr>
          <w:rFonts w:ascii="Arial" w:hAnsi="Arial" w:cs="Arial"/>
          <w:color w:val="auto"/>
          <w:sz w:val="20"/>
          <w:szCs w:val="20"/>
        </w:rPr>
        <w:t xml:space="preserve"> </w:t>
      </w:r>
      <w:bookmarkStart w:id="331" w:name="dc_376"/>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5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31</w:t>
      </w:r>
      <w:bookmarkEnd w:id="33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26.</w:t>
      </w:r>
      <w:r w:rsidR="008906D6" w:rsidRPr="008314B9">
        <w:rPr>
          <w:rFonts w:ascii="Arial" w:hAnsi="Arial" w:cs="Arial"/>
          <w:color w:val="auto"/>
          <w:sz w:val="20"/>
          <w:szCs w:val="20"/>
        </w:rPr>
        <w:t xml:space="preserve"> </w:t>
      </w:r>
      <w:bookmarkStart w:id="332" w:name="dc_377"/>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2,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3 và </w:t>
      </w:r>
      <w:r w:rsidR="008314B9" w:rsidRPr="008314B9">
        <w:rPr>
          <w:rFonts w:ascii="Arial" w:hAnsi="Arial" w:cs="Arial"/>
          <w:color w:val="auto"/>
          <w:sz w:val="20"/>
          <w:szCs w:val="20"/>
        </w:rPr>
        <w:t>điểm</w:t>
      </w:r>
      <w:r w:rsidR="00041095"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041095"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041095" w:rsidRPr="008314B9">
        <w:rPr>
          <w:rFonts w:ascii="Arial" w:hAnsi="Arial" w:cs="Arial"/>
          <w:color w:val="auto"/>
          <w:sz w:val="20"/>
          <w:szCs w:val="20"/>
        </w:rPr>
        <w:t xml:space="preserve"> 32</w:t>
      </w:r>
      <w:bookmarkEnd w:id="33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27.</w:t>
      </w:r>
      <w:r w:rsidR="008906D6" w:rsidRPr="008314B9">
        <w:rPr>
          <w:rFonts w:ascii="Arial" w:hAnsi="Arial" w:cs="Arial"/>
          <w:color w:val="auto"/>
          <w:sz w:val="20"/>
          <w:szCs w:val="20"/>
        </w:rPr>
        <w:t xml:space="preserve"> </w:t>
      </w:r>
      <w:bookmarkStart w:id="333" w:name="dc_378"/>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33, 34, 35, 36, 37 và 38</w:t>
      </w:r>
      <w:bookmarkEnd w:id="33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28.</w:t>
      </w:r>
      <w:r w:rsidR="008906D6" w:rsidRPr="008314B9">
        <w:rPr>
          <w:rFonts w:ascii="Arial" w:hAnsi="Arial" w:cs="Arial"/>
          <w:color w:val="auto"/>
          <w:sz w:val="20"/>
          <w:szCs w:val="20"/>
        </w:rPr>
        <w:t xml:space="preserve"> </w:t>
      </w:r>
      <w:bookmarkStart w:id="334" w:name="dc_379"/>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và c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39</w:t>
      </w:r>
      <w:bookmarkEnd w:id="334"/>
      <w:r w:rsidRPr="008314B9">
        <w:rPr>
          <w:rFonts w:ascii="Arial" w:hAnsi="Arial" w:cs="Arial"/>
          <w:color w:val="auto"/>
          <w:sz w:val="20"/>
          <w:szCs w:val="20"/>
        </w:rPr>
        <w:t>.</w:t>
      </w:r>
    </w:p>
    <w:p w:rsidR="000F78BD" w:rsidRPr="008314B9" w:rsidRDefault="008314B9" w:rsidP="000F78BD">
      <w:pPr>
        <w:spacing w:before="120"/>
        <w:rPr>
          <w:rFonts w:ascii="Arial" w:hAnsi="Arial" w:cs="Arial"/>
          <w:b/>
          <w:color w:val="auto"/>
          <w:sz w:val="20"/>
          <w:szCs w:val="20"/>
        </w:rPr>
      </w:pPr>
      <w:bookmarkStart w:id="335" w:name="dieu_11"/>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11. Sửa đổi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109/2016/NĐ-CP ngày 01 tháng 7 năm 2016 của Chính phủ quy định cấp chứng chỉ hành nghề đối với người hành nghề và cấp giấy phép hoạt động đối với cơ sở khám bệnh, chữa bệnh</w:t>
      </w:r>
      <w:bookmarkEnd w:id="335"/>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36" w:name="dc_380"/>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4</w:t>
      </w:r>
      <w:bookmarkEnd w:id="336"/>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Cấp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chỉnh chứng chỉ hành nghề khi có thay đổi nội dung trong chứng chỉ hành nghề,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 Bổ sung phạm vi hoạt động chuyên môn </w:t>
      </w:r>
      <w:r w:rsidR="008906D6" w:rsidRPr="008314B9">
        <w:rPr>
          <w:rFonts w:ascii="Arial" w:hAnsi="Arial" w:cs="Arial"/>
          <w:color w:val="auto"/>
          <w:sz w:val="20"/>
          <w:szCs w:val="20"/>
        </w:rPr>
        <w:t>trong</w:t>
      </w:r>
      <w:r w:rsidRPr="008314B9">
        <w:rPr>
          <w:rFonts w:ascii="Arial" w:hAnsi="Arial" w:cs="Arial"/>
          <w:color w:val="auto"/>
          <w:sz w:val="20"/>
          <w:szCs w:val="20"/>
        </w:rPr>
        <w:t xml:space="preserve"> chứng chỉ hành nghề khi người hành nghề đề nghị thêm chuyên khoa khác với phạm vi hoạt động chuyên môn đã được cấp trong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Đối với các kỹ thuật chuyên môn thuộc chuyên khoa khác với chuyên khoa mà người hành </w:t>
      </w:r>
      <w:r w:rsidR="008906D6" w:rsidRPr="008314B9">
        <w:rPr>
          <w:rFonts w:ascii="Arial" w:hAnsi="Arial" w:cs="Arial"/>
          <w:color w:val="auto"/>
          <w:sz w:val="20"/>
          <w:szCs w:val="20"/>
        </w:rPr>
        <w:t>nghề</w:t>
      </w:r>
      <w:r w:rsidRPr="008314B9">
        <w:rPr>
          <w:rFonts w:ascii="Arial" w:hAnsi="Arial" w:cs="Arial"/>
          <w:color w:val="auto"/>
          <w:sz w:val="20"/>
          <w:szCs w:val="20"/>
        </w:rPr>
        <w:t xml:space="preserve"> đã được ghi trong chứng chỉ hành </w:t>
      </w:r>
      <w:r w:rsidR="008906D6" w:rsidRPr="008314B9">
        <w:rPr>
          <w:rFonts w:ascii="Arial" w:hAnsi="Arial" w:cs="Arial"/>
          <w:color w:val="auto"/>
          <w:sz w:val="20"/>
          <w:szCs w:val="20"/>
        </w:rPr>
        <w:t>nghề</w:t>
      </w:r>
      <w:r w:rsidRPr="008314B9">
        <w:rPr>
          <w:rFonts w:ascii="Arial" w:hAnsi="Arial" w:cs="Arial"/>
          <w:color w:val="auto"/>
          <w:sz w:val="20"/>
          <w:szCs w:val="20"/>
        </w:rPr>
        <w:t xml:space="preserve">, người hành nghề được thực hiện kỹ thuật sau khi có chứng chỉ hoặc chứng nhận đào tạo kỹ thuật chuyên môn đó do cơ sở đào tạo hợp pháp cấp và được người chịu trách nhiệm chuyên môn kỹ thuật của cơ sở cho phép thực hiện </w:t>
      </w:r>
      <w:r w:rsidR="008906D6" w:rsidRPr="008314B9">
        <w:rPr>
          <w:rFonts w:ascii="Arial" w:hAnsi="Arial" w:cs="Arial"/>
          <w:color w:val="auto"/>
          <w:sz w:val="20"/>
          <w:szCs w:val="20"/>
        </w:rPr>
        <w:t>bằng văn bản</w:t>
      </w:r>
      <w:r w:rsidRPr="008314B9">
        <w:rPr>
          <w:rFonts w:ascii="Arial" w:hAnsi="Arial" w:cs="Arial"/>
          <w:color w:val="auto"/>
          <w:sz w:val="20"/>
          <w:szCs w:val="20"/>
        </w:rPr>
        <w:t>, mà không cần bổ sung phạm vi hoạt động chuyên môn ghi trên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Thay đổi phạm vi hoạt động chuyên môn trong chứng chỉ hành nghề khi người hành nghề đề nghị thay đổi chuyên khoa khác với chuyên khoa đã được cấp trong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37" w:name="dc_381"/>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7</w:t>
      </w:r>
      <w:bookmarkEnd w:id="337"/>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7. Hồ sơ đề nghị cấp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chỉnh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 Hồ sơ đề nghị cấp bổ sung phạm vi hoạt động chuyên môn trong chứng chỉ hành nghề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Đơn đề nghị cấp bổ sung phạm vi hoạt động chuyên môn trong chứng chỉ hành nghề theo </w:t>
      </w:r>
      <w:r w:rsidR="009D3F7D" w:rsidRPr="008314B9">
        <w:rPr>
          <w:rFonts w:ascii="Arial" w:hAnsi="Arial" w:cs="Arial"/>
          <w:color w:val="auto"/>
          <w:sz w:val="20"/>
          <w:szCs w:val="20"/>
        </w:rPr>
        <w:t>Mẫu</w:t>
      </w:r>
      <w:r w:rsidRPr="008314B9">
        <w:rPr>
          <w:rFonts w:ascii="Arial" w:hAnsi="Arial" w:cs="Arial"/>
          <w:color w:val="auto"/>
          <w:sz w:val="20"/>
          <w:szCs w:val="20"/>
        </w:rPr>
        <w:t xml:space="preserve"> 05 Phụ lục I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Bản sao hợp lệ chứng chỉ hành nghề đã được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sao </w:t>
      </w:r>
      <w:r w:rsidR="008906D6" w:rsidRPr="008314B9">
        <w:rPr>
          <w:rFonts w:ascii="Arial" w:hAnsi="Arial" w:cs="Arial"/>
          <w:color w:val="auto"/>
          <w:sz w:val="20"/>
          <w:szCs w:val="20"/>
        </w:rPr>
        <w:t>hợp lệ</w:t>
      </w:r>
      <w:r w:rsidRPr="008314B9">
        <w:rPr>
          <w:rFonts w:ascii="Arial" w:hAnsi="Arial" w:cs="Arial"/>
          <w:color w:val="auto"/>
          <w:sz w:val="20"/>
          <w:szCs w:val="20"/>
        </w:rPr>
        <w:t xml:space="preserve"> văn bằng, chứng chỉ, giấy chứng nhận đào tạo do cơ sở đào tạo hợp pháp cấp với thời gian đào tạo tối thiểu là 6 tháng phù hợp với phạm vi hoạt động chuyên môn đề nghị bổ sung.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38" w:name="dc_382"/>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22</w:t>
      </w:r>
      <w:bookmarkEnd w:id="338"/>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22. Hình thức tổ chức của cơ sở khám b</w:t>
      </w:r>
      <w:r w:rsidR="009D3F7D" w:rsidRPr="008314B9">
        <w:rPr>
          <w:rFonts w:ascii="Arial" w:hAnsi="Arial" w:cs="Arial"/>
          <w:b/>
          <w:color w:val="auto"/>
          <w:sz w:val="20"/>
          <w:szCs w:val="20"/>
        </w:rPr>
        <w:t>ệ</w:t>
      </w:r>
      <w:r w:rsidRPr="008314B9">
        <w:rPr>
          <w:rFonts w:ascii="Arial" w:hAnsi="Arial" w:cs="Arial"/>
          <w:b/>
          <w:color w:val="auto"/>
          <w:sz w:val="20"/>
          <w:szCs w:val="20"/>
        </w:rPr>
        <w:t>nh, chữa b</w:t>
      </w:r>
      <w:r w:rsidR="009D3F7D" w:rsidRPr="008314B9">
        <w:rPr>
          <w:rFonts w:ascii="Arial" w:hAnsi="Arial" w:cs="Arial"/>
          <w:b/>
          <w:color w:val="auto"/>
          <w:sz w:val="20"/>
          <w:szCs w:val="20"/>
        </w:rPr>
        <w:t>ệ</w:t>
      </w:r>
      <w:r w:rsidRPr="008314B9">
        <w:rPr>
          <w:rFonts w:ascii="Arial" w:hAnsi="Arial" w:cs="Arial"/>
          <w:b/>
          <w:color w:val="auto"/>
          <w:sz w:val="20"/>
          <w:szCs w:val="20"/>
        </w:rPr>
        <w:t>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Cơ sở khám bệnh, chữa bệnh được thành lập theo quy định của pháp luật và phải theo một trong các hình thức </w:t>
      </w:r>
      <w:r w:rsidR="008906D6" w:rsidRPr="008314B9">
        <w:rPr>
          <w:rFonts w:ascii="Arial" w:hAnsi="Arial" w:cs="Arial"/>
          <w:color w:val="auto"/>
          <w:sz w:val="20"/>
          <w:szCs w:val="20"/>
        </w:rPr>
        <w:t>tổ chức</w:t>
      </w:r>
      <w:r w:rsidRPr="008314B9">
        <w:rPr>
          <w:rFonts w:ascii="Arial" w:hAnsi="Arial" w:cs="Arial"/>
          <w:color w:val="auto"/>
          <w:sz w:val="20"/>
          <w:szCs w:val="20"/>
        </w:rPr>
        <w:t xml:space="preserve">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Bệnh viện bao gồm bệnh viện đa khoa và bệnh viện chuyên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Bệnh xá thuộc lực lượng Công an nhân dân.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đa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nội </w:t>
      </w:r>
      <w:r w:rsidR="008906D6" w:rsidRPr="008314B9">
        <w:rPr>
          <w:rFonts w:ascii="Arial" w:hAnsi="Arial" w:cs="Arial"/>
          <w:color w:val="auto"/>
          <w:sz w:val="20"/>
          <w:szCs w:val="20"/>
        </w:rPr>
        <w:t>tổng hợp</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thuộc hệ nội: Tim mạch, hô hấp, tiêu hóa, nhi và chuyên khoa khác thuộc hệ nội;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tư vấn sức khỏe hoặc phòng tư vấn sức khỏe qua các phương tiện công nghệ thông tin, viễn thông;</w:t>
      </w:r>
    </w:p>
    <w:p w:rsidR="009D3F7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ngoại;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Phòng khám chuyên khoa phụ sản;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nam học;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răng - hàm - mặt;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tai - mũi - họng;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i)</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mắt;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k)</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thẩm mỹ;</w:t>
      </w:r>
    </w:p>
    <w:p w:rsidR="000F78BD" w:rsidRPr="008314B9" w:rsidRDefault="0082542D" w:rsidP="000F78BD">
      <w:pPr>
        <w:spacing w:before="120"/>
        <w:rPr>
          <w:rFonts w:ascii="Arial" w:hAnsi="Arial" w:cs="Arial"/>
          <w:color w:val="auto"/>
          <w:sz w:val="20"/>
          <w:szCs w:val="20"/>
        </w:rPr>
      </w:pPr>
      <w:r w:rsidRPr="008314B9">
        <w:rPr>
          <w:rFonts w:ascii="Arial" w:hAnsi="Arial" w:cs="Arial"/>
          <w:color w:val="auto"/>
          <w:sz w:val="20"/>
          <w:szCs w:val="20"/>
        </w:rPr>
        <w:t>l</w:t>
      </w:r>
      <w:r w:rsidR="003F4ED3" w:rsidRPr="008314B9">
        <w:rPr>
          <w:rFonts w:ascii="Arial" w:hAnsi="Arial" w:cs="Arial"/>
          <w:color w:val="auto"/>
          <w:sz w:val="20"/>
          <w:szCs w:val="20"/>
        </w:rPr>
        <w:t>)</w:t>
      </w:r>
      <w:r w:rsidR="008906D6" w:rsidRPr="008314B9">
        <w:rPr>
          <w:rFonts w:ascii="Arial" w:hAnsi="Arial" w:cs="Arial"/>
          <w:color w:val="auto"/>
          <w:sz w:val="20"/>
          <w:szCs w:val="20"/>
        </w:rPr>
        <w:t xml:space="preserve"> </w:t>
      </w:r>
      <w:r w:rsidR="003F4ED3" w:rsidRPr="008314B9">
        <w:rPr>
          <w:rFonts w:ascii="Arial" w:hAnsi="Arial" w:cs="Arial"/>
          <w:color w:val="auto"/>
          <w:sz w:val="20"/>
          <w:szCs w:val="20"/>
        </w:rPr>
        <w:t>Phòng khám chuyên khoa phục hồi chức năng;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m)</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tâm thần;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n)</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ung bướu;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o)</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da liễu;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p)</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y học cổ truyền; Phòng chẩn trị y học cổ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q)</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dinh dưỡng;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r)</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hỗ trợ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cai nghiện ma túy;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s)</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HIV/AIDS;</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t)</w:t>
      </w:r>
      <w:r w:rsidR="008906D6" w:rsidRPr="008314B9">
        <w:rPr>
          <w:rFonts w:ascii="Arial" w:hAnsi="Arial" w:cs="Arial"/>
          <w:color w:val="auto"/>
          <w:sz w:val="20"/>
          <w:szCs w:val="20"/>
        </w:rPr>
        <w:t xml:space="preserve"> </w:t>
      </w:r>
      <w:r w:rsidRPr="008314B9">
        <w:rPr>
          <w:rFonts w:ascii="Arial" w:hAnsi="Arial" w:cs="Arial"/>
          <w:color w:val="auto"/>
          <w:sz w:val="20"/>
          <w:szCs w:val="20"/>
        </w:rPr>
        <w:t>Phòng xét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u)</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chẩn đoán hình ảnh, Phòng X-Quang;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v)</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chất dạng thuốc phiện bằng thuốc thay thế thực hiện theo quy định tại Nghị định số 90/2016/NĐ-CP ngày 01 tháng 7 năm 2016 của Chính phủ quy định </w:t>
      </w:r>
      <w:r w:rsidR="008906D6" w:rsidRPr="008314B9">
        <w:rPr>
          <w:rFonts w:ascii="Arial" w:hAnsi="Arial" w:cs="Arial"/>
          <w:color w:val="auto"/>
          <w:sz w:val="20"/>
          <w:szCs w:val="20"/>
        </w:rPr>
        <w:t>về</w:t>
      </w:r>
      <w:r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các </w:t>
      </w:r>
      <w:r w:rsidR="008906D6" w:rsidRPr="008314B9">
        <w:rPr>
          <w:rFonts w:ascii="Arial" w:hAnsi="Arial" w:cs="Arial"/>
          <w:color w:val="auto"/>
          <w:sz w:val="20"/>
          <w:szCs w:val="20"/>
        </w:rPr>
        <w:t>chất</w:t>
      </w:r>
      <w:r w:rsidRPr="008314B9">
        <w:rPr>
          <w:rFonts w:ascii="Arial" w:hAnsi="Arial" w:cs="Arial"/>
          <w:color w:val="auto"/>
          <w:sz w:val="20"/>
          <w:szCs w:val="20"/>
        </w:rPr>
        <w:t xml:space="preserve"> dạng </w:t>
      </w:r>
      <w:r w:rsidR="00947448" w:rsidRPr="008314B9">
        <w:rPr>
          <w:rFonts w:ascii="Arial" w:hAnsi="Arial" w:cs="Arial"/>
          <w:color w:val="auto"/>
          <w:sz w:val="20"/>
          <w:szCs w:val="20"/>
        </w:rPr>
        <w:t>thuốc</w:t>
      </w:r>
      <w:r w:rsidRPr="008314B9">
        <w:rPr>
          <w:rFonts w:ascii="Arial" w:hAnsi="Arial" w:cs="Arial"/>
          <w:color w:val="auto"/>
          <w:sz w:val="20"/>
          <w:szCs w:val="20"/>
        </w:rPr>
        <w:t xml:space="preserve"> phiện bằng thuốc thay thế;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x)</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tư vấn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dự phòng;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y)</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bệnh nghề nghiệp;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z)</w:t>
      </w:r>
      <w:r w:rsidR="008906D6" w:rsidRPr="008314B9">
        <w:rPr>
          <w:rFonts w:ascii="Arial" w:hAnsi="Arial" w:cs="Arial"/>
          <w:color w:val="auto"/>
          <w:sz w:val="20"/>
          <w:szCs w:val="20"/>
        </w:rPr>
        <w:t xml:space="preserve"> </w:t>
      </w:r>
      <w:r w:rsidRPr="008314B9">
        <w:rPr>
          <w:rFonts w:ascii="Arial" w:hAnsi="Arial" w:cs="Arial"/>
          <w:color w:val="auto"/>
          <w:sz w:val="20"/>
          <w:szCs w:val="20"/>
        </w:rPr>
        <w:t>Phòng khám chuyên khoa khác.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khám bệnh, chữa bệnh y học gia đình (hoặc cơ sở khám bệnh, chữa bệnh theo nguyên lý y học gia đình): Thực hiện thí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theo quy định của Bộ trưởng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r w:rsidRPr="008314B9">
        <w:rPr>
          <w:rFonts w:ascii="Arial" w:hAnsi="Arial" w:cs="Arial"/>
          <w:color w:val="auto"/>
          <w:sz w:val="20"/>
          <w:szCs w:val="20"/>
        </w:rPr>
        <w:t>Nhà hộ sinh.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dịch vụ y tế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dịch vụ tiêm (chích), thay băng, đếm mạch, đo nhiệt độ, đo huyết áp;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dịch vụ chăm sóc sức khoẻ tại nhà;</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dịch vụ cấp cứu, hỗ trợ vận chuyển người bệnh trong nước và ra nước ngoài;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dịch vụ kính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Cơ sở dịch vụ th</w:t>
      </w:r>
      <w:r w:rsidR="00190414" w:rsidRPr="008314B9">
        <w:rPr>
          <w:rFonts w:ascii="Arial" w:hAnsi="Arial" w:cs="Arial"/>
          <w:color w:val="auto"/>
          <w:sz w:val="20"/>
          <w:szCs w:val="20"/>
        </w:rPr>
        <w:t>ẩ</w:t>
      </w:r>
      <w:r w:rsidRPr="008314B9">
        <w:rPr>
          <w:rFonts w:ascii="Arial" w:hAnsi="Arial" w:cs="Arial"/>
          <w:color w:val="auto"/>
          <w:sz w:val="20"/>
          <w:szCs w:val="20"/>
        </w:rPr>
        <w:t>m mỹ;</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dịch vụ y tế khác.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r w:rsidRPr="008314B9">
        <w:rPr>
          <w:rFonts w:ascii="Arial" w:hAnsi="Arial" w:cs="Arial"/>
          <w:color w:val="auto"/>
          <w:sz w:val="20"/>
          <w:szCs w:val="20"/>
        </w:rPr>
        <w:t>Trạm y tế cấp xã, trạm xá.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giám định y khoa, cơ sở giám định pháp y, có thực hiện khám bệnh, chữa bệnh thì phải tổ chức theo hình thức tổ chức cơ sở khám bệnh, chữa bệnh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Cơ sở giám định pháp y tâm thần có thực hiện khám bệnh, chữa bệnh thì phải tổ chức theo một trong các hình thức tổ chức cơ sở khám bệnh, chữa bệnh quy định tại các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3 hoặc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m </w:t>
      </w:r>
      <w:r w:rsidR="008314B9" w:rsidRPr="008314B9">
        <w:rPr>
          <w:rFonts w:ascii="Arial" w:hAnsi="Arial" w:cs="Arial"/>
          <w:color w:val="auto"/>
          <w:sz w:val="20"/>
          <w:szCs w:val="20"/>
        </w:rPr>
        <w:t>khoản</w:t>
      </w:r>
      <w:r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Các cơ sở này phải đáp ứng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tương ứng với từng hình thức tổ chức cơ sở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y tế cơ quan, đơn vị, tổ chức có thực hiện việc khám bệnh, chữa bệnh thì phải thực hiện theo một trong các hình thức tổ chức quy định tại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hoặc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này và phải đáp ứng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tương ứng với hình thức tổ chức đó.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Trung tâm y tế có chức năng khám bệnh, chữa bệnh thì cấp giấy phép hoạt động theo hình thức tổ chức là bệnh viện đa khoa hoặc phòng khám đa khoa và phải đáp ứng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tương ứng với hình thức tổ chức đó. Việc phân hạng thực hiện theo nguyên tắc nếu được cấp giấy phép hoạt động theo mô hình phòng khám đa khoa thì được xếp hạng IV, nếu được cấp giấy phép hoạt động theo mô hình bệnh viện thì được xếp theo hạng bệnh viện tương đương với quy mô của cơ sở đó.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các cơ sở khám bệnh, chữa bệnh đáp ứng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của các cơ sở dịch vụ y tế quy định tại Nghị định này thì được bổ sung quy mô và phạm vi hoạt động chuyên môn tương ứng.”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23a.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chung để cấp giấy phép hoạt động đối với các cơ sở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Có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cố định (trừ trường hợp tổ chức khám bệnh, chữa bệnh lưu động);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Bảo đảm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về an toàn bức xạ, phòng cháy chữa cháy theo quy định của pháp luật;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Phải bố trí khu vực tiệt trùng để xử lý dụng cụ y tế sử dụng lại, trừ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không có dụng cụ phải tiệt trùng lại hoặc có </w:t>
      </w:r>
      <w:r w:rsidR="008906D6" w:rsidRPr="008314B9">
        <w:rPr>
          <w:rFonts w:ascii="Arial" w:hAnsi="Arial" w:cs="Arial"/>
          <w:color w:val="auto"/>
          <w:sz w:val="20"/>
          <w:szCs w:val="20"/>
        </w:rPr>
        <w:t>hợp đồng</w:t>
      </w:r>
      <w:r w:rsidRPr="008314B9">
        <w:rPr>
          <w:rFonts w:ascii="Arial" w:hAnsi="Arial" w:cs="Arial"/>
          <w:color w:val="auto"/>
          <w:sz w:val="20"/>
          <w:szCs w:val="20"/>
        </w:rPr>
        <w:t xml:space="preserve"> với cơ sở y tế khác để tiệt trùng dụng cụ.</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Trang thiết bị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a)</w:t>
      </w:r>
      <w:r w:rsidR="008906D6" w:rsidRPr="008314B9">
        <w:rPr>
          <w:rFonts w:ascii="Arial" w:hAnsi="Arial" w:cs="Arial"/>
          <w:color w:val="auto"/>
          <w:sz w:val="20"/>
          <w:szCs w:val="20"/>
        </w:rPr>
        <w:t xml:space="preserve"> </w:t>
      </w:r>
      <w:r w:rsidRPr="008314B9">
        <w:rPr>
          <w:rFonts w:ascii="Arial" w:hAnsi="Arial" w:cs="Arial"/>
          <w:color w:val="auto"/>
          <w:sz w:val="20"/>
          <w:szCs w:val="20"/>
        </w:rPr>
        <w:t>Có đủ trang thiết bị y tế phù hợp với phạm vi hoạt động chuyên môn của cơ sở;</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Riêng cơ sở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bệnh nghề nghiệp ít nhất phải có bộ phận xét nghiệm sinh hóa;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Phòng khám tư vấn sức khỏe hoặc phòng tư vấn sức khỏe qua các phương tiện công nghệ thông tin, viễn thông không bắt buộc phải có trang thiết bị y tế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nhưng phải có đủ các phương tiện công nghệ thông tin, viễn thông, thiết bị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phạm vi hoạt động đăng ký.</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Nhân lực: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Mỗi cơ sở khám bệnh, chữa bệnh phải có một người chịu </w:t>
      </w:r>
      <w:r w:rsidR="004312DF" w:rsidRPr="008314B9">
        <w:rPr>
          <w:rFonts w:ascii="Arial" w:hAnsi="Arial" w:cs="Arial"/>
          <w:color w:val="auto"/>
          <w:sz w:val="20"/>
          <w:szCs w:val="20"/>
        </w:rPr>
        <w:t>tr</w:t>
      </w:r>
      <w:r w:rsidRPr="008314B9">
        <w:rPr>
          <w:rFonts w:ascii="Arial" w:hAnsi="Arial" w:cs="Arial"/>
          <w:color w:val="auto"/>
          <w:sz w:val="20"/>
          <w:szCs w:val="20"/>
        </w:rPr>
        <w:t xml:space="preserve">ách nhiệm chuyên môn kỹ thuật. Người chịu </w:t>
      </w:r>
      <w:r w:rsidR="00983E0B" w:rsidRPr="008314B9">
        <w:rPr>
          <w:rFonts w:ascii="Arial" w:hAnsi="Arial" w:cs="Arial"/>
          <w:color w:val="auto"/>
          <w:sz w:val="20"/>
          <w:szCs w:val="20"/>
        </w:rPr>
        <w:t>trách</w:t>
      </w:r>
      <w:r w:rsidRPr="008314B9">
        <w:rPr>
          <w:rFonts w:ascii="Arial" w:hAnsi="Arial" w:cs="Arial"/>
          <w:color w:val="auto"/>
          <w:sz w:val="20"/>
          <w:szCs w:val="20"/>
        </w:rPr>
        <w:t xml:space="preserve"> nhiệm chuyên môn kỹ thuật và trưởng các khoa chuyên môn của cơ sở khám bệnh, chữa bệnh phải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Là bác sỹ có chứng chỉ hành nghề có phạm vi hoạt động chuyên môn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phạm vi hoạt động chuyên môn của cơ sở.</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Trường hợp cơ sở khám bệnh, chữa bệnh gồm nhiều chuyên khoa thì chứng chỉ hành nghề của người chịu trách nhiệm chuyên môn kỹ thuật phải có phạm vi hoạt động chuyên môn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ít nhất một trong các chuyên khoa lâm sàng mà cơ sở đăng ký hoạt động.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Đối với các phòng khám chuyên khoa dưới đây, người chịu trách nhiệm chuyên môn kỹ thuật còn phải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khám chuyên khoa Phục hồi chức năng: Là bác sỹ có chứng chỉ hành nghề về chuyên khoa vật lý trị liệu hoặc phục hồi chức năng;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 Phòng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hỗ trợ cai nghiện ma túy: Là bác sỹ chuyên khoa tâm thần, bác sỹ đa khoa có chứng chỉ đào tạo về chuyên khoa tâm thần hoặc bác sỹ chuyên khoa y học cổ truyền có chứng chỉ đào tạo về hỗ trợ cai nghiện ma túy bằng phương pháp y học cổ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 Phòng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H</w:t>
      </w:r>
      <w:r w:rsidR="00B31C9D" w:rsidRPr="008314B9">
        <w:rPr>
          <w:rFonts w:ascii="Arial" w:hAnsi="Arial" w:cs="Arial"/>
          <w:color w:val="auto"/>
          <w:sz w:val="20"/>
          <w:szCs w:val="20"/>
        </w:rPr>
        <w:t>I</w:t>
      </w:r>
      <w:r w:rsidRPr="008314B9">
        <w:rPr>
          <w:rFonts w:ascii="Arial" w:hAnsi="Arial" w:cs="Arial"/>
          <w:color w:val="auto"/>
          <w:sz w:val="20"/>
          <w:szCs w:val="20"/>
        </w:rPr>
        <w:t xml:space="preserve">V/AIDS: Là bác sỹ chuyên khoa truyền nhiễm hoặc bác sỹ đa khoa và có giấy chứng nhận đã đào tạo, tập huấn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w:t>
      </w:r>
      <w:r w:rsidR="00DF3666" w:rsidRPr="008314B9">
        <w:rPr>
          <w:rFonts w:ascii="Arial" w:hAnsi="Arial" w:cs="Arial"/>
          <w:color w:val="auto"/>
          <w:sz w:val="20"/>
          <w:szCs w:val="20"/>
        </w:rPr>
        <w:t xml:space="preserve"> H</w:t>
      </w:r>
      <w:r w:rsidRPr="008314B9">
        <w:rPr>
          <w:rFonts w:ascii="Arial" w:hAnsi="Arial" w:cs="Arial"/>
          <w:color w:val="auto"/>
          <w:sz w:val="20"/>
          <w:szCs w:val="20"/>
        </w:rPr>
        <w:t>lV/AIDS;</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khám chuyên khoa y học cổ truyền: Là bác sỹ hoặc y sỹ chuyên khoa y học cổ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chẩn trị y học cổ truyền: Là lương y hoặc là người được cấp Giấy chứng nhận bài thuốc gia truyền hoặc là người được cấp Giấy chứng nhận phương pháp chữa bệnh gia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khám dinh dưỡng: Là bác sỹ chuyên khoa dinh dưỡng hoặc bác sỹ đa khoa và có chứng chỉ đào tạo về chuyên khoa dinh dưỡng hoặc bác sỹ y học dự phòng và có chứng chỉ đào tạo về chuyên khoa dinh dưỡng hoặc cử nhân chuyên ngành dinh dưỡng hoặc bác sỹ y học cổ truyền và có chứng chỉ đào tạo về chuyên khoa dinh dưỡng hoặc cử nhân y khoa và có chứng chỉ đào tạo về chuyên khoa dinh dưỡng hoặc y sỹ và có chứng chỉ đào tạo về chuyên khoa dinh dưỡng;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khám chuyên khoa thẩm mỹ: Là bác sỹ chuyên khoa phẫu thuật tạo hình hoặc chuyên khoa phẫu thuật tạo hình thẩm mỹ hoặc chuyên khoa phẫu thuật thẩm mỹ;</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khám chuyên khoa nam học: Là bác sỹ chuyên khoa nam học hoặc bác sỹ đa khoa và có chứng chỉ đào tạo về chuyên khoa nam học;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 Phòng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bệnh nghề nghiệp: Là bác sỹ chuyên khoa bệnh nghề nghiệp có chứng chỉ hành nghề hoặc bác sỹ đa khoa có chứng chỉ hành nghề và chứng chỉ đào tạo về bệnh nghề nghiệp;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xét nghiệm: Là bác sỹ hoặc kỹ thuật viên chuyên ngành xét nghiệm, trình độ đại học trở lên có chứng chỉ hành nghề chuyên khoa xét nghiệm hoặc cử nhân hóa học, sinh học, dược sĩ trình độ đại học đối với người đã được tuyển dụng làm chuyên ngành xét nghiệm trước ngày Nghị định này có hiệu lực và được cấp chứng chỉ hành nghề chuyên khoa xét nghiệm với chức danh là kỹ thuật viên;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Phòng khám chẩn đoán hình ảnh, Phòng X-Quang: Là bác sỹ chuyên khoa chẩn đoán hình ảnh hoặc cử nhân X-Quang trình độ đại học trở lên, có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Có thời gian hành nghề khám bệnh, chữa bệnh ít nhất là 36 tháng sau khi được cấp chứng chỉ hành nghề hoặc có thời gian trực tiếp tham gia khám bệnh, chữa bệnh ít nhất là 54 tháng. Việc phân công, bổ nhiệm người chịu </w:t>
      </w:r>
      <w:r w:rsidR="00DF3666" w:rsidRPr="008314B9">
        <w:rPr>
          <w:rFonts w:ascii="Arial" w:hAnsi="Arial" w:cs="Arial"/>
          <w:color w:val="auto"/>
          <w:sz w:val="20"/>
          <w:szCs w:val="20"/>
        </w:rPr>
        <w:t>tr</w:t>
      </w:r>
      <w:r w:rsidRPr="008314B9">
        <w:rPr>
          <w:rFonts w:ascii="Arial" w:hAnsi="Arial" w:cs="Arial"/>
          <w:color w:val="auto"/>
          <w:sz w:val="20"/>
          <w:szCs w:val="20"/>
        </w:rPr>
        <w:t>ách nhiệm chuyên môn kỹ thuật của cơ sở khám bệnh, chữa bệnh phải được thể hiện bằng văn bản;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Là người hành nghề cơ hữu tại cơ sở.</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Ngoài người chịu trách nhiệm chuyên môn kỹ thuật của cơ sở khám bệnh, chữa bệnh, các đối tượng khác làm việc trong cơ sở nếu có thực hiện việc khám bệnh, chữa bệnh thì phải có chứng chỉ hành nghề và chỉ được thực hiện việc khám bệnh, chữa bệnh trong phạm vi công việc được phân công. Căn cứ vào phạm vi hoạt động chuyên môn, văn bằng, chứng chỉ, chứng nhận đào tạo và năng lực của người hành nghề, người chịu trách nhiệm chuyên môn kỹ thuật của cơ sở khám bệnh, chữa bệnh phân công người hành nghề được thực hiện các kỹ thuật chuyên môn bằng văn bản;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Kỹ thuật viên xét nghiệm có trình độ đại học được đọc và ký kết quả xét nghiệm. Trường hợp cơ sở </w:t>
      </w:r>
      <w:r w:rsidRPr="008314B9">
        <w:rPr>
          <w:rFonts w:ascii="Arial" w:hAnsi="Arial" w:cs="Arial"/>
          <w:color w:val="auto"/>
          <w:sz w:val="20"/>
          <w:szCs w:val="20"/>
        </w:rPr>
        <w:lastRenderedPageBreak/>
        <w:t>khám bệnh, chữa bệnh không có bác sỹ chuyên khoa xét nghiệm hoặc kỹ thuật viên xét nghiệm có trình độ đại học thì bác sỹ chỉ định xét nghiệm đọc và ký kết quả xét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Cử nhân X-Quang có trình độ đại học được đọc và mô tả hình ảnh chẩn đoán. Trường hợp cơ sở khám bệnh, chữa bệnh không có bác sỹ chuyên khoa chẩn đoán hình ảnh hoặc bác sỹ X-Quang thì bác sỹ chỉ định kỹ thuật chẩn đoán hình ảnh đọc và ký kết quả chẩn đoán h</w:t>
      </w:r>
      <w:r w:rsidR="00644906" w:rsidRPr="008314B9">
        <w:rPr>
          <w:rFonts w:ascii="Arial" w:hAnsi="Arial" w:cs="Arial"/>
          <w:color w:val="auto"/>
          <w:sz w:val="20"/>
          <w:szCs w:val="20"/>
        </w:rPr>
        <w:t>ì</w:t>
      </w:r>
      <w:r w:rsidRPr="008314B9">
        <w:rPr>
          <w:rFonts w:ascii="Arial" w:hAnsi="Arial" w:cs="Arial"/>
          <w:color w:val="auto"/>
          <w:sz w:val="20"/>
          <w:szCs w:val="20"/>
        </w:rPr>
        <w:t>nh ảnh;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Các đối tượng khác tham gia vào quá trình khám bệnh, chữa bệnh nhưng không cần phải cấp chứng chỉ hành nghề theo quy định của Luật khám bệnh, chữa bệnh thì được phép thực hiện các hoạt động theo phân công của người chịu trách nhiệm chuyên môn kỹ thuật của cơ sở khám bệnh, chữa bệnh (kỹ sư vật lý y học, kỹ sư xạ trị, âm ngữ trị liệu, tâm lý trị liệu và các đối tượng khác), việc phân công phải phù hợp với văn bằng chuyên môn của người đó.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khám sức khỏe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Là cơ sở khám, chữa bệnh đã được cấp giấy phép hoạt động theo quy định của pháp luật;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 theo quy định của pháp luật.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dịch vụ thẩm mỹ không thuộc loại hình phải có giấy phép hoạt động nhưng phải có văn bản thông báo đáp ứng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cung </w:t>
      </w:r>
      <w:r w:rsidR="008906D6" w:rsidRPr="008314B9">
        <w:rPr>
          <w:rFonts w:ascii="Arial" w:hAnsi="Arial" w:cs="Arial"/>
          <w:color w:val="auto"/>
          <w:sz w:val="20"/>
          <w:szCs w:val="20"/>
        </w:rPr>
        <w:t>cấp</w:t>
      </w:r>
      <w:r w:rsidRPr="008314B9">
        <w:rPr>
          <w:rFonts w:ascii="Arial" w:hAnsi="Arial" w:cs="Arial"/>
          <w:color w:val="auto"/>
          <w:sz w:val="20"/>
          <w:szCs w:val="20"/>
        </w:rPr>
        <w:t xml:space="preserve"> dịch vụ thẩm mỹ theo mẫu quy định tại Phụ lục VIII ban hành kèm theo Nghị định này gửi về Sở Y tế nơi đặt trụ sở trước khi hoạt động ít nh</w:t>
      </w:r>
      <w:r w:rsidR="00644906" w:rsidRPr="008314B9">
        <w:rPr>
          <w:rFonts w:ascii="Arial" w:hAnsi="Arial" w:cs="Arial"/>
          <w:color w:val="auto"/>
          <w:sz w:val="20"/>
          <w:szCs w:val="20"/>
        </w:rPr>
        <w:t>ấ</w:t>
      </w:r>
      <w:r w:rsidRPr="008314B9">
        <w:rPr>
          <w:rFonts w:ascii="Arial" w:hAnsi="Arial" w:cs="Arial"/>
          <w:color w:val="auto"/>
          <w:sz w:val="20"/>
          <w:szCs w:val="20"/>
        </w:rPr>
        <w:t>t 10 ngày.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Các dịch vụ thẩm mỹ có sử dụng thuốc, các chất, thiết bị để can thiệp vào cơ thể người (phẫu thuật, thủ thuật, các can thiệp có tiêm, chích, bơm, chiếu tia, sóng, đốt hoặc các can thiệp xâm lấn khác) làm thay đ</w:t>
      </w:r>
      <w:r w:rsidR="00644906" w:rsidRPr="008314B9">
        <w:rPr>
          <w:rFonts w:ascii="Arial" w:hAnsi="Arial" w:cs="Arial"/>
          <w:color w:val="auto"/>
          <w:sz w:val="20"/>
          <w:szCs w:val="20"/>
        </w:rPr>
        <w:t>ổ</w:t>
      </w:r>
      <w:r w:rsidRPr="008314B9">
        <w:rPr>
          <w:rFonts w:ascii="Arial" w:hAnsi="Arial" w:cs="Arial"/>
          <w:color w:val="auto"/>
          <w:sz w:val="20"/>
          <w:szCs w:val="20"/>
        </w:rPr>
        <w:t>i màu sắc da, hình dạng, cân nặng, khiếm khuyết của các bộ phận trên cơ thể (da, mũi, mắt, môi, khuôn mặt, ngực, bụng, mông và các bộ phận khác trên cơ thể người), xăm, phun, thêu trên da có sử dụng thuốc gây tê dạng tiêm chỉ được thực hiện tại bệnh viện có chuyên khoa thẩm mỹ hoặc phòng khám chuyên khoa thẩm mỹ hoặc cơ sở khám bệnh, chữa bệnh có phạm vi hoạt động chuyên môn về chuyên khoa thẩm mỹ tùy theo phạm vi hoạt động chuyên môn được cơ quan có thẩm quyền phê duyệt.”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39" w:name="dc_383"/>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23</w:t>
      </w:r>
      <w:bookmarkEnd w:id="339"/>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23.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cấp giấy phép hoạt động đối với bệnh viện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bệnh viện phải đáp ứng thêm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Quy mô bệnh viện: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Bệnh viện đa khoa phải có ít nhất là 30 giường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Bệnh viện chuyên khoa, bệnh viện y học cổ truyền phải có ít nhất 20 giường bệnh; riêng đối với bệnh viện chuyên khoa mắt, tâm thần phải có ít nhất là 10 giường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tùy theo quy mô bệnh viện đa khoa hoặc chuyên khoa, bệnh viện phải được thiết kế, xây dựng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Bố trí các khoa, phòng, hành lang bảo đảm hoạt động chuyên môn theo mô hình tập trung, liên hoàn, khép kín trong phạm vi khuôn viên của bệnh viện;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Đối với bệnh viện đa khoa, bệnh viện chuyên khoa bảo đảm diện tích sàn xây dựng ít nhất là 50 m</w:t>
      </w:r>
      <w:r w:rsidRPr="008314B9">
        <w:rPr>
          <w:rFonts w:ascii="Arial" w:hAnsi="Arial" w:cs="Arial"/>
          <w:color w:val="auto"/>
          <w:sz w:val="20"/>
          <w:szCs w:val="20"/>
          <w:vertAlign w:val="superscript"/>
        </w:rPr>
        <w:t>2</w:t>
      </w:r>
      <w:r w:rsidRPr="008314B9">
        <w:rPr>
          <w:rFonts w:ascii="Arial" w:hAnsi="Arial" w:cs="Arial"/>
          <w:color w:val="auto"/>
          <w:sz w:val="20"/>
          <w:szCs w:val="20"/>
        </w:rPr>
        <w:t>/giường bệnh trở lên; chiều rộng mặt trước (mặt tiền) bệnh viện phải đạt ít nhất là 10 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Có máy phát điện dự phòng;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Bảo đảm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về xử lý chất thải y tế theo quy định của pháp luật về môi trường.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Thiết bị y tế: Có đủ phương tiện vận chuyển cấp cứu trong và ngoài bệnh viện.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không có phương tiện cấp cứu ngoài bệnh viện, phải có hợp đồng với cơ sở khám bệnh, chữa bệnh đã được cấp giấy phép hoạt động và có phạm vi hoạt động chuyên môn về cung cấp dịch vụ cấp cứu hỗ trợ vận chuyển người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Tổ chức: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Các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ít nhất 02 trong 04 khoa nội, ngoại, sản, nhi đối với bệnh viện đa khoa hoặc một khoa lâm sàng phù hợp đối với bệnh viện chuyên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Khoa khám bệnh: Có nơi tiếp đón người bệnh, phòng cấp cứu, lưu bệnh, phòng khám, phòng tiểu phẫu (nếu thực hiện tiểu phẫu);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Khoa cận lâm sàng: Có ít nhất một phòng xét nghiệm và một phòng chẩn đoán hình ảnh. Riêng đối với bệnh viện chuyên khoa mắt nếu không có bộ phận chẩn đoán hình ảnh thì phải có hợp đồng hỗ </w:t>
      </w:r>
      <w:r w:rsidRPr="008314B9">
        <w:rPr>
          <w:rFonts w:ascii="Arial" w:hAnsi="Arial" w:cs="Arial"/>
          <w:color w:val="auto"/>
          <w:sz w:val="20"/>
          <w:szCs w:val="20"/>
        </w:rPr>
        <w:lastRenderedPageBreak/>
        <w:t>trợ chuyên môn với cơ sở khám bệnh, chữa bệnh đã được cấp giấy phép hoạt động có bộ phận chẩn đoán hình ảnh;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Khoa dược;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Các khoa, phòng chuyên môn khác trong bệnh viện phải phù hợp với quy mô, chức năng nhiệm vụ.</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Có các phòng, bộ phận để thực hiện các chức năng về kế hoạch tổng hợp, tổ chức nhân sự, quản lý chất lượng,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dưỡng, tài chính kế toán và các chức năng cần thiết khác.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Pr="008314B9">
        <w:rPr>
          <w:rFonts w:ascii="Arial" w:hAnsi="Arial" w:cs="Arial"/>
          <w:color w:val="auto"/>
          <w:sz w:val="20"/>
          <w:szCs w:val="20"/>
        </w:rPr>
        <w:t>Nhân sự:</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Số lượng người hành nghề làm việc toàn thời gian (cơ hữu) trong từng khoa phải đạt tỷ lệ ít nhất là 50% trên tổng số người hành nghề trong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Trưởng các khoa chuyên môn của bệnh viện phải có chứng chỉ hành nghề </w:t>
      </w:r>
      <w:r w:rsidR="008906D6" w:rsidRPr="008314B9">
        <w:rPr>
          <w:rFonts w:ascii="Arial" w:hAnsi="Arial" w:cs="Arial"/>
          <w:color w:val="auto"/>
          <w:sz w:val="20"/>
          <w:szCs w:val="20"/>
        </w:rPr>
        <w:t>phù hợp</w:t>
      </w:r>
      <w:r w:rsidRPr="008314B9">
        <w:rPr>
          <w:rFonts w:ascii="Arial" w:hAnsi="Arial" w:cs="Arial"/>
          <w:color w:val="auto"/>
          <w:sz w:val="20"/>
          <w:szCs w:val="20"/>
        </w:rPr>
        <w:t xml:space="preserve"> với chuyên khoa đó và phải là người hành nghề cơ hữu tại bệnh viện;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Trưởng khoa khác không thuộc đối tượng cấp chứng chỉ hành nghề phải có bằng tốt nghiệp đại học với chuyên ngành phù hợp với công việc được giao và phải là người hành nghề cơ hữu tại bệnh viện.”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6.</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40" w:name="dc_384"/>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24</w:t>
      </w:r>
      <w:bookmarkEnd w:id="340"/>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24.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cấp giấy phép hoạt động đối với bệnh xá thuộc lực lượng Công an nhân dân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bệnh xá thuộc lực lượng Công an nhân dân phải đáp ứng thêm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Quy mô:</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Bệnh xá phải có ít nhất là 10 giường bệnh trở lên;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Có ít nhất 02 chuyên khoa nội, ngoại, bao gồm phòng cấp cứu; phòng người bệnh; bộ phận cận lâm sàng.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 Có phòng khám, phòng cấp cứu, phòng người bệnh, phòng xét nghiệm có diện tích đủ để triển khai các phương tiện, dụng cụ phục vụ cho công tác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7.</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41" w:name="dc_385"/>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25</w:t>
      </w:r>
      <w:bookmarkEnd w:id="341"/>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25.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cấp giấy phép hoạt động đối với phòng khám đa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phòng khám đa khoa phải đáp ứng thêm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Quy mô phòng khám đa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Có ít nhất 02 trong 04 chuyên khoa nội, ngoại, sản, nhi;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Có bộ phận cận lâm sàng (xét nghiệm và chẩn đoán hình ảnh).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 Có phòng cấp cứu, phòng lưu người bệnh, phòng khám chuyên khoa và phòng tiểu phẫu (nếu thực hiện tiểu phẫu). Các phòng khám trong phòng khám đa khoa phải có đủ diện tích để thực hiện kỹ thuật chuyên môn.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Thiết bị y tế: Có hộp thuốc chống sốc và đủ thuốc cấp cứu chuyên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Nhân sự:</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Số lượng bác sỹ khám bệnh, chữa bệnh hành nghề cơ hữu phải đạt tỷ lệ ít nhất là 50% trên tổng số bác sỹ hành nghề khám bệnh, chữa bệnh của phòng khám đa khoa. Người phụ trách các phòng khám chuyên khoa và bộ phận cận lâm sàng (xét nghiệm và chẩn đoán hình ảnh) thuộc Phòng khám đa khoa phải là người làm việc cơ hữu tại phòng khám.”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8.</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42" w:name="dc_386"/>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26</w:t>
      </w:r>
      <w:bookmarkEnd w:id="342"/>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26.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cấp giấy phép hoạt động đối </w:t>
      </w:r>
      <w:r w:rsidR="008906D6" w:rsidRPr="008314B9">
        <w:rPr>
          <w:rFonts w:ascii="Arial" w:hAnsi="Arial" w:cs="Arial"/>
          <w:b/>
          <w:color w:val="auto"/>
          <w:sz w:val="20"/>
          <w:szCs w:val="20"/>
        </w:rPr>
        <w:t>với</w:t>
      </w:r>
      <w:r w:rsidRPr="008314B9">
        <w:rPr>
          <w:rFonts w:ascii="Arial" w:hAnsi="Arial" w:cs="Arial"/>
          <w:b/>
          <w:color w:val="auto"/>
          <w:sz w:val="20"/>
          <w:szCs w:val="20"/>
        </w:rPr>
        <w:t xml:space="preserve"> phòng khám chuyên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trừ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về người chịu trách nhiệm chuyên môn kỹ thuật, phòng khám chuyên khoa phải đáp ứng thêm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thực hiện thủ thuật, bao gồm cả kỹ thuật cấy ghép răng (implant), châm cứu, xoa bóp d</w:t>
      </w:r>
      <w:r w:rsidR="00C73BFA" w:rsidRPr="008314B9">
        <w:rPr>
          <w:rFonts w:ascii="Arial" w:hAnsi="Arial" w:cs="Arial"/>
          <w:color w:val="auto"/>
          <w:sz w:val="20"/>
          <w:szCs w:val="20"/>
        </w:rPr>
        <w:t>a</w:t>
      </w:r>
      <w:r w:rsidRPr="008314B9">
        <w:rPr>
          <w:rFonts w:ascii="Arial" w:hAnsi="Arial" w:cs="Arial"/>
          <w:color w:val="auto"/>
          <w:sz w:val="20"/>
          <w:szCs w:val="20"/>
        </w:rPr>
        <w:t>y ấn huyệt thì phải có phòng hoặc khu vực riêng dành cho việc thực hiện thủ thuật. Phòng hoặc khu vực thực hiện thủ thuật phải có đủ diện tích để thực hiện kỹ thuật chuyên môn;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phòng khám chuyên khoa thực hiện cả hai kỹ thuật nội soi tiêu hóa trên và nội soi tiêu hóa dưới thì phải có 02 phòng riêng biệt;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khám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bệnh nghề nghiệp phải có bộ phận xét nghiệm sinh hóa.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2.</w:t>
      </w:r>
      <w:r w:rsidR="008906D6" w:rsidRPr="008314B9">
        <w:rPr>
          <w:rFonts w:ascii="Arial" w:hAnsi="Arial" w:cs="Arial"/>
          <w:color w:val="auto"/>
          <w:sz w:val="20"/>
          <w:szCs w:val="20"/>
        </w:rPr>
        <w:t xml:space="preserve"> </w:t>
      </w:r>
      <w:r w:rsidRPr="008314B9">
        <w:rPr>
          <w:rFonts w:ascii="Arial" w:hAnsi="Arial" w:cs="Arial"/>
          <w:color w:val="auto"/>
          <w:sz w:val="20"/>
          <w:szCs w:val="20"/>
        </w:rPr>
        <w:t>Thiết bị y tế: Có hộp thuốc chống sốc và đủ thuốc cấp cứu chuyên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9.</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w:t>
      </w:r>
      <w:bookmarkStart w:id="343" w:name="dc_387"/>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30</w:t>
      </w:r>
      <w:bookmarkEnd w:id="343"/>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b/>
          <w:color w:val="auto"/>
          <w:sz w:val="20"/>
          <w:szCs w:val="20"/>
        </w:rPr>
      </w:pPr>
      <w:r w:rsidRPr="008314B9">
        <w:rPr>
          <w:rFonts w:ascii="Arial" w:hAnsi="Arial" w:cs="Arial"/>
          <w:b/>
          <w:color w:val="auto"/>
          <w:sz w:val="20"/>
          <w:szCs w:val="20"/>
        </w:rPr>
        <w:t>“</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30. </w:t>
      </w:r>
      <w:r w:rsidR="008314B9" w:rsidRPr="008314B9">
        <w:rPr>
          <w:rFonts w:ascii="Arial" w:hAnsi="Arial" w:cs="Arial"/>
          <w:b/>
          <w:color w:val="auto"/>
          <w:sz w:val="20"/>
          <w:szCs w:val="20"/>
        </w:rPr>
        <w:t>Điều</w:t>
      </w:r>
      <w:r w:rsidRPr="008314B9">
        <w:rPr>
          <w:rFonts w:ascii="Arial" w:hAnsi="Arial" w:cs="Arial"/>
          <w:b/>
          <w:color w:val="auto"/>
          <w:sz w:val="20"/>
          <w:szCs w:val="20"/>
        </w:rPr>
        <w:t xml:space="preserve"> kiện cấp giấy phép hoạt động đối </w:t>
      </w:r>
      <w:r w:rsidR="008906D6" w:rsidRPr="008314B9">
        <w:rPr>
          <w:rFonts w:ascii="Arial" w:hAnsi="Arial" w:cs="Arial"/>
          <w:b/>
          <w:color w:val="auto"/>
          <w:sz w:val="20"/>
          <w:szCs w:val="20"/>
        </w:rPr>
        <w:t>với</w:t>
      </w:r>
      <w:r w:rsidRPr="008314B9">
        <w:rPr>
          <w:rFonts w:ascii="Arial" w:hAnsi="Arial" w:cs="Arial"/>
          <w:b/>
          <w:color w:val="auto"/>
          <w:sz w:val="20"/>
          <w:szCs w:val="20"/>
        </w:rPr>
        <w:t xml:space="preserve"> nhà hộ sinh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1. 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nhà hộ sinh phải đáp ứng thêm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Các phòng chức năng phải được thiết kế liên hoàn, hợp lý để thuận tiện cấp cứu,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các phòng khám thai, khám phụ khoa, phòng nằm của sản phụ. Các phòng này phải đủ có diện tích để thực hiện kỹ thuật chuyên môn.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Thiết bị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Có đủ phương tiện vận chuyển cấp cứu trong và ngoài nhà hộ sinh. Trường hợp không có phương tiện cấp cứu ngoài nhà hộ sinh thì phải có </w:t>
      </w:r>
      <w:r w:rsidR="008906D6" w:rsidRPr="008314B9">
        <w:rPr>
          <w:rFonts w:ascii="Arial" w:hAnsi="Arial" w:cs="Arial"/>
          <w:color w:val="auto"/>
          <w:sz w:val="20"/>
          <w:szCs w:val="20"/>
        </w:rPr>
        <w:t>hợp đồng</w:t>
      </w:r>
      <w:r w:rsidRPr="008314B9">
        <w:rPr>
          <w:rFonts w:ascii="Arial" w:hAnsi="Arial" w:cs="Arial"/>
          <w:color w:val="auto"/>
          <w:sz w:val="20"/>
          <w:szCs w:val="20"/>
        </w:rPr>
        <w:t xml:space="preserve"> với cơ sở khám bệnh, chữa bệnh đã được cấp giấy phép hoạt động và được phép cung cấp dịch vụ cấp cứu, hỗ trợ vận chuyển người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hộp thuốc chống sốc và đủ thuốc cấp cứu chuyên khoa.</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Người chịu trách nhiệm chuyên môn kỹ thuật của nhà hộ sinh phải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Là bác sỹ chuyên khoa sản phụ khoa hoặc hộ sinh viên trình độ đại học trở lên có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thời gian hành nghề khám bệnh, chữa bệnh về sản phụ khoa ít nhất là 36 tháng sau khi được cấp chứng chỉ hành nghề hoặc có thời gian trực tiếp tham gia khám bệnh, chữa bệnh ít nh</w:t>
      </w:r>
      <w:r w:rsidR="00C73BFA" w:rsidRPr="008314B9">
        <w:rPr>
          <w:rFonts w:ascii="Arial" w:hAnsi="Arial" w:cs="Arial"/>
          <w:color w:val="auto"/>
          <w:sz w:val="20"/>
          <w:szCs w:val="20"/>
        </w:rPr>
        <w:t>ấ</w:t>
      </w:r>
      <w:r w:rsidRPr="008314B9">
        <w:rPr>
          <w:rFonts w:ascii="Arial" w:hAnsi="Arial" w:cs="Arial"/>
          <w:color w:val="auto"/>
          <w:sz w:val="20"/>
          <w:szCs w:val="20"/>
        </w:rPr>
        <w:t>t là 54 tháng. Việc phân công, b</w:t>
      </w:r>
      <w:r w:rsidR="00C73BFA" w:rsidRPr="008314B9">
        <w:rPr>
          <w:rFonts w:ascii="Arial" w:hAnsi="Arial" w:cs="Arial"/>
          <w:color w:val="auto"/>
          <w:sz w:val="20"/>
          <w:szCs w:val="20"/>
        </w:rPr>
        <w:t>ổ</w:t>
      </w:r>
      <w:r w:rsidRPr="008314B9">
        <w:rPr>
          <w:rFonts w:ascii="Arial" w:hAnsi="Arial" w:cs="Arial"/>
          <w:color w:val="auto"/>
          <w:sz w:val="20"/>
          <w:szCs w:val="20"/>
        </w:rPr>
        <w:t xml:space="preserve"> nhiệm người chịu trách nhiệm chuyên môn kỹ thuật của nhà hộ sinh phải được th</w:t>
      </w:r>
      <w:r w:rsidR="00C73BFA" w:rsidRPr="008314B9">
        <w:rPr>
          <w:rFonts w:ascii="Arial" w:hAnsi="Arial" w:cs="Arial"/>
          <w:color w:val="auto"/>
          <w:sz w:val="20"/>
          <w:szCs w:val="20"/>
        </w:rPr>
        <w:t>ể</w:t>
      </w:r>
      <w:r w:rsidRPr="008314B9">
        <w:rPr>
          <w:rFonts w:ascii="Arial" w:hAnsi="Arial" w:cs="Arial"/>
          <w:color w:val="auto"/>
          <w:sz w:val="20"/>
          <w:szCs w:val="20"/>
        </w:rPr>
        <w:t xml:space="preserve"> hiện bằng văn bản.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nhà hộ sinh có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cung cấp dịch vụ khám bệnh, chữa bệnh chuyên khoa nhi theo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27 Nghị định này hoặc tiêm chủng vắc-xin theo quy định của pháp luật về tiêm chủng thì được bổ sung vào quy mô, phạm vi hoạt động chuyên môn của nhà hộ sinh.”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10.</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33a như sau:</w:t>
      </w:r>
    </w:p>
    <w:p w:rsidR="000F78BD" w:rsidRPr="008314B9" w:rsidRDefault="005957C0" w:rsidP="000F78BD">
      <w:pPr>
        <w:spacing w:before="120"/>
        <w:rPr>
          <w:rFonts w:ascii="Arial" w:hAnsi="Arial" w:cs="Arial"/>
          <w:b/>
          <w:color w:val="auto"/>
          <w:sz w:val="20"/>
          <w:szCs w:val="20"/>
        </w:rPr>
      </w:pPr>
      <w:r w:rsidRPr="008314B9">
        <w:rPr>
          <w:rFonts w:ascii="Arial" w:hAnsi="Arial" w:cs="Arial"/>
          <w:b/>
          <w:color w:val="auto"/>
          <w:sz w:val="20"/>
          <w:szCs w:val="20"/>
          <w:lang w:val="en-US"/>
        </w:rPr>
        <w:t>“</w:t>
      </w:r>
      <w:r w:rsidR="008314B9" w:rsidRPr="008314B9">
        <w:rPr>
          <w:rFonts w:ascii="Arial" w:hAnsi="Arial" w:cs="Arial"/>
          <w:b/>
          <w:color w:val="auto"/>
          <w:sz w:val="20"/>
          <w:szCs w:val="20"/>
        </w:rPr>
        <w:t>Điều</w:t>
      </w:r>
      <w:r w:rsidR="003F4ED3" w:rsidRPr="008314B9">
        <w:rPr>
          <w:rFonts w:ascii="Arial" w:hAnsi="Arial" w:cs="Arial"/>
          <w:b/>
          <w:color w:val="auto"/>
          <w:sz w:val="20"/>
          <w:szCs w:val="20"/>
        </w:rPr>
        <w:t xml:space="preserve"> 33. </w:t>
      </w:r>
      <w:r w:rsidR="008314B9" w:rsidRPr="008314B9">
        <w:rPr>
          <w:rFonts w:ascii="Arial" w:hAnsi="Arial" w:cs="Arial"/>
          <w:b/>
          <w:color w:val="auto"/>
          <w:sz w:val="20"/>
          <w:szCs w:val="20"/>
        </w:rPr>
        <w:t>Điều</w:t>
      </w:r>
      <w:r w:rsidR="003F4ED3" w:rsidRPr="008314B9">
        <w:rPr>
          <w:rFonts w:ascii="Arial" w:hAnsi="Arial" w:cs="Arial"/>
          <w:b/>
          <w:color w:val="auto"/>
          <w:sz w:val="20"/>
          <w:szCs w:val="20"/>
        </w:rPr>
        <w:t xml:space="preserve"> kiện cấp giấy phép hoạt động đối với cơ sở dịch vụ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vật chất: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Riêng cơ sở dịch vụ y tế nếu cung cấp dịch vụ kính thuốc thì phải có diện tích tối thiểu là 15 m</w:t>
      </w:r>
      <w:r w:rsidRPr="008314B9">
        <w:rPr>
          <w:rFonts w:ascii="Arial" w:hAnsi="Arial" w:cs="Arial"/>
          <w:color w:val="auto"/>
          <w:sz w:val="20"/>
          <w:szCs w:val="20"/>
          <w:vertAlign w:val="superscript"/>
        </w:rPr>
        <w:t>2</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Phòng tiêm (chích), thay băng phải có diện tích ít nhất là 10 m</w:t>
      </w:r>
      <w:r w:rsidRPr="008314B9">
        <w:rPr>
          <w:rFonts w:ascii="Arial" w:hAnsi="Arial" w:cs="Arial"/>
          <w:color w:val="auto"/>
          <w:sz w:val="20"/>
          <w:szCs w:val="20"/>
          <w:vertAlign w:val="superscript"/>
        </w:rPr>
        <w:t>2</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Thiết bị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cơ sở dịch vụ y tế nếu cung cấp dịch vụ:</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Tiêm (chích), thay băng, đếm mạch, đo nhiệt độ, đo huyết áp thì phải có hộp thuốc chống sốc;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Vận chuyển cấp cứu phải có xe ô tô cứu thương; có hộp thuốc chống sốc và đủ thuốc cấp cứu. Có hợp đồng vận chuyển cấp cứu với công ty dịch vụ hàng không nếu cơ sở đăng ký vận chuyển người bệnh ra nước ngoài.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Nhân sự:</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Ngoài việc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Điều</w:t>
      </w:r>
      <w:r w:rsidRPr="008314B9">
        <w:rPr>
          <w:rFonts w:ascii="Arial" w:hAnsi="Arial" w:cs="Arial"/>
          <w:color w:val="auto"/>
          <w:sz w:val="20"/>
          <w:szCs w:val="20"/>
        </w:rPr>
        <w:t xml:space="preserve"> 23a Nghị định này, trừ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về người chịu trách nhiệm chuyên môn kỹ thuật, cơ sở dịch vụ y tế nếu cung cấp dịch vụ:</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Vận chuyển cấp cứu thì người chịu trách nhiệm chuyên môn kỹ thuật phải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Là bác sỹ có chứng chỉ hành nghề.</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văn bằng chuyên môn hoặc chứng chỉ hoặc giấy chứng nhận đã được học về chuyên ngành hồi sức cấp cứu.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Tiêm (chích), thay băng, đếm mạch, đo nhiệt độ, đo huyết áp; dịch vụ chăm sóc sức khỏe tại nhà thì người chịu trách nhiệm chuyên môn kỹ thuật phải là người tốt nghiệp trung cấp y trở lên có chứng chỉ hành nghề và có thời gian khám bệnh, chữa bệnh về tiêm (chích), thay băng, đếm mạch, đo nhiệt độ, đo huyết áp ít nhất là 45 tháng;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Kính thuốc thì người chịu trách nhiệm chuyên môn kỹ thuật phải là người tốt nghiệp trung cấp y trở lên, có chứng chỉ hành nghề và có chứng chỉ đào tạo về chuyên khoa mắt hoặc đo kiểm, chẩn đoán tật khúc xạ mắt;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d)</w:t>
      </w:r>
      <w:r w:rsidR="008906D6" w:rsidRPr="008314B9">
        <w:rPr>
          <w:rFonts w:ascii="Arial" w:hAnsi="Arial" w:cs="Arial"/>
          <w:color w:val="auto"/>
          <w:sz w:val="20"/>
          <w:szCs w:val="20"/>
        </w:rPr>
        <w:t xml:space="preserve"> </w:t>
      </w:r>
      <w:r w:rsidRPr="008314B9">
        <w:rPr>
          <w:rFonts w:ascii="Arial" w:hAnsi="Arial" w:cs="Arial"/>
          <w:color w:val="auto"/>
          <w:sz w:val="20"/>
          <w:szCs w:val="20"/>
        </w:rPr>
        <w:t>Thẩm mỹ thì người thực hiện xăm, phun, thêu trên da không sử dụng thuốc gây tê dạng tiêm tại cơ sở dịch vụ thẩm mỹ phải có giấy chứng nhận hoặc chứng chỉ đào tạo, dạy nghề về phun, xăm, thêu trên da do cơ sở đào tạo hoặc dạy nghề hợp pháp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Các cơ sở dịch vụ chăm sóc sức khỏe tại nhà cung cấp các dịch vụ như thay băng, cắt chỉ; vật lý trị liệu, phục hồi chức năng; chăm sóc mẹ và bé; lấy máu xét nghiệm, trả kết quả; chăm sóc người bệnh ung thư và các dịch vụ </w:t>
      </w:r>
      <w:r w:rsidR="008314B9" w:rsidRPr="008314B9">
        <w:rPr>
          <w:rFonts w:ascii="Arial" w:hAnsi="Arial" w:cs="Arial"/>
          <w:color w:val="auto"/>
          <w:sz w:val="20"/>
          <w:szCs w:val="20"/>
        </w:rPr>
        <w:t>điều</w:t>
      </w:r>
      <w:r w:rsidRPr="008314B9">
        <w:rPr>
          <w:rFonts w:ascii="Arial" w:hAnsi="Arial" w:cs="Arial"/>
          <w:color w:val="auto"/>
          <w:sz w:val="20"/>
          <w:szCs w:val="20"/>
        </w:rPr>
        <w:t xml:space="preserve"> dưỡng khác tại nhà, người chịu trách nhiệm chuyên môn kỹ thuật đối với cơ sở dịch vụ chăm sóc sức khỏe tại nhà phải là người tốt nghiệp trung cấp y trở lên có chứng chỉ hành nghề và có thời gian khám bệnh, chữa bệnh ít nhất là 45 tháng”.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45b như sau:</w:t>
      </w:r>
    </w:p>
    <w:p w:rsidR="000F78BD" w:rsidRPr="008314B9" w:rsidRDefault="003D148E" w:rsidP="000F78BD">
      <w:pPr>
        <w:spacing w:before="120"/>
        <w:rPr>
          <w:rFonts w:ascii="Arial" w:hAnsi="Arial" w:cs="Arial"/>
          <w:b/>
          <w:color w:val="auto"/>
          <w:sz w:val="20"/>
          <w:szCs w:val="20"/>
        </w:rPr>
      </w:pPr>
      <w:r w:rsidRPr="008314B9">
        <w:rPr>
          <w:rFonts w:ascii="Arial" w:hAnsi="Arial" w:cs="Arial"/>
          <w:b/>
          <w:color w:val="auto"/>
          <w:sz w:val="20"/>
          <w:szCs w:val="20"/>
          <w:lang w:val="en-US"/>
        </w:rPr>
        <w:t>“</w:t>
      </w:r>
      <w:r w:rsidR="008314B9" w:rsidRPr="008314B9">
        <w:rPr>
          <w:rFonts w:ascii="Arial" w:hAnsi="Arial" w:cs="Arial"/>
          <w:b/>
          <w:color w:val="auto"/>
          <w:sz w:val="20"/>
          <w:szCs w:val="20"/>
        </w:rPr>
        <w:t>Điều</w:t>
      </w:r>
      <w:r w:rsidR="003F4ED3" w:rsidRPr="008314B9">
        <w:rPr>
          <w:rFonts w:ascii="Arial" w:hAnsi="Arial" w:cs="Arial"/>
          <w:b/>
          <w:color w:val="auto"/>
          <w:sz w:val="20"/>
          <w:szCs w:val="20"/>
        </w:rPr>
        <w:t xml:space="preserve"> 45b. Cấp, cấp lại, thu hồi giấy chứng nhận người sở hữu bài thuốc gia truyền và phương pháp chữa bệnh gia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đề nghị cấp, cấp lại Giấy chứng nhận người sở hữu bài thuốc gia truyền và phương pháp chữa bệnh gia truyền (sau đây gọi tắt là Giấy chứng nhận):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cấp mới: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Đơn đề nghị cấp Giấy chứng nhận theo </w:t>
      </w:r>
      <w:r w:rsidR="00E270C8" w:rsidRPr="008314B9">
        <w:rPr>
          <w:rFonts w:ascii="Arial" w:hAnsi="Arial" w:cs="Arial"/>
          <w:color w:val="auto"/>
          <w:sz w:val="20"/>
          <w:szCs w:val="20"/>
        </w:rPr>
        <w:t>Mẫu</w:t>
      </w:r>
      <w:r w:rsidRPr="008314B9">
        <w:rPr>
          <w:rFonts w:ascii="Arial" w:hAnsi="Arial" w:cs="Arial"/>
          <w:color w:val="auto"/>
          <w:sz w:val="20"/>
          <w:szCs w:val="20"/>
        </w:rPr>
        <w:t xml:space="preserve"> số 01 Phụ lục XV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thuyết minh về bài thuốc gia truyền, phương pháp chữa bệnh gia truyền theo </w:t>
      </w:r>
      <w:r w:rsidR="00E270C8" w:rsidRPr="008314B9">
        <w:rPr>
          <w:rFonts w:ascii="Arial" w:hAnsi="Arial" w:cs="Arial"/>
          <w:color w:val="auto"/>
          <w:sz w:val="20"/>
          <w:szCs w:val="20"/>
        </w:rPr>
        <w:t>Mẫu</w:t>
      </w:r>
      <w:r w:rsidRPr="008314B9">
        <w:rPr>
          <w:rFonts w:ascii="Arial" w:hAnsi="Arial" w:cs="Arial"/>
          <w:color w:val="auto"/>
          <w:sz w:val="20"/>
          <w:szCs w:val="20"/>
        </w:rPr>
        <w:t xml:space="preserve"> số 02 Phụ lục XV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Giấy chứng nhận sức khỏe trong thời gian không quá 06 tháng tính đến ngày nộp đơn theo mẫu quy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Hai ảnh 4</w:t>
      </w:r>
      <w:r w:rsidR="0067107A" w:rsidRPr="008314B9">
        <w:rPr>
          <w:rFonts w:ascii="Arial" w:hAnsi="Arial" w:cs="Arial"/>
          <w:color w:val="auto"/>
          <w:sz w:val="20"/>
          <w:szCs w:val="20"/>
        </w:rPr>
        <w:t xml:space="preserve"> </w:t>
      </w:r>
      <w:r w:rsidRPr="008314B9">
        <w:rPr>
          <w:rFonts w:ascii="Arial" w:hAnsi="Arial" w:cs="Arial"/>
          <w:color w:val="auto"/>
          <w:sz w:val="20"/>
          <w:szCs w:val="20"/>
        </w:rPr>
        <w:t>x</w:t>
      </w:r>
      <w:r w:rsidR="0067107A" w:rsidRPr="008314B9">
        <w:rPr>
          <w:rFonts w:ascii="Arial" w:hAnsi="Arial" w:cs="Arial"/>
          <w:color w:val="auto"/>
          <w:sz w:val="20"/>
          <w:szCs w:val="20"/>
        </w:rPr>
        <w:t xml:space="preserve"> </w:t>
      </w:r>
      <w:r w:rsidRPr="008314B9">
        <w:rPr>
          <w:rFonts w:ascii="Arial" w:hAnsi="Arial" w:cs="Arial"/>
          <w:color w:val="auto"/>
          <w:sz w:val="20"/>
          <w:szCs w:val="20"/>
        </w:rPr>
        <w:t>6 cm, ảnh màu, nền trắng, trong thời gian không quá 06 tháng tính đến ngày nộp đơn.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đề nghị cấp lại Giấy chứng nhận do bị mất, bị hỏng hay bị thu hồi: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Đơn đề nghị cấp lại Giấy chứng nhận theo </w:t>
      </w:r>
      <w:r w:rsidR="000F5612" w:rsidRPr="008314B9">
        <w:rPr>
          <w:rFonts w:ascii="Arial" w:hAnsi="Arial" w:cs="Arial"/>
          <w:color w:val="auto"/>
          <w:sz w:val="20"/>
          <w:szCs w:val="20"/>
        </w:rPr>
        <w:t>Mẫu số</w:t>
      </w:r>
      <w:r w:rsidRPr="008314B9">
        <w:rPr>
          <w:rFonts w:ascii="Arial" w:hAnsi="Arial" w:cs="Arial"/>
          <w:color w:val="auto"/>
          <w:sz w:val="20"/>
          <w:szCs w:val="20"/>
        </w:rPr>
        <w:t xml:space="preserve"> 04 Phụ lục XV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Giấy chứng nhận sức khỏe </w:t>
      </w:r>
      <w:r w:rsidR="008906D6" w:rsidRPr="008314B9">
        <w:rPr>
          <w:rFonts w:ascii="Arial" w:hAnsi="Arial" w:cs="Arial"/>
          <w:color w:val="auto"/>
          <w:sz w:val="20"/>
          <w:szCs w:val="20"/>
        </w:rPr>
        <w:t>trong</w:t>
      </w:r>
      <w:r w:rsidRPr="008314B9">
        <w:rPr>
          <w:rFonts w:ascii="Arial" w:hAnsi="Arial" w:cs="Arial"/>
          <w:color w:val="auto"/>
          <w:sz w:val="20"/>
          <w:szCs w:val="20"/>
        </w:rPr>
        <w:t xml:space="preserve"> thời gian không quá 06 tháng tính đến ngày nộp đơn;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02 ảnh 4</w:t>
      </w:r>
      <w:r w:rsidR="00343D22" w:rsidRPr="008314B9">
        <w:rPr>
          <w:rFonts w:ascii="Arial" w:hAnsi="Arial" w:cs="Arial"/>
          <w:color w:val="auto"/>
          <w:sz w:val="20"/>
          <w:szCs w:val="20"/>
        </w:rPr>
        <w:t xml:space="preserve"> </w:t>
      </w:r>
      <w:r w:rsidRPr="008314B9">
        <w:rPr>
          <w:rFonts w:ascii="Arial" w:hAnsi="Arial" w:cs="Arial"/>
          <w:color w:val="auto"/>
          <w:sz w:val="20"/>
          <w:szCs w:val="20"/>
        </w:rPr>
        <w:t>x</w:t>
      </w:r>
      <w:r w:rsidR="00343D22" w:rsidRPr="008314B9">
        <w:rPr>
          <w:rFonts w:ascii="Arial" w:hAnsi="Arial" w:cs="Arial"/>
          <w:color w:val="auto"/>
          <w:sz w:val="20"/>
          <w:szCs w:val="20"/>
        </w:rPr>
        <w:t xml:space="preserve"> </w:t>
      </w:r>
      <w:r w:rsidRPr="008314B9">
        <w:rPr>
          <w:rFonts w:ascii="Arial" w:hAnsi="Arial" w:cs="Arial"/>
          <w:color w:val="auto"/>
          <w:sz w:val="20"/>
          <w:szCs w:val="20"/>
        </w:rPr>
        <w:t>6 cm, ảnh màu, nền</w:t>
      </w:r>
      <w:r w:rsidR="000F5612" w:rsidRPr="008314B9">
        <w:rPr>
          <w:rFonts w:ascii="Arial" w:hAnsi="Arial" w:cs="Arial"/>
          <w:color w:val="auto"/>
          <w:sz w:val="20"/>
          <w:szCs w:val="20"/>
        </w:rPr>
        <w:t xml:space="preserve"> tr</w:t>
      </w:r>
      <w:r w:rsidRPr="008314B9">
        <w:rPr>
          <w:rFonts w:ascii="Arial" w:hAnsi="Arial" w:cs="Arial"/>
          <w:color w:val="auto"/>
          <w:sz w:val="20"/>
          <w:szCs w:val="20"/>
        </w:rPr>
        <w:t xml:space="preserve">ắng, trong thời gian không quá 06 tháng tính </w:t>
      </w:r>
      <w:r w:rsidR="008906D6" w:rsidRPr="008314B9">
        <w:rPr>
          <w:rFonts w:ascii="Arial" w:hAnsi="Arial" w:cs="Arial"/>
          <w:color w:val="auto"/>
          <w:sz w:val="20"/>
          <w:szCs w:val="20"/>
        </w:rPr>
        <w:t>đến</w:t>
      </w:r>
      <w:r w:rsidRPr="008314B9">
        <w:rPr>
          <w:rFonts w:ascii="Arial" w:hAnsi="Arial" w:cs="Arial"/>
          <w:color w:val="auto"/>
          <w:sz w:val="20"/>
          <w:szCs w:val="20"/>
        </w:rPr>
        <w:t xml:space="preserve"> ngày nộp đơn.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Thủ tục cấp mới Giấy chứng nhận người sở hữu bài thuốc gia truyền và phương pháp chữa bệnh gia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Người đề nghị cấp mới Giấy chứng nhận người có bài thuốc gia truyền, phương pháp chữa bệnh gia truyền gửi 01 bộ hồ sơ theo quy định về Sở Y tế nơi cư trú. Sau khi tiếp nhận hồ sơ, Sở Y tế cấp cho người đề nghị Phiếu tiếp nhận hồ sơ đề nghị cấp, cấp lại giấy chứng nhận người có bài thuốc gia truyền hoặc phương pháp chữa bệnh gia truyền theo </w:t>
      </w:r>
      <w:r w:rsidR="000F5612" w:rsidRPr="008314B9">
        <w:rPr>
          <w:rFonts w:ascii="Arial" w:hAnsi="Arial" w:cs="Arial"/>
          <w:color w:val="auto"/>
          <w:sz w:val="20"/>
          <w:szCs w:val="20"/>
        </w:rPr>
        <w:t>Mẫu số</w:t>
      </w:r>
      <w:r w:rsidRPr="008314B9">
        <w:rPr>
          <w:rFonts w:ascii="Arial" w:hAnsi="Arial" w:cs="Arial"/>
          <w:color w:val="auto"/>
          <w:sz w:val="20"/>
          <w:szCs w:val="20"/>
        </w:rPr>
        <w:t xml:space="preserve"> 05 Phụ lục XV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có yêu cầu sửa đổi, bổ sung hồ sơ, trong thời gian 05 ngày làm việc, kể từ ngày ghi trên phiếu tiếp nhận hồ sơ, Sở Y tế nơi tiếp nhận hồ sơ có trách nhiệm gửi văn bản thông báo cho người đề nghị cấp Giấy chứng nhận để sửa đổi, bổ sung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Trong thời gian 60 ngày, kể từ ngày Sở Y tế có văn bản yêu c</w:t>
      </w:r>
      <w:r w:rsidR="00B641E4" w:rsidRPr="008314B9">
        <w:rPr>
          <w:rFonts w:ascii="Arial" w:hAnsi="Arial" w:cs="Arial"/>
          <w:color w:val="auto"/>
          <w:sz w:val="20"/>
          <w:szCs w:val="20"/>
        </w:rPr>
        <w:t>ầ</w:t>
      </w:r>
      <w:r w:rsidRPr="008314B9">
        <w:rPr>
          <w:rFonts w:ascii="Arial" w:hAnsi="Arial" w:cs="Arial"/>
          <w:color w:val="auto"/>
          <w:sz w:val="20"/>
          <w:szCs w:val="20"/>
        </w:rPr>
        <w:t>u sửa đổi, bổ sung hồ sơ mà người đề nghị cấp Giấy chứng nhận không sửa đổi, bổ sung hồ sơ thì hồ sơ đề nghị cấp Giấy chứng nhận không còn giá trị. Người đề nghị phải nộp hồ sơ mới để được cấp Giấy chứng nhận nếu có nhu cầu.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Trường hợp</w:t>
      </w:r>
      <w:r w:rsidRPr="008314B9">
        <w:rPr>
          <w:rFonts w:ascii="Arial" w:hAnsi="Arial" w:cs="Arial"/>
          <w:color w:val="auto"/>
          <w:sz w:val="20"/>
          <w:szCs w:val="20"/>
        </w:rPr>
        <w:t xml:space="preserve"> không có yêu cầu sửa đổi, bổ sung hồ sơ, trong thời gian 10 ngày làm việc, kể từ ngày nhận ghi </w:t>
      </w:r>
      <w:r w:rsidR="0061086D" w:rsidRPr="008314B9">
        <w:rPr>
          <w:rFonts w:ascii="Arial" w:hAnsi="Arial" w:cs="Arial"/>
          <w:color w:val="auto"/>
          <w:sz w:val="20"/>
          <w:szCs w:val="20"/>
        </w:rPr>
        <w:t>tr</w:t>
      </w:r>
      <w:r w:rsidRPr="008314B9">
        <w:rPr>
          <w:rFonts w:ascii="Arial" w:hAnsi="Arial" w:cs="Arial"/>
          <w:color w:val="auto"/>
          <w:sz w:val="20"/>
          <w:szCs w:val="20"/>
        </w:rPr>
        <w:t>ên phiếu tiếp nhận hồ sơ, Sở Y tế nơi tiếp nhận hồ sơ có trách nhiệm gửi hồ sơ đến Hội Đ</w:t>
      </w:r>
      <w:r w:rsidR="0061086D" w:rsidRPr="008314B9">
        <w:rPr>
          <w:rFonts w:ascii="Arial" w:hAnsi="Arial" w:cs="Arial"/>
          <w:color w:val="auto"/>
          <w:sz w:val="20"/>
          <w:szCs w:val="20"/>
        </w:rPr>
        <w:t>ô</w:t>
      </w:r>
      <w:r w:rsidRPr="008314B9">
        <w:rPr>
          <w:rFonts w:ascii="Arial" w:hAnsi="Arial" w:cs="Arial"/>
          <w:color w:val="auto"/>
          <w:sz w:val="20"/>
          <w:szCs w:val="20"/>
        </w:rPr>
        <w:t>ng y tỉnh, thành phố trực thuộc trung ương nơi người đó cư trú để xin ý kiến;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Trong thời gian 30 ngày, kể từ ngày nhận được văn bản của Sở Y tế, Hội Đông y tỉnh có trách nhiệm gửi văn bản trả lời theo </w:t>
      </w:r>
      <w:r w:rsidR="000F5612" w:rsidRPr="008314B9">
        <w:rPr>
          <w:rFonts w:ascii="Arial" w:hAnsi="Arial" w:cs="Arial"/>
          <w:color w:val="auto"/>
          <w:sz w:val="20"/>
          <w:szCs w:val="20"/>
        </w:rPr>
        <w:t>Mẫu số</w:t>
      </w:r>
      <w:r w:rsidRPr="008314B9">
        <w:rPr>
          <w:rFonts w:ascii="Arial" w:hAnsi="Arial" w:cs="Arial"/>
          <w:color w:val="auto"/>
          <w:sz w:val="20"/>
          <w:szCs w:val="20"/>
        </w:rPr>
        <w:t xml:space="preserve"> 03 Phụ lục XV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Sau khi nhận được văn bản trả lời của Hội Đông y tỉnh, thành phố trực thuộc trung ương, Sở Y tế có trách nhiệm tổ chức họp Hội đồng để thẩm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đ) Trong thời hạn 10 ngày làm việc kể từ ngày có biên bản họp Hội đồng th</w:t>
      </w:r>
      <w:r w:rsidR="00B641E4" w:rsidRPr="008314B9">
        <w:rPr>
          <w:rFonts w:ascii="Arial" w:hAnsi="Arial" w:cs="Arial"/>
          <w:color w:val="auto"/>
          <w:sz w:val="20"/>
          <w:szCs w:val="20"/>
        </w:rPr>
        <w:t>ẩ</w:t>
      </w:r>
      <w:r w:rsidRPr="008314B9">
        <w:rPr>
          <w:rFonts w:ascii="Arial" w:hAnsi="Arial" w:cs="Arial"/>
          <w:color w:val="auto"/>
          <w:sz w:val="20"/>
          <w:szCs w:val="20"/>
        </w:rPr>
        <w:t xml:space="preserve">m định, Sở Y tế cấp Giấy chứng nhận theo </w:t>
      </w:r>
      <w:r w:rsidR="00E270C8" w:rsidRPr="008314B9">
        <w:rPr>
          <w:rFonts w:ascii="Arial" w:hAnsi="Arial" w:cs="Arial"/>
          <w:color w:val="auto"/>
          <w:sz w:val="20"/>
          <w:szCs w:val="20"/>
        </w:rPr>
        <w:t>Mẫu</w:t>
      </w:r>
      <w:r w:rsidRPr="008314B9">
        <w:rPr>
          <w:rFonts w:ascii="Arial" w:hAnsi="Arial" w:cs="Arial"/>
          <w:color w:val="auto"/>
          <w:sz w:val="20"/>
          <w:szCs w:val="20"/>
        </w:rPr>
        <w:t xml:space="preserve"> số 06 Phụ lục XV ban hành kèm theo Nghị định này hoặc ban hành văn bản về việc từ chối cấp Giấy chứng nhận và nêu rõ lý do từ chối.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Giám đốc Sở Y tế tỉnh cấp, cấp lại, thu hồi Giấy chứng nhận người có bài thuốc gia truyền, phương pháp chữa bệnh gia truyền.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thu hồi Giấy chứng nhận: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Giấy chứng nhận được cấp không đúng thẩm quyền;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Giấy chứng nhận có nội dung trái pháp luật;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Có kết luận của Hội đồng chuyên môn của Sở Y tế thành lập về việc người được cấp Giấy chứng nhận có sai sót chuyên môn gây hậu quả nghiêm trọng đến sức khoẻ và tính mạng người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d)</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Người được cấp Giấy chứng nhận thuộc một trong các đối tượng quy định tại </w:t>
      </w:r>
      <w:bookmarkStart w:id="344" w:name="dc_388"/>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18 của Luật khám bệnh, chữa bệnh</w:t>
      </w:r>
      <w:bookmarkEnd w:id="34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Bổ sung </w:t>
      </w:r>
      <w:r w:rsidR="008314B9" w:rsidRPr="008314B9">
        <w:rPr>
          <w:rFonts w:ascii="Arial" w:hAnsi="Arial" w:cs="Arial"/>
          <w:color w:val="auto"/>
          <w:sz w:val="20"/>
          <w:szCs w:val="20"/>
        </w:rPr>
        <w:t>khoản</w:t>
      </w:r>
      <w:r w:rsidRPr="008314B9">
        <w:rPr>
          <w:rFonts w:ascii="Arial" w:hAnsi="Arial" w:cs="Arial"/>
          <w:color w:val="auto"/>
          <w:sz w:val="20"/>
          <w:szCs w:val="20"/>
        </w:rPr>
        <w:t xml:space="preserve"> 5 </w:t>
      </w:r>
      <w:bookmarkStart w:id="345" w:name="dc_389"/>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50</w:t>
      </w:r>
      <w:bookmarkEnd w:id="345"/>
      <w:r w:rsidRPr="008314B9">
        <w:rPr>
          <w:rFonts w:ascii="Arial" w:hAnsi="Arial" w:cs="Arial"/>
          <w:color w:val="auto"/>
          <w:sz w:val="20"/>
          <w:szCs w:val="20"/>
        </w:rPr>
        <w:t xml:space="preserve">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“Phòng khám đa khoa khu vực có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nội trú chỉ áp dụng đối với các phòng khám đa khoa khu vực có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nội trú đã được thành lập và hoạt động trước ngày Nghị định này có hiệu lực, tại các khu vực miền núi, vùng sâu, vùng xa, được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 phố và Sở Y tế cho phép bằng văn bản.”</w:t>
      </w:r>
    </w:p>
    <w:p w:rsidR="00E23C1F" w:rsidRPr="008314B9" w:rsidRDefault="008314B9" w:rsidP="000F78BD">
      <w:pPr>
        <w:spacing w:before="120"/>
        <w:rPr>
          <w:rFonts w:ascii="Arial" w:hAnsi="Arial" w:cs="Arial"/>
          <w:b/>
          <w:color w:val="auto"/>
          <w:sz w:val="20"/>
          <w:szCs w:val="20"/>
        </w:rPr>
      </w:pPr>
      <w:bookmarkStart w:id="346" w:name="chuong_6"/>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VI</w:t>
      </w:r>
      <w:bookmarkEnd w:id="346"/>
    </w:p>
    <w:p w:rsidR="000F78BD" w:rsidRPr="008314B9" w:rsidRDefault="003401CA" w:rsidP="003401CA">
      <w:pPr>
        <w:spacing w:before="120"/>
        <w:jc w:val="center"/>
        <w:rPr>
          <w:rFonts w:ascii="Arial" w:hAnsi="Arial" w:cs="Arial"/>
          <w:b/>
          <w:color w:val="auto"/>
          <w:szCs w:val="20"/>
        </w:rPr>
      </w:pPr>
      <w:bookmarkStart w:id="347" w:name="chuong_6_name"/>
      <w:r w:rsidRPr="008314B9">
        <w:rPr>
          <w:rFonts w:ascii="Arial" w:hAnsi="Arial" w:cs="Arial"/>
          <w:b/>
          <w:color w:val="auto"/>
          <w:szCs w:val="20"/>
        </w:rPr>
        <w:t>LĨNH VỰC MỸ PHẨM</w:t>
      </w:r>
      <w:bookmarkEnd w:id="347"/>
    </w:p>
    <w:p w:rsidR="000F78BD" w:rsidRPr="008314B9" w:rsidRDefault="008314B9" w:rsidP="000F78BD">
      <w:pPr>
        <w:spacing w:before="120"/>
        <w:rPr>
          <w:rFonts w:ascii="Arial" w:hAnsi="Arial" w:cs="Arial"/>
          <w:b/>
          <w:color w:val="auto"/>
          <w:sz w:val="20"/>
          <w:szCs w:val="20"/>
        </w:rPr>
      </w:pPr>
      <w:bookmarkStart w:id="348" w:name="dieu_12"/>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12. Bãi bỏ một số văn bản, quy định thuộc lĩnh vực mỹ phẩm</w:t>
      </w:r>
      <w:bookmarkEnd w:id="348"/>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các quy định sau đây của Nghị định số 93/2016/NĐ-CP ngày 01 tháng 7 năm 2016 của Chính phủ quy định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sản xuất mỹ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349" w:name="dc_390"/>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3</w:t>
      </w:r>
      <w:bookmarkEnd w:id="34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350" w:name="dc_391"/>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c và e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4</w:t>
      </w:r>
      <w:bookmarkEnd w:id="35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351" w:name="dc_392"/>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7</w:t>
      </w:r>
      <w:bookmarkEnd w:id="351"/>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bookmarkStart w:id="352" w:name="dc_393"/>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7</w:t>
      </w:r>
      <w:bookmarkEnd w:id="35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Bãi bỏ một số quy định của Thông tư số 06/2011/TT-BYT ngày 25 tháng 01 năm 2011 của Bộ Y tế quy định về quản lý mỹ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353" w:name="dc_394"/>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4</w:t>
      </w:r>
      <w:bookmarkEnd w:id="35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354" w:name="dc_395"/>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d và g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34</w:t>
      </w:r>
      <w:bookmarkEnd w:id="35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355" w:name="dc_396"/>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35</w:t>
      </w:r>
      <w:bookmarkEnd w:id="355"/>
      <w:r w:rsidRPr="008314B9">
        <w:rPr>
          <w:rFonts w:ascii="Arial" w:hAnsi="Arial" w:cs="Arial"/>
          <w:color w:val="auto"/>
          <w:sz w:val="20"/>
          <w:szCs w:val="20"/>
        </w:rPr>
        <w:t>.</w:t>
      </w:r>
    </w:p>
    <w:p w:rsidR="000F78BD" w:rsidRPr="008314B9" w:rsidRDefault="009C0DB4" w:rsidP="000F78BD">
      <w:pPr>
        <w:spacing w:before="120"/>
        <w:rPr>
          <w:rFonts w:ascii="Arial" w:hAnsi="Arial" w:cs="Arial"/>
          <w:b/>
          <w:color w:val="auto"/>
          <w:sz w:val="20"/>
          <w:szCs w:val="20"/>
        </w:rPr>
      </w:pPr>
      <w:bookmarkStart w:id="356" w:name="dieu_13"/>
      <w:r w:rsidRPr="009C0DB4">
        <w:rPr>
          <w:rFonts w:ascii="Arial" w:hAnsi="Arial" w:cs="Arial"/>
          <w:b/>
          <w:color w:val="auto"/>
          <w:sz w:val="20"/>
          <w:szCs w:val="20"/>
        </w:rPr>
        <w:t>Điều 13. Sửa đổi</w:t>
      </w:r>
      <w:bookmarkEnd w:id="356"/>
      <w:r w:rsidRPr="009C0DB4">
        <w:rPr>
          <w:rFonts w:ascii="Arial" w:hAnsi="Arial" w:cs="Arial"/>
          <w:b/>
          <w:color w:val="auto"/>
          <w:sz w:val="20"/>
          <w:szCs w:val="20"/>
        </w:rPr>
        <w:t xml:space="preserve"> </w:t>
      </w:r>
      <w:bookmarkStart w:id="357" w:name="dc_397"/>
      <w:r w:rsidRPr="009C0DB4">
        <w:rPr>
          <w:rFonts w:ascii="Arial" w:hAnsi="Arial" w:cs="Arial"/>
          <w:b/>
          <w:color w:val="auto"/>
          <w:sz w:val="20"/>
          <w:szCs w:val="20"/>
        </w:rPr>
        <w:t>điểm a khoản 3 Điều 4 của Nghị định số 93/2016/NĐ-CP</w:t>
      </w:r>
      <w:bookmarkEnd w:id="357"/>
      <w:r w:rsidRPr="009C0DB4">
        <w:rPr>
          <w:rFonts w:ascii="Arial" w:hAnsi="Arial" w:cs="Arial"/>
          <w:b/>
          <w:color w:val="auto"/>
          <w:sz w:val="20"/>
          <w:szCs w:val="20"/>
        </w:rPr>
        <w:t xml:space="preserve"> </w:t>
      </w:r>
      <w:bookmarkStart w:id="358" w:name="dieu_13_name"/>
      <w:r w:rsidRPr="009C0DB4">
        <w:rPr>
          <w:rFonts w:ascii="Arial" w:hAnsi="Arial" w:cs="Arial"/>
          <w:b/>
          <w:color w:val="auto"/>
          <w:sz w:val="20"/>
          <w:szCs w:val="20"/>
        </w:rPr>
        <w:t>ngày 01 tháng 7 năm 2016 của Chính phủ quy định điều kiện sản xuất mỹ phẩm</w:t>
      </w:r>
      <w:bookmarkEnd w:id="358"/>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Nguyên liệu, phụ liệu, bán thành phẩm dùng trong sản xuất mỹ phẩm phải đạt tiêu chuẩn chất lượng của nhà sản xuất.”</w:t>
      </w:r>
    </w:p>
    <w:p w:rsidR="000F78BD" w:rsidRPr="008314B9" w:rsidRDefault="008314B9" w:rsidP="000F78BD">
      <w:pPr>
        <w:spacing w:before="120"/>
        <w:rPr>
          <w:rFonts w:ascii="Arial" w:hAnsi="Arial" w:cs="Arial"/>
          <w:b/>
          <w:color w:val="auto"/>
          <w:sz w:val="20"/>
          <w:szCs w:val="20"/>
        </w:rPr>
      </w:pPr>
      <w:bookmarkStart w:id="359" w:name="chuong_7"/>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VII</w:t>
      </w:r>
      <w:bookmarkEnd w:id="359"/>
    </w:p>
    <w:p w:rsidR="000F78BD" w:rsidRPr="008314B9" w:rsidRDefault="003401CA" w:rsidP="003401CA">
      <w:pPr>
        <w:spacing w:before="120"/>
        <w:jc w:val="center"/>
        <w:rPr>
          <w:rFonts w:ascii="Arial" w:hAnsi="Arial" w:cs="Arial"/>
          <w:b/>
          <w:color w:val="auto"/>
          <w:szCs w:val="20"/>
        </w:rPr>
      </w:pPr>
      <w:bookmarkStart w:id="360" w:name="chuong_7_name"/>
      <w:r w:rsidRPr="008314B9">
        <w:rPr>
          <w:rFonts w:ascii="Arial" w:hAnsi="Arial" w:cs="Arial"/>
          <w:b/>
          <w:color w:val="auto"/>
          <w:szCs w:val="20"/>
        </w:rPr>
        <w:t>LĨNH VỰC PHÒNG, CHỐNG BỆNH TRUYỀN NHIỄM</w:t>
      </w:r>
      <w:bookmarkEnd w:id="360"/>
    </w:p>
    <w:p w:rsidR="000F78BD" w:rsidRPr="008314B9" w:rsidRDefault="008314B9" w:rsidP="000F78BD">
      <w:pPr>
        <w:spacing w:before="120"/>
        <w:rPr>
          <w:rFonts w:ascii="Arial" w:hAnsi="Arial" w:cs="Arial"/>
          <w:b/>
          <w:color w:val="auto"/>
          <w:sz w:val="20"/>
          <w:szCs w:val="20"/>
        </w:rPr>
      </w:pPr>
      <w:bookmarkStart w:id="361" w:name="dieu_14"/>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14. Bãi bỏ một số quy định thuộc lĩnh vực phòng, chống bệnh truyền nhiễm</w:t>
      </w:r>
      <w:bookmarkEnd w:id="361"/>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một số quy định của Nghị định số 103/2016/NĐ-CP ngày 01 tháng 7 năm 2016 của Chính phủ quy định </w:t>
      </w:r>
      <w:r w:rsidR="008906D6" w:rsidRPr="008314B9">
        <w:rPr>
          <w:rFonts w:ascii="Arial" w:hAnsi="Arial" w:cs="Arial"/>
          <w:color w:val="auto"/>
          <w:sz w:val="20"/>
          <w:szCs w:val="20"/>
        </w:rPr>
        <w:t>về</w:t>
      </w:r>
      <w:r w:rsidRPr="008314B9">
        <w:rPr>
          <w:rFonts w:ascii="Arial" w:hAnsi="Arial" w:cs="Arial"/>
          <w:color w:val="auto"/>
          <w:sz w:val="20"/>
          <w:szCs w:val="20"/>
        </w:rPr>
        <w:t xml:space="preserve"> bảo đảm an toàn sinh học tại phòng xét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362" w:name="dc_398"/>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2</w:t>
      </w:r>
      <w:bookmarkEnd w:id="36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363" w:name="dc_399"/>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4</w:t>
      </w:r>
      <w:bookmarkEnd w:id="36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364" w:name="dc_400"/>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a, c, d, đ và e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5</w:t>
      </w:r>
      <w:bookmarkEnd w:id="36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bookmarkStart w:id="365" w:name="dc_401"/>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và c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5</w:t>
      </w:r>
      <w:bookmarkEnd w:id="36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w:t>
      </w:r>
      <w:bookmarkStart w:id="366" w:name="dc_402"/>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d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5</w:t>
      </w:r>
      <w:bookmarkEnd w:id="36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bookmarkStart w:id="367" w:name="dc_403"/>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c, đ, e và g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5</w:t>
      </w:r>
      <w:bookmarkEnd w:id="36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w:t>
      </w:r>
      <w:bookmarkStart w:id="368" w:name="dc_404"/>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6</w:t>
      </w:r>
      <w:bookmarkEnd w:id="36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bookmarkStart w:id="369" w:name="dc_405"/>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6</w:t>
      </w:r>
      <w:bookmarkEnd w:id="369"/>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i)</w:t>
      </w:r>
      <w:r w:rsidR="008906D6" w:rsidRPr="008314B9">
        <w:rPr>
          <w:rFonts w:ascii="Arial" w:hAnsi="Arial" w:cs="Arial"/>
          <w:color w:val="auto"/>
          <w:sz w:val="20"/>
          <w:szCs w:val="20"/>
        </w:rPr>
        <w:t xml:space="preserve"> </w:t>
      </w:r>
      <w:bookmarkStart w:id="370" w:name="dc_406"/>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đ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7</w:t>
      </w:r>
      <w:bookmarkEnd w:id="370"/>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k)</w:t>
      </w:r>
      <w:r w:rsidR="008906D6" w:rsidRPr="008314B9">
        <w:rPr>
          <w:rFonts w:ascii="Arial" w:hAnsi="Arial" w:cs="Arial"/>
          <w:color w:val="auto"/>
          <w:sz w:val="20"/>
          <w:szCs w:val="20"/>
        </w:rPr>
        <w:t xml:space="preserve"> </w:t>
      </w:r>
      <w:bookmarkStart w:id="371" w:name="dc_407"/>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7</w:t>
      </w:r>
      <w:bookmarkEnd w:id="371"/>
      <w:r w:rsidRPr="008314B9">
        <w:rPr>
          <w:rFonts w:ascii="Arial" w:hAnsi="Arial" w:cs="Arial"/>
          <w:color w:val="auto"/>
          <w:sz w:val="20"/>
          <w:szCs w:val="20"/>
        </w:rPr>
        <w:t>.</w:t>
      </w:r>
    </w:p>
    <w:p w:rsidR="000F78BD" w:rsidRPr="008314B9" w:rsidRDefault="000864A1" w:rsidP="000F78BD">
      <w:pPr>
        <w:spacing w:before="120"/>
        <w:rPr>
          <w:rFonts w:ascii="Arial" w:hAnsi="Arial" w:cs="Arial"/>
          <w:color w:val="auto"/>
          <w:sz w:val="20"/>
          <w:szCs w:val="20"/>
        </w:rPr>
      </w:pPr>
      <w:r w:rsidRPr="008314B9">
        <w:rPr>
          <w:rFonts w:ascii="Arial" w:hAnsi="Arial" w:cs="Arial"/>
          <w:color w:val="auto"/>
          <w:sz w:val="20"/>
          <w:szCs w:val="20"/>
        </w:rPr>
        <w:t>l</w:t>
      </w:r>
      <w:r w:rsidR="003F4ED3" w:rsidRPr="008314B9">
        <w:rPr>
          <w:rFonts w:ascii="Arial" w:hAnsi="Arial" w:cs="Arial"/>
          <w:color w:val="auto"/>
          <w:sz w:val="20"/>
          <w:szCs w:val="20"/>
        </w:rPr>
        <w:t>)</w:t>
      </w:r>
      <w:r w:rsidR="008906D6" w:rsidRPr="008314B9">
        <w:rPr>
          <w:rFonts w:ascii="Arial" w:hAnsi="Arial" w:cs="Arial"/>
          <w:color w:val="auto"/>
          <w:sz w:val="20"/>
          <w:szCs w:val="20"/>
        </w:rPr>
        <w:t xml:space="preserve"> </w:t>
      </w:r>
      <w:bookmarkStart w:id="372" w:name="dc_408"/>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8</w:t>
      </w:r>
      <w:bookmarkEnd w:id="372"/>
      <w:r w:rsidR="003F4ED3"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m)</w:t>
      </w:r>
      <w:r w:rsidR="008906D6" w:rsidRPr="008314B9">
        <w:rPr>
          <w:rFonts w:ascii="Arial" w:hAnsi="Arial" w:cs="Arial"/>
          <w:color w:val="auto"/>
          <w:sz w:val="20"/>
          <w:szCs w:val="20"/>
        </w:rPr>
        <w:t xml:space="preserve"> </w:t>
      </w:r>
      <w:bookmarkStart w:id="373" w:name="dc_409"/>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d, e, h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11</w:t>
      </w:r>
      <w:bookmarkEnd w:id="373"/>
      <w:r w:rsidRPr="008314B9">
        <w:rPr>
          <w:rFonts w:ascii="Arial" w:hAnsi="Arial" w:cs="Arial"/>
          <w:color w:val="auto"/>
          <w:sz w:val="20"/>
          <w:szCs w:val="20"/>
        </w:rPr>
        <w:t>.</w:t>
      </w:r>
    </w:p>
    <w:p w:rsidR="000F78BD" w:rsidRPr="008314B9" w:rsidRDefault="000864A1" w:rsidP="000F78BD">
      <w:pPr>
        <w:spacing w:before="120"/>
        <w:rPr>
          <w:rFonts w:ascii="Arial" w:hAnsi="Arial" w:cs="Arial"/>
          <w:color w:val="auto"/>
          <w:sz w:val="20"/>
          <w:szCs w:val="20"/>
        </w:rPr>
      </w:pPr>
      <w:r w:rsidRPr="008314B9">
        <w:rPr>
          <w:rFonts w:ascii="Arial" w:hAnsi="Arial" w:cs="Arial"/>
          <w:color w:val="auto"/>
          <w:sz w:val="20"/>
          <w:szCs w:val="20"/>
        </w:rPr>
        <w:t>n</w:t>
      </w:r>
      <w:r w:rsidR="003F4ED3" w:rsidRPr="008314B9">
        <w:rPr>
          <w:rFonts w:ascii="Arial" w:hAnsi="Arial" w:cs="Arial"/>
          <w:color w:val="auto"/>
          <w:sz w:val="20"/>
          <w:szCs w:val="20"/>
        </w:rPr>
        <w:t xml:space="preserve">) </w:t>
      </w:r>
      <w:bookmarkStart w:id="374" w:name="dc_410"/>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11</w:t>
      </w:r>
      <w:bookmarkEnd w:id="374"/>
      <w:r w:rsidR="003F4ED3"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Bãi bỏ một số quy định của Nghị định số 104/2016/NĐ-CP ngày 01 tháng 7 năm 2016 của Chính phủ quy định về hoạt động tiêm chủng: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375" w:name="dc_411"/>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8</w:t>
      </w:r>
      <w:bookmarkEnd w:id="37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376" w:name="dc_412"/>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c, d, đ và e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9</w:t>
      </w:r>
      <w:bookmarkEnd w:id="37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377" w:name="dc_413"/>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và d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9</w:t>
      </w:r>
      <w:bookmarkEnd w:id="37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d)</w:t>
      </w:r>
      <w:r w:rsidR="008906D6" w:rsidRPr="008314B9">
        <w:rPr>
          <w:rFonts w:ascii="Arial" w:hAnsi="Arial" w:cs="Arial"/>
          <w:color w:val="auto"/>
          <w:sz w:val="20"/>
          <w:szCs w:val="20"/>
        </w:rPr>
        <w:t xml:space="preserve"> </w:t>
      </w:r>
      <w:bookmarkStart w:id="378" w:name="dc_414"/>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10</w:t>
      </w:r>
      <w:bookmarkEnd w:id="37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Bãi bỏ Thông tư số 43/2011/TT-BYT ngày 05 tháng 12 năm 2011 của Bộ Y tế quy định chế độ quản lý mẫu bệnh phẩm bệnh truyền nhiễm.</w:t>
      </w:r>
    </w:p>
    <w:p w:rsidR="000F78BD" w:rsidRPr="008314B9" w:rsidRDefault="008314B9" w:rsidP="000F78BD">
      <w:pPr>
        <w:spacing w:before="120"/>
        <w:rPr>
          <w:rFonts w:ascii="Arial" w:hAnsi="Arial" w:cs="Arial"/>
          <w:b/>
          <w:color w:val="auto"/>
          <w:sz w:val="20"/>
          <w:szCs w:val="20"/>
        </w:rPr>
      </w:pPr>
      <w:bookmarkStart w:id="379" w:name="dieu_15"/>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15. Sửa đổi, bổ sung một số quy định thuộc lĩnh vực phòng, chống bệnh truyền nhiễm</w:t>
      </w:r>
      <w:bookmarkEnd w:id="379"/>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của Nghị định số 103/2016/NĐ-CP ngày 01 tháng 7 năm 2016 của Chính phủ quy định về bảo đảm an toàn sinh học tại phòng xét nghiệm: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380" w:name="dc_415"/>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4</w:t>
      </w:r>
      <w:bookmarkEnd w:id="380"/>
      <w:r w:rsidRPr="008314B9">
        <w:rPr>
          <w:rFonts w:ascii="Arial" w:hAnsi="Arial" w:cs="Arial"/>
          <w:color w:val="auto"/>
          <w:sz w:val="20"/>
          <w:szCs w:val="20"/>
        </w:rPr>
        <w:t xml:space="preserve"> được sửa đổi như sau:</w:t>
      </w:r>
    </w:p>
    <w:p w:rsidR="000F78BD" w:rsidRPr="008314B9" w:rsidRDefault="00932771"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d) Cơ sở quy định tại các </w:t>
      </w:r>
      <w:r w:rsidR="008314B9" w:rsidRPr="008314B9">
        <w:rPr>
          <w:rFonts w:ascii="Arial" w:hAnsi="Arial" w:cs="Arial"/>
          <w:color w:val="auto"/>
          <w:sz w:val="20"/>
          <w:szCs w:val="20"/>
        </w:rPr>
        <w:t>điểm</w:t>
      </w:r>
      <w:r w:rsidR="003F4ED3" w:rsidRPr="008314B9">
        <w:rPr>
          <w:rFonts w:ascii="Arial" w:hAnsi="Arial" w:cs="Arial"/>
          <w:color w:val="auto"/>
          <w:sz w:val="20"/>
          <w:szCs w:val="20"/>
        </w:rPr>
        <w:t xml:space="preserve"> a, b, c </w:t>
      </w:r>
      <w:r w:rsidR="008314B9" w:rsidRPr="008314B9">
        <w:rPr>
          <w:rFonts w:ascii="Arial" w:hAnsi="Arial" w:cs="Arial"/>
          <w:color w:val="auto"/>
          <w:sz w:val="20"/>
          <w:szCs w:val="20"/>
        </w:rPr>
        <w:t>khoản</w:t>
      </w:r>
      <w:r w:rsidR="003F4ED3" w:rsidRPr="008314B9">
        <w:rPr>
          <w:rFonts w:ascii="Arial" w:hAnsi="Arial" w:cs="Arial"/>
          <w:color w:val="auto"/>
          <w:sz w:val="20"/>
          <w:szCs w:val="20"/>
        </w:rPr>
        <w:t xml:space="preserve"> này được phép bảo quản, lưu giữ, sử dụng, nghiên cứu, trao đổi và tiêu hủy mẫu máu, huyết thanh, huyết tương, nước tiểu, phân, dịch </w:t>
      </w:r>
      <w:r w:rsidR="008314B9" w:rsidRPr="008314B9">
        <w:rPr>
          <w:rFonts w:ascii="Arial" w:hAnsi="Arial" w:cs="Arial"/>
          <w:color w:val="auto"/>
          <w:sz w:val="20"/>
          <w:szCs w:val="20"/>
        </w:rPr>
        <w:t>tiết</w:t>
      </w:r>
      <w:r w:rsidR="003F4ED3" w:rsidRPr="008314B9">
        <w:rPr>
          <w:rFonts w:ascii="Arial" w:hAnsi="Arial" w:cs="Arial"/>
          <w:color w:val="auto"/>
          <w:sz w:val="20"/>
          <w:szCs w:val="20"/>
        </w:rPr>
        <w:t xml:space="preserve"> cơ thể người, các mẫu khác từ người có chứa hoặc có khả năng chứa tác nhân gây bệnh truyền nhiễm cho người, các chủng vi sinh vật, mẫu có chứa vi sinh vật có khả năng gây bệnh cho người nếu có các trang thiết bị bảo quản mẫu bệnh phẩm và các quy định về thực hành chuẩn liên quan đến việc lưu giữ, sử dụng, nghiên cứu, trao đổi và tiêu hủy mẫu bệnh phẩm.</w:t>
      </w:r>
      <w:r w:rsidR="00BE13EF"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381" w:name="dc_416"/>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5</w:t>
      </w:r>
      <w:bookmarkEnd w:id="381"/>
      <w:r w:rsidRPr="008314B9">
        <w:rPr>
          <w:rFonts w:ascii="Arial" w:hAnsi="Arial" w:cs="Arial"/>
          <w:color w:val="auto"/>
          <w:sz w:val="20"/>
          <w:szCs w:val="20"/>
        </w:rPr>
        <w:t xml:space="preserve"> như sau:</w:t>
      </w:r>
    </w:p>
    <w:p w:rsidR="000F78BD" w:rsidRPr="008314B9" w:rsidRDefault="00BE13EF"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b) Có dụng cụ rửa mắt khẩn cấp, hộp sơ cứu.”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382" w:name="dc_417"/>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9</w:t>
      </w:r>
      <w:bookmarkEnd w:id="382"/>
      <w:r w:rsidRPr="008314B9">
        <w:rPr>
          <w:rFonts w:ascii="Arial" w:hAnsi="Arial" w:cs="Arial"/>
          <w:color w:val="auto"/>
          <w:sz w:val="20"/>
          <w:szCs w:val="20"/>
        </w:rPr>
        <w:t xml:space="preserve"> được sửa đổi như sau:</w:t>
      </w:r>
    </w:p>
    <w:p w:rsidR="000F78BD" w:rsidRPr="008314B9" w:rsidRDefault="00BE13EF"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1. Cơ sở xét nghiệm an toàn sinh học cấp </w:t>
      </w:r>
      <w:r w:rsidRPr="008314B9">
        <w:rPr>
          <w:rFonts w:ascii="Arial" w:hAnsi="Arial" w:cs="Arial"/>
          <w:color w:val="auto"/>
          <w:sz w:val="20"/>
          <w:szCs w:val="20"/>
        </w:rPr>
        <w:t>I</w:t>
      </w:r>
      <w:r w:rsidR="003F4ED3" w:rsidRPr="008314B9">
        <w:rPr>
          <w:rFonts w:ascii="Arial" w:hAnsi="Arial" w:cs="Arial"/>
          <w:color w:val="auto"/>
          <w:sz w:val="20"/>
          <w:szCs w:val="20"/>
        </w:rPr>
        <w:t xml:space="preserve">, cấp II, cấp III phải tuân thủ các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kiện về cơ sở vật chất, trang thiết bị, nhân sự và thực hành; bảo trì, bảo dưỡng, hiệu chuẩn thiết bị xét nghiệm; giám sát việc thực hành trong xét nghiệm.</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bookmarkStart w:id="383" w:name="dc_418"/>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10</w:t>
      </w:r>
      <w:bookmarkEnd w:id="383"/>
      <w:r w:rsidRPr="008314B9">
        <w:rPr>
          <w:rFonts w:ascii="Arial" w:hAnsi="Arial" w:cs="Arial"/>
          <w:color w:val="auto"/>
          <w:sz w:val="20"/>
          <w:szCs w:val="20"/>
        </w:rPr>
        <w:t xml:space="preserve"> được sửa đổi như sau:</w:t>
      </w:r>
    </w:p>
    <w:p w:rsidR="000F78BD" w:rsidRPr="008314B9" w:rsidRDefault="006229AB"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1. Bộ trưởng Bộ Y tế thẩm định, cấp mới, cấp lại và thu hồi Giấy chứng nhận cơ sở xét nghiệm đạt tiêu chuẩn an toàn sinh học đối với các cơ sở xét nghiệm </w:t>
      </w:r>
      <w:r w:rsidR="00983E0B" w:rsidRPr="008314B9">
        <w:rPr>
          <w:rFonts w:ascii="Arial" w:hAnsi="Arial" w:cs="Arial"/>
          <w:color w:val="auto"/>
          <w:sz w:val="20"/>
          <w:szCs w:val="20"/>
        </w:rPr>
        <w:t>cấp</w:t>
      </w:r>
      <w:r w:rsidR="003F4ED3" w:rsidRPr="008314B9">
        <w:rPr>
          <w:rFonts w:ascii="Arial" w:hAnsi="Arial" w:cs="Arial"/>
          <w:color w:val="auto"/>
          <w:sz w:val="20"/>
          <w:szCs w:val="20"/>
        </w:rPr>
        <w:t xml:space="preserve"> III (sau đây gọi tắt là Giấy chứng nhận an toàn sinh học), trừ các cơ sở xét nghiệm thuộc thẩm quyền quản lý của Bộ Quốc phòng.</w:t>
      </w:r>
      <w:r w:rsidR="00B51CA6"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w:t>
      </w:r>
      <w:bookmarkStart w:id="384" w:name="dc_419"/>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11</w:t>
      </w:r>
      <w:bookmarkEnd w:id="384"/>
      <w:r w:rsidRPr="008314B9">
        <w:rPr>
          <w:rFonts w:ascii="Arial" w:hAnsi="Arial" w:cs="Arial"/>
          <w:color w:val="auto"/>
          <w:sz w:val="20"/>
          <w:szCs w:val="20"/>
        </w:rPr>
        <w:t xml:space="preserve"> được sửa đổi như sau:</w:t>
      </w:r>
    </w:p>
    <w:p w:rsidR="000F78BD" w:rsidRPr="008314B9" w:rsidRDefault="00B51CA6"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b) Bản kê khai nhân sự theo </w:t>
      </w:r>
      <w:r w:rsidR="000F5612" w:rsidRPr="008314B9">
        <w:rPr>
          <w:rFonts w:ascii="Arial" w:hAnsi="Arial" w:cs="Arial"/>
          <w:color w:val="auto"/>
          <w:sz w:val="20"/>
          <w:szCs w:val="20"/>
        </w:rPr>
        <w:t>Mẫu số</w:t>
      </w:r>
      <w:r w:rsidR="003F4ED3" w:rsidRPr="008314B9">
        <w:rPr>
          <w:rFonts w:ascii="Arial" w:hAnsi="Arial" w:cs="Arial"/>
          <w:color w:val="auto"/>
          <w:sz w:val="20"/>
          <w:szCs w:val="20"/>
        </w:rPr>
        <w:t xml:space="preserve"> 03 tại Phụ lục ban hành kèm theo Nghị định này.</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bookmarkStart w:id="385" w:name="dc_420"/>
      <w:r w:rsidR="008314B9" w:rsidRPr="008314B9">
        <w:rPr>
          <w:rFonts w:ascii="Arial" w:hAnsi="Arial" w:cs="Arial"/>
          <w:color w:val="auto"/>
          <w:sz w:val="20"/>
          <w:szCs w:val="20"/>
        </w:rPr>
        <w:t>Điểm</w:t>
      </w:r>
      <w:r w:rsidR="00A96C9D" w:rsidRPr="008314B9">
        <w:rPr>
          <w:rFonts w:ascii="Arial" w:hAnsi="Arial" w:cs="Arial"/>
          <w:color w:val="auto"/>
          <w:sz w:val="20"/>
          <w:szCs w:val="20"/>
        </w:rPr>
        <w:t xml:space="preserve"> c, đ </w:t>
      </w:r>
      <w:r w:rsidR="008314B9" w:rsidRPr="008314B9">
        <w:rPr>
          <w:rFonts w:ascii="Arial" w:hAnsi="Arial" w:cs="Arial"/>
          <w:color w:val="auto"/>
          <w:sz w:val="20"/>
          <w:szCs w:val="20"/>
        </w:rPr>
        <w:t>khoản</w:t>
      </w:r>
      <w:r w:rsidR="00A96C9D"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A96C9D" w:rsidRPr="008314B9">
        <w:rPr>
          <w:rFonts w:ascii="Arial" w:hAnsi="Arial" w:cs="Arial"/>
          <w:color w:val="auto"/>
          <w:sz w:val="20"/>
          <w:szCs w:val="20"/>
        </w:rPr>
        <w:t xml:space="preserve"> 11</w:t>
      </w:r>
      <w:bookmarkEnd w:id="385"/>
      <w:r w:rsidRPr="008314B9">
        <w:rPr>
          <w:rFonts w:ascii="Arial" w:hAnsi="Arial" w:cs="Arial"/>
          <w:color w:val="auto"/>
          <w:sz w:val="20"/>
          <w:szCs w:val="20"/>
        </w:rPr>
        <w:t xml:space="preserve"> được sửa đổi như sau:</w:t>
      </w:r>
    </w:p>
    <w:p w:rsidR="000F78BD" w:rsidRPr="008314B9" w:rsidRDefault="00EB6E18"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c) Báo cáo về các thay đổi liên quan đến nhân sự (nếu có).</w:t>
      </w:r>
      <w:r w:rsidRPr="008314B9">
        <w:rPr>
          <w:rFonts w:ascii="Arial" w:hAnsi="Arial" w:cs="Arial"/>
          <w:color w:val="auto"/>
          <w:sz w:val="20"/>
          <w:szCs w:val="20"/>
        </w:rPr>
        <w:t>”</w:t>
      </w:r>
    </w:p>
    <w:p w:rsidR="000F78BD" w:rsidRPr="008314B9" w:rsidRDefault="00EB6E18"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đ) Báo c</w:t>
      </w:r>
      <w:r w:rsidR="00A74233" w:rsidRPr="008314B9">
        <w:rPr>
          <w:rFonts w:ascii="Arial" w:hAnsi="Arial" w:cs="Arial"/>
          <w:color w:val="auto"/>
          <w:sz w:val="20"/>
          <w:szCs w:val="20"/>
        </w:rPr>
        <w:t>á</w:t>
      </w:r>
      <w:r w:rsidR="003F4ED3" w:rsidRPr="008314B9">
        <w:rPr>
          <w:rFonts w:ascii="Arial" w:hAnsi="Arial" w:cs="Arial"/>
          <w:color w:val="auto"/>
          <w:sz w:val="20"/>
          <w:szCs w:val="20"/>
        </w:rPr>
        <w:t>o về các thay đổi liên quan đến cơ sở vật chất.</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w:t>
      </w:r>
      <w:bookmarkStart w:id="386" w:name="dc_421"/>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17</w:t>
      </w:r>
      <w:bookmarkEnd w:id="386"/>
      <w:r w:rsidRPr="008314B9">
        <w:rPr>
          <w:rFonts w:ascii="Arial" w:hAnsi="Arial" w:cs="Arial"/>
          <w:color w:val="auto"/>
          <w:sz w:val="20"/>
          <w:szCs w:val="20"/>
        </w:rPr>
        <w:t xml:space="preserve"> được sửa đổi như sau;</w:t>
      </w:r>
    </w:p>
    <w:p w:rsidR="000F78BD" w:rsidRPr="008314B9" w:rsidRDefault="00E8257F"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1. Bộ Y tế kiểm tra định kỳ hoặc đột xuất tiến hành thanh tra các cơ sở xét nghiệm đã được cấp Giấy chứng nhận an toàn sinh học cấp III và các cơ sở xét nghiệm đã tự công bố đạt tiêu chuẩn an toàn sinh học </w:t>
      </w:r>
      <w:r w:rsidR="00983E0B" w:rsidRPr="008314B9">
        <w:rPr>
          <w:rFonts w:ascii="Arial" w:hAnsi="Arial" w:cs="Arial"/>
          <w:color w:val="auto"/>
          <w:sz w:val="20"/>
          <w:szCs w:val="20"/>
        </w:rPr>
        <w:t>cấp</w:t>
      </w:r>
      <w:r w:rsidR="003F4ED3" w:rsidRPr="008314B9">
        <w:rPr>
          <w:rFonts w:ascii="Arial" w:hAnsi="Arial" w:cs="Arial"/>
          <w:color w:val="auto"/>
          <w:sz w:val="20"/>
          <w:szCs w:val="20"/>
        </w:rPr>
        <w:t xml:space="preserve"> </w:t>
      </w:r>
      <w:r w:rsidR="00A03AE8" w:rsidRPr="008314B9">
        <w:rPr>
          <w:rFonts w:ascii="Arial" w:hAnsi="Arial" w:cs="Arial"/>
          <w:color w:val="auto"/>
          <w:sz w:val="20"/>
          <w:szCs w:val="20"/>
        </w:rPr>
        <w:t>I</w:t>
      </w:r>
      <w:r w:rsidR="003F4ED3" w:rsidRPr="008314B9">
        <w:rPr>
          <w:rFonts w:ascii="Arial" w:hAnsi="Arial" w:cs="Arial"/>
          <w:color w:val="auto"/>
          <w:sz w:val="20"/>
          <w:szCs w:val="20"/>
        </w:rPr>
        <w:t xml:space="preserve">, </w:t>
      </w:r>
      <w:r w:rsidR="00983E0B" w:rsidRPr="008314B9">
        <w:rPr>
          <w:rFonts w:ascii="Arial" w:hAnsi="Arial" w:cs="Arial"/>
          <w:color w:val="auto"/>
          <w:sz w:val="20"/>
          <w:szCs w:val="20"/>
        </w:rPr>
        <w:t>cấp</w:t>
      </w:r>
      <w:r w:rsidR="003F4ED3" w:rsidRPr="008314B9">
        <w:rPr>
          <w:rFonts w:ascii="Arial" w:hAnsi="Arial" w:cs="Arial"/>
          <w:color w:val="auto"/>
          <w:sz w:val="20"/>
          <w:szCs w:val="20"/>
        </w:rPr>
        <w:t xml:space="preserve"> II trên phạm vi toàn quốc.</w:t>
      </w:r>
      <w:r w:rsidR="00A03AE8"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bookmarkStart w:id="387" w:name="dc_422"/>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19</w:t>
      </w:r>
      <w:bookmarkEnd w:id="387"/>
      <w:r w:rsidRPr="008314B9">
        <w:rPr>
          <w:rFonts w:ascii="Arial" w:hAnsi="Arial" w:cs="Arial"/>
          <w:color w:val="auto"/>
          <w:sz w:val="20"/>
          <w:szCs w:val="20"/>
        </w:rPr>
        <w:t xml:space="preserve"> được sửa đổi như sau:</w:t>
      </w:r>
    </w:p>
    <w:p w:rsidR="000F78BD" w:rsidRPr="008314B9" w:rsidRDefault="00A03AE8"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2. Hàng năm, cơ sở xét nghiệm an toàn sinh học cấp III phải tổ chức diễn tập phòng ngừa và khắc phục sự cố an toàn sinh học theo quy định của Bộ trư</w:t>
      </w:r>
      <w:r w:rsidR="00790D2C" w:rsidRPr="008314B9">
        <w:rPr>
          <w:rFonts w:ascii="Arial" w:hAnsi="Arial" w:cs="Arial"/>
          <w:color w:val="auto"/>
          <w:sz w:val="20"/>
          <w:szCs w:val="20"/>
        </w:rPr>
        <w:t>ở</w:t>
      </w:r>
      <w:r w:rsidR="003F4ED3" w:rsidRPr="008314B9">
        <w:rPr>
          <w:rFonts w:ascii="Arial" w:hAnsi="Arial" w:cs="Arial"/>
          <w:color w:val="auto"/>
          <w:sz w:val="20"/>
          <w:szCs w:val="20"/>
        </w:rPr>
        <w:t>ng Bộ Y t</w:t>
      </w:r>
      <w:r w:rsidR="00E23C1F" w:rsidRPr="008314B9">
        <w:rPr>
          <w:rFonts w:ascii="Arial" w:hAnsi="Arial" w:cs="Arial"/>
          <w:color w:val="auto"/>
          <w:sz w:val="20"/>
          <w:szCs w:val="20"/>
        </w:rPr>
        <w:t>ế</w:t>
      </w:r>
      <w:r w:rsidR="003F4ED3" w:rsidRPr="008314B9">
        <w:rPr>
          <w:rFonts w:ascii="Arial" w:hAnsi="Arial" w:cs="Arial"/>
          <w:color w:val="auto"/>
          <w:sz w:val="20"/>
          <w:szCs w:val="20"/>
        </w:rPr>
        <w:t>.</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i)</w:t>
      </w:r>
      <w:r w:rsidR="008906D6" w:rsidRPr="008314B9">
        <w:rPr>
          <w:rFonts w:ascii="Arial" w:hAnsi="Arial" w:cs="Arial"/>
          <w:color w:val="auto"/>
          <w:sz w:val="20"/>
          <w:szCs w:val="20"/>
        </w:rPr>
        <w:t xml:space="preserve"> </w:t>
      </w:r>
      <w:bookmarkStart w:id="388" w:name="dc_423"/>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20</w:t>
      </w:r>
      <w:bookmarkEnd w:id="388"/>
      <w:r w:rsidRPr="008314B9">
        <w:rPr>
          <w:rFonts w:ascii="Arial" w:hAnsi="Arial" w:cs="Arial"/>
          <w:color w:val="auto"/>
          <w:sz w:val="20"/>
          <w:szCs w:val="20"/>
        </w:rPr>
        <w:t xml:space="preserve"> được sửa đổi như sau:</w:t>
      </w:r>
    </w:p>
    <w:p w:rsidR="000F78BD" w:rsidRPr="008314B9" w:rsidRDefault="00EC5A68"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4. </w:t>
      </w:r>
      <w:r w:rsidR="008906D6" w:rsidRPr="008314B9">
        <w:rPr>
          <w:rFonts w:ascii="Arial" w:hAnsi="Arial" w:cs="Arial"/>
          <w:color w:val="auto"/>
          <w:sz w:val="20"/>
          <w:szCs w:val="20"/>
        </w:rPr>
        <w:t>Trường hợp</w:t>
      </w:r>
      <w:r w:rsidR="003F4ED3" w:rsidRPr="008314B9">
        <w:rPr>
          <w:rFonts w:ascii="Arial" w:hAnsi="Arial" w:cs="Arial"/>
          <w:color w:val="auto"/>
          <w:sz w:val="20"/>
          <w:szCs w:val="20"/>
        </w:rPr>
        <w:t xml:space="preserve"> sự cố xảy ra tại cơ sở xét nghiệm an toàn sinh học cấp II, và cấp III lan truyền rộng, ảnh hưởng lớn đến cộng đồng dân cư hoặc an ninh quốc gia thì việc xử lý, khắc phục sự cố thực hiện theo quy định tại </w:t>
      </w:r>
      <w:bookmarkStart w:id="389" w:name="dc_424"/>
      <w:r w:rsidR="008314B9" w:rsidRPr="008314B9">
        <w:rPr>
          <w:rFonts w:ascii="Arial" w:hAnsi="Arial" w:cs="Arial"/>
          <w:color w:val="auto"/>
          <w:sz w:val="20"/>
          <w:szCs w:val="20"/>
        </w:rPr>
        <w:t>Mục</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Chương</w:t>
      </w:r>
      <w:r w:rsidR="00B204F3" w:rsidRPr="008314B9">
        <w:rPr>
          <w:rFonts w:ascii="Arial" w:hAnsi="Arial" w:cs="Arial"/>
          <w:color w:val="auto"/>
          <w:sz w:val="20"/>
          <w:szCs w:val="20"/>
        </w:rPr>
        <w:t xml:space="preserve"> IV của Luật phòng, chống bệnh truyền nhiễm</w:t>
      </w:r>
      <w:bookmarkEnd w:id="389"/>
      <w:r w:rsidR="003F4ED3" w:rsidRPr="008314B9">
        <w:rPr>
          <w:rFonts w:ascii="Arial" w:hAnsi="Arial" w:cs="Arial"/>
          <w:color w:val="auto"/>
          <w:sz w:val="20"/>
          <w:szCs w:val="20"/>
        </w:rPr>
        <w:t>.</w:t>
      </w:r>
      <w:r w:rsidR="00F16F1D"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bổ sung </w:t>
      </w:r>
      <w:bookmarkStart w:id="390" w:name="dc_233"/>
      <w:r w:rsidR="008314B9" w:rsidRPr="008314B9">
        <w:rPr>
          <w:rFonts w:ascii="Arial" w:hAnsi="Arial" w:cs="Arial"/>
          <w:color w:val="auto"/>
          <w:sz w:val="20"/>
          <w:szCs w:val="20"/>
        </w:rPr>
        <w:t>Điều</w:t>
      </w:r>
      <w:r w:rsidR="00C2089A" w:rsidRPr="008314B9">
        <w:rPr>
          <w:rFonts w:ascii="Arial" w:hAnsi="Arial" w:cs="Arial"/>
          <w:color w:val="auto"/>
          <w:sz w:val="20"/>
          <w:szCs w:val="20"/>
        </w:rPr>
        <w:t xml:space="preserve"> 36 Nghị định số 89/2018/NĐ-CP</w:t>
      </w:r>
      <w:bookmarkEnd w:id="390"/>
      <w:r w:rsidRPr="008314B9">
        <w:rPr>
          <w:rFonts w:ascii="Arial" w:hAnsi="Arial" w:cs="Arial"/>
          <w:color w:val="auto"/>
          <w:sz w:val="20"/>
          <w:szCs w:val="20"/>
        </w:rPr>
        <w:t xml:space="preserve"> ngày 25 tháng 6 n</w:t>
      </w:r>
      <w:r w:rsidR="005F732B" w:rsidRPr="008314B9">
        <w:rPr>
          <w:rFonts w:ascii="Arial" w:hAnsi="Arial" w:cs="Arial"/>
          <w:color w:val="auto"/>
          <w:sz w:val="20"/>
          <w:szCs w:val="20"/>
        </w:rPr>
        <w:t>ă</w:t>
      </w:r>
      <w:r w:rsidRPr="008314B9">
        <w:rPr>
          <w:rFonts w:ascii="Arial" w:hAnsi="Arial" w:cs="Arial"/>
          <w:color w:val="auto"/>
          <w:sz w:val="20"/>
          <w:szCs w:val="20"/>
        </w:rPr>
        <w:t xml:space="preserve">m 2018 của Chính phủ quy định chi </w:t>
      </w:r>
      <w:r w:rsidR="008314B9" w:rsidRPr="008314B9">
        <w:rPr>
          <w:rFonts w:ascii="Arial" w:hAnsi="Arial" w:cs="Arial"/>
          <w:color w:val="auto"/>
          <w:sz w:val="20"/>
          <w:szCs w:val="20"/>
        </w:rPr>
        <w:t>tiết</w:t>
      </w:r>
      <w:r w:rsidRPr="008314B9">
        <w:rPr>
          <w:rFonts w:ascii="Arial" w:hAnsi="Arial" w:cs="Arial"/>
          <w:color w:val="auto"/>
          <w:sz w:val="20"/>
          <w:szCs w:val="20"/>
        </w:rPr>
        <w:t xml:space="preserve"> thi hành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của Luật phòng, chống bệnh truyền nhiễm về kiểm dịch y tế biên giới như sau:</w:t>
      </w:r>
    </w:p>
    <w:p w:rsidR="000F78BD" w:rsidRPr="008314B9" w:rsidRDefault="000B7AA2"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1. Kiểm dịch viên y tế thu thập: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Giấy khai báo y tế đối với sản phẩm sinh học, mô, bộ phận cơ thể người nhập khẩu nhằm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dự phòng, nghiên cứu, chẩn đoán,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Giấy khai báo </w:t>
      </w:r>
      <w:r w:rsidR="005F732B" w:rsidRPr="008314B9">
        <w:rPr>
          <w:rFonts w:ascii="Arial" w:hAnsi="Arial" w:cs="Arial"/>
          <w:color w:val="auto"/>
          <w:sz w:val="20"/>
          <w:szCs w:val="20"/>
        </w:rPr>
        <w:t>y</w:t>
      </w:r>
      <w:r w:rsidRPr="008314B9">
        <w:rPr>
          <w:rFonts w:ascii="Arial" w:hAnsi="Arial" w:cs="Arial"/>
          <w:color w:val="auto"/>
          <w:sz w:val="20"/>
          <w:szCs w:val="20"/>
        </w:rPr>
        <w:t xml:space="preserve"> tế và giấy phép nhập khẩu của Bộ Y tế đối với mẫu máu, huyết thanh, huyết tương, nước tiểu, phân, dịch </w:t>
      </w:r>
      <w:r w:rsidR="008314B9" w:rsidRPr="008314B9">
        <w:rPr>
          <w:rFonts w:ascii="Arial" w:hAnsi="Arial" w:cs="Arial"/>
          <w:color w:val="auto"/>
          <w:sz w:val="20"/>
          <w:szCs w:val="20"/>
        </w:rPr>
        <w:t>tiết</w:t>
      </w:r>
      <w:r w:rsidRPr="008314B9">
        <w:rPr>
          <w:rFonts w:ascii="Arial" w:hAnsi="Arial" w:cs="Arial"/>
          <w:color w:val="auto"/>
          <w:sz w:val="20"/>
          <w:szCs w:val="20"/>
        </w:rPr>
        <w:t xml:space="preserve"> cơ thể người, các mẫu khác từ người có chứa hoặc có khả năng chứa tác nhân gây bệnh truyền nhiễm cho người, các chủng vi sinh vật, mẫu có chứa vi sinh vật có khả năng gây bệnh cho người nhập khẩu nhằm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dự phòng, nghiên cứu, chẩn đoán,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Hồ sơ đề nghị nhập khẩu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Văn bản đề nghị cấp giấy phép nhập khẩu theo </w:t>
      </w:r>
      <w:r w:rsidR="009D3F7D" w:rsidRPr="008314B9">
        <w:rPr>
          <w:rFonts w:ascii="Arial" w:hAnsi="Arial" w:cs="Arial"/>
          <w:color w:val="auto"/>
          <w:sz w:val="20"/>
          <w:szCs w:val="20"/>
        </w:rPr>
        <w:t>Mẫu</w:t>
      </w:r>
      <w:r w:rsidRPr="008314B9">
        <w:rPr>
          <w:rFonts w:ascii="Arial" w:hAnsi="Arial" w:cs="Arial"/>
          <w:color w:val="auto"/>
          <w:sz w:val="20"/>
          <w:szCs w:val="20"/>
        </w:rPr>
        <w:t xml:space="preserve"> số 25 quy định tại Phụ lục ban hành kèm theo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sao quyết định phê duyệt của cơ quan có thẩm quyền cho phép thực hiện đề tài hoặc dự án </w:t>
      </w:r>
      <w:r w:rsidRPr="008314B9">
        <w:rPr>
          <w:rFonts w:ascii="Arial" w:hAnsi="Arial" w:cs="Arial"/>
          <w:color w:val="auto"/>
          <w:sz w:val="20"/>
          <w:szCs w:val="20"/>
        </w:rPr>
        <w:lastRenderedPageBreak/>
        <w:t>nghiên cứu còn hiệu lực hoặc bản sao đề cương đề tài hoặc văn kiện dự án đã được phê duyệt hoặc bản sao văn bản thỏa thuận còn hiệu lực hoặc tài liệu có liên quan giữa các cơ sở trong nước và nước ngoài về việc nhập khẩu mẫu bệnh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Bản sao bản tự công bố đạt tiêu chuẩn an toàn sinh học đối với cơ sở xét nghiệm an toàn sinh học </w:t>
      </w:r>
      <w:r w:rsidR="00983E0B" w:rsidRPr="008314B9">
        <w:rPr>
          <w:rFonts w:ascii="Arial" w:hAnsi="Arial" w:cs="Arial"/>
          <w:color w:val="auto"/>
          <w:sz w:val="20"/>
          <w:szCs w:val="20"/>
        </w:rPr>
        <w:t>cấp</w:t>
      </w:r>
      <w:r w:rsidRPr="008314B9">
        <w:rPr>
          <w:rFonts w:ascii="Arial" w:hAnsi="Arial" w:cs="Arial"/>
          <w:color w:val="auto"/>
          <w:sz w:val="20"/>
          <w:szCs w:val="20"/>
        </w:rPr>
        <w:t xml:space="preserve"> </w:t>
      </w:r>
      <w:r w:rsidR="006364FD" w:rsidRPr="008314B9">
        <w:rPr>
          <w:rFonts w:ascii="Arial" w:hAnsi="Arial" w:cs="Arial"/>
          <w:color w:val="auto"/>
          <w:sz w:val="20"/>
          <w:szCs w:val="20"/>
        </w:rPr>
        <w:t>I</w:t>
      </w:r>
      <w:r w:rsidRPr="008314B9">
        <w:rPr>
          <w:rFonts w:ascii="Arial" w:hAnsi="Arial" w:cs="Arial"/>
          <w:color w:val="auto"/>
          <w:sz w:val="20"/>
          <w:szCs w:val="20"/>
        </w:rPr>
        <w:t>, II hoặc Giấy chứng nhận cơ sở xét nghiệm đạt an toàn sinh học đối với cơ sở xét nghiệm an toàn sinh học cấp III.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Thủ tục cấp phép nhập khẩu: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đề nghị cấp phép nhập khẩu nộp hồ sơ trực tiếp hoặc gửi qua đường bưu điện về Bộ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Trường hợp không có yêu cầu sửa đổi, bổ sung hồ sơ, Bộ Y tế cấp phép nhập khẩu trong thời hạn 15 ngày kể từ ngày ghi trên phiếu tiếp nhận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Trường hợp có yêu cầu sửa đổi, bổ sung hồ sơ, Bộ Y tế gửi văn bản cho cơ sở để yêu cầu sửa đổi, bổ sung hồ sơ trong thời hạn 10 ngày kể từ ngày ghi trên phiếu tiếp nhận hồ sơ;</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Trong thời hạn 30 ngày, kể từ ngày Bộ Y tế có văn bản thông báo sửa đổi, bổ sung, cơ sở đề nghị cấp phép nhập khẩu phải nộp hồ sơ sửa đổi, bổ sung theo yêu cầu. Sau thời hạn trên, cơ sở không sửa đổi, bổ sung hồ sơ thì phải thực hiện lại từ đầu thủ tục nhập khẩu mẫu bệnh phẩm;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Trường hợp hồ sơ sửa đổi, bổ sung không đáp ứng yêu cầu, Bộ Y tế có văn bản thông báo cho cơ sở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 </w:t>
      </w:r>
      <w:r w:rsidR="008906D6" w:rsidRPr="008314B9">
        <w:rPr>
          <w:rFonts w:ascii="Arial" w:hAnsi="Arial" w:cs="Arial"/>
          <w:color w:val="auto"/>
          <w:sz w:val="20"/>
          <w:szCs w:val="20"/>
        </w:rPr>
        <w:t>Trường hợp</w:t>
      </w:r>
      <w:r w:rsidRPr="008314B9">
        <w:rPr>
          <w:rFonts w:ascii="Arial" w:hAnsi="Arial" w:cs="Arial"/>
          <w:color w:val="auto"/>
          <w:sz w:val="20"/>
          <w:szCs w:val="20"/>
        </w:rPr>
        <w:t xml:space="preserve"> không có yêu cầu sửa đổi, bổ sung đối với hồ sơ sửa đổi, bổ sung, Bộ Y tế cấp phép nhập khẩu theo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Sửa đổi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của Nghị định số 104/2016/NĐ-CP ngày 01 tháng 7 năm 2016 của Chính phủ quy định về hoạt động tiêm chủng: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391" w:name="dc_425"/>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8</w:t>
      </w:r>
      <w:bookmarkEnd w:id="39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 Có thiết bị theo dõi nhiệt độ của vắc xin trong quá trình vận chuyển, bảo quản, sử dụng và ghi chép đầy đủ khi vận chuyển, giao hàng. Tại cơ sở bảo quản vắc xin phải theo dõi nhiệt độ tối thiểu 02 lần/ngày.”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392" w:name="dc_426"/>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9</w:t>
      </w:r>
      <w:bookmarkEnd w:id="392"/>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Khu vực tiêm chủng phải bảo đảm che được mưa, nắng, kín gió, thông thoáng và bố trí theo nguyên tắc một chiều từ đón tiếp, hướng dẫn, tư vấn, khám sàng lọc, thực hiện tiêm chủng, theo dõi và xử trí phản ứng sau tiêm chủng.”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393" w:name="dc_427"/>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9</w:t>
      </w:r>
      <w:bookmarkEnd w:id="39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Nhân viên y tế tham gia hoạt động tiêm chủng phải được tập huấn chuyên môn về tiêm chủng. Nhân viên trực tiếp khám sàng lọc, tư vấn, theo dõi, xử trí phản ứng sau tiêm chủng phải có trình độ chuyên môn từ y sỹ trở lên; nhân viên thực hành tiêm chủng có </w:t>
      </w:r>
      <w:r w:rsidR="008906D6" w:rsidRPr="008314B9">
        <w:rPr>
          <w:rFonts w:ascii="Arial" w:hAnsi="Arial" w:cs="Arial"/>
          <w:color w:val="auto"/>
          <w:sz w:val="20"/>
          <w:szCs w:val="20"/>
        </w:rPr>
        <w:t>trình</w:t>
      </w:r>
      <w:r w:rsidRPr="008314B9">
        <w:rPr>
          <w:rFonts w:ascii="Arial" w:hAnsi="Arial" w:cs="Arial"/>
          <w:color w:val="auto"/>
          <w:sz w:val="20"/>
          <w:szCs w:val="20"/>
        </w:rPr>
        <w:t xml:space="preserve"> độ từ trung cấp Y học hoặc trung cấp </w:t>
      </w:r>
      <w:r w:rsidR="008314B9" w:rsidRPr="008314B9">
        <w:rPr>
          <w:rFonts w:ascii="Arial" w:hAnsi="Arial" w:cs="Arial"/>
          <w:color w:val="auto"/>
          <w:sz w:val="20"/>
          <w:szCs w:val="20"/>
        </w:rPr>
        <w:t>Điều</w:t>
      </w:r>
      <w:r w:rsidRPr="008314B9">
        <w:rPr>
          <w:rFonts w:ascii="Arial" w:hAnsi="Arial" w:cs="Arial"/>
          <w:color w:val="auto"/>
          <w:sz w:val="20"/>
          <w:szCs w:val="20"/>
        </w:rPr>
        <w:t xml:space="preserve"> dưỡng - Hộ sinh trở lên.”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bookmarkStart w:id="394" w:name="dc_428"/>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10</w:t>
      </w:r>
      <w:bookmarkEnd w:id="394"/>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 Có phích vắc xin và hộp chống sốc theo quy định của Bộ trưởng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đ) </w:t>
      </w:r>
      <w:bookmarkStart w:id="395" w:name="dc_429"/>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10</w:t>
      </w:r>
      <w:bookmarkEnd w:id="395"/>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 Cơ sở vật chất: Bố trí theo nguyên tắc một chiều từ đón tiếp, hướng dẫn, tư vấn, khám sàng lọc, thực hiện tiêm chủng, theo dõi và xử trí phản ứng sau tiêm chủng.”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e)</w:t>
      </w:r>
      <w:r w:rsidR="008906D6" w:rsidRPr="008314B9">
        <w:rPr>
          <w:rFonts w:ascii="Arial" w:hAnsi="Arial" w:cs="Arial"/>
          <w:color w:val="auto"/>
          <w:sz w:val="20"/>
          <w:szCs w:val="20"/>
        </w:rPr>
        <w:t xml:space="preserve"> </w:t>
      </w:r>
      <w:bookmarkStart w:id="396" w:name="dc_430"/>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10</w:t>
      </w:r>
      <w:bookmarkEnd w:id="396"/>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 Trang thiết bị: Có phích vắc xin hoặc hòm lạnh và hộp chống sốc theo quy định của Bộ trưởng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g)</w:t>
      </w:r>
      <w:r w:rsidR="008906D6" w:rsidRPr="008314B9">
        <w:rPr>
          <w:rFonts w:ascii="Arial" w:hAnsi="Arial" w:cs="Arial"/>
          <w:color w:val="auto"/>
          <w:sz w:val="20"/>
          <w:szCs w:val="20"/>
        </w:rPr>
        <w:t xml:space="preserve"> </w:t>
      </w:r>
      <w:bookmarkStart w:id="397" w:name="dc_431"/>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d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10</w:t>
      </w:r>
      <w:bookmarkEnd w:id="397"/>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“d) Nhân sự: Có tối thiểu 02 nhân viên chuyên ngành y đáp ứng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quy định tại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Pr="008314B9">
        <w:rPr>
          <w:rFonts w:ascii="Arial" w:hAnsi="Arial" w:cs="Arial"/>
          <w:color w:val="auto"/>
          <w:sz w:val="20"/>
          <w:szCs w:val="20"/>
        </w:rPr>
        <w:t xml:space="preserve"> 9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h)</w:t>
      </w:r>
      <w:r w:rsidR="008906D6" w:rsidRPr="008314B9">
        <w:rPr>
          <w:rFonts w:ascii="Arial" w:hAnsi="Arial" w:cs="Arial"/>
          <w:color w:val="auto"/>
          <w:sz w:val="20"/>
          <w:szCs w:val="20"/>
        </w:rPr>
        <w:t xml:space="preserve"> </w:t>
      </w:r>
      <w:bookmarkStart w:id="398" w:name="dc_432"/>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11</w:t>
      </w:r>
      <w:bookmarkEnd w:id="398"/>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Trong thời hạn 03 ngày làm việc, kể từ ngày nhận được thông báo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tiêm chủng, Sở Y tế phải đăng tải thông tin về tên, địa chỉ, người đứng đầu cơ sở đã công bố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tiêm chủng trên Trang thông tin điện tử của Sở Y tế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tính ngày phải công bố thông tin được xác định theo dấu công văn đến của </w:t>
      </w:r>
      <w:r w:rsidR="008906D6" w:rsidRPr="008314B9">
        <w:rPr>
          <w:rFonts w:ascii="Arial" w:hAnsi="Arial" w:cs="Arial"/>
          <w:color w:val="auto"/>
          <w:sz w:val="20"/>
          <w:szCs w:val="20"/>
        </w:rPr>
        <w:t>Sở</w:t>
      </w:r>
      <w:r w:rsidRPr="008314B9">
        <w:rPr>
          <w:rFonts w:ascii="Arial" w:hAnsi="Arial" w:cs="Arial"/>
          <w:color w:val="auto"/>
          <w:sz w:val="20"/>
          <w:szCs w:val="20"/>
        </w:rPr>
        <w:t xml:space="preserve"> Y tế).”</w:t>
      </w:r>
    </w:p>
    <w:p w:rsidR="000F78BD" w:rsidRPr="008314B9" w:rsidRDefault="008314B9" w:rsidP="000F78BD">
      <w:pPr>
        <w:spacing w:before="120"/>
        <w:rPr>
          <w:rFonts w:ascii="Arial" w:hAnsi="Arial" w:cs="Arial"/>
          <w:b/>
          <w:color w:val="auto"/>
          <w:sz w:val="20"/>
          <w:szCs w:val="20"/>
        </w:rPr>
      </w:pPr>
      <w:bookmarkStart w:id="399" w:name="chuong_8"/>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VI</w:t>
      </w:r>
      <w:r w:rsidR="00B83FD4" w:rsidRPr="008314B9">
        <w:rPr>
          <w:rFonts w:ascii="Arial" w:hAnsi="Arial" w:cs="Arial"/>
          <w:b/>
          <w:color w:val="auto"/>
          <w:sz w:val="20"/>
          <w:szCs w:val="20"/>
        </w:rPr>
        <w:t>I</w:t>
      </w:r>
      <w:r w:rsidR="003F4ED3" w:rsidRPr="008314B9">
        <w:rPr>
          <w:rFonts w:ascii="Arial" w:hAnsi="Arial" w:cs="Arial"/>
          <w:b/>
          <w:color w:val="auto"/>
          <w:sz w:val="20"/>
          <w:szCs w:val="20"/>
        </w:rPr>
        <w:t>I</w:t>
      </w:r>
      <w:bookmarkEnd w:id="399"/>
    </w:p>
    <w:p w:rsidR="000F78BD" w:rsidRPr="008314B9" w:rsidRDefault="003401CA" w:rsidP="003401CA">
      <w:pPr>
        <w:spacing w:before="120"/>
        <w:jc w:val="center"/>
        <w:rPr>
          <w:rFonts w:ascii="Arial" w:hAnsi="Arial" w:cs="Arial"/>
          <w:b/>
          <w:color w:val="auto"/>
          <w:szCs w:val="20"/>
        </w:rPr>
      </w:pPr>
      <w:bookmarkStart w:id="400" w:name="chuong_8_name"/>
      <w:r w:rsidRPr="008314B9">
        <w:rPr>
          <w:rFonts w:ascii="Arial" w:hAnsi="Arial" w:cs="Arial"/>
          <w:b/>
          <w:color w:val="auto"/>
          <w:szCs w:val="20"/>
        </w:rPr>
        <w:t>LĨNH VỰC PHÒNG, CHỐNG HIV/AIDS</w:t>
      </w:r>
      <w:bookmarkEnd w:id="400"/>
    </w:p>
    <w:p w:rsidR="000F78BD" w:rsidRPr="008314B9" w:rsidRDefault="008314B9" w:rsidP="000F78BD">
      <w:pPr>
        <w:spacing w:before="120"/>
        <w:rPr>
          <w:rFonts w:ascii="Arial" w:hAnsi="Arial" w:cs="Arial"/>
          <w:b/>
          <w:color w:val="auto"/>
          <w:sz w:val="20"/>
          <w:szCs w:val="20"/>
        </w:rPr>
      </w:pPr>
      <w:bookmarkStart w:id="401" w:name="dieu_16"/>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16. Bãi bỏ một số quy định thuộc lĩnh vực phòng, ch</w:t>
      </w:r>
      <w:r w:rsidR="00B83FD4" w:rsidRPr="008314B9">
        <w:rPr>
          <w:rFonts w:ascii="Arial" w:hAnsi="Arial" w:cs="Arial"/>
          <w:b/>
          <w:color w:val="auto"/>
          <w:sz w:val="20"/>
          <w:szCs w:val="20"/>
        </w:rPr>
        <w:t>ố</w:t>
      </w:r>
      <w:r w:rsidR="003F4ED3" w:rsidRPr="008314B9">
        <w:rPr>
          <w:rFonts w:ascii="Arial" w:hAnsi="Arial" w:cs="Arial"/>
          <w:b/>
          <w:color w:val="auto"/>
          <w:sz w:val="20"/>
          <w:szCs w:val="20"/>
        </w:rPr>
        <w:t>ng HIV/AIDS</w:t>
      </w:r>
      <w:bookmarkEnd w:id="401"/>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các quy định sau đây của Nghị định số 75/2016/NĐ-CP ngày 01 tháng 7 năm 2016 của </w:t>
      </w:r>
      <w:r w:rsidRPr="008314B9">
        <w:rPr>
          <w:rFonts w:ascii="Arial" w:hAnsi="Arial" w:cs="Arial"/>
          <w:color w:val="auto"/>
          <w:sz w:val="20"/>
          <w:szCs w:val="20"/>
        </w:rPr>
        <w:lastRenderedPageBreak/>
        <w:t xml:space="preserve">Chính phủ quy định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xét nghiệm H</w:t>
      </w:r>
      <w:r w:rsidR="00B83FD4" w:rsidRPr="008314B9">
        <w:rPr>
          <w:rFonts w:ascii="Arial" w:hAnsi="Arial" w:cs="Arial"/>
          <w:color w:val="auto"/>
          <w:sz w:val="20"/>
          <w:szCs w:val="20"/>
        </w:rPr>
        <w:t>I</w:t>
      </w:r>
      <w:r w:rsidRPr="008314B9">
        <w:rPr>
          <w:rFonts w:ascii="Arial" w:hAnsi="Arial" w:cs="Arial"/>
          <w:color w:val="auto"/>
          <w:sz w:val="20"/>
          <w:szCs w:val="20"/>
        </w:rPr>
        <w:t>V:</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402" w:name="dc_433"/>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3</w:t>
      </w:r>
      <w:bookmarkEnd w:id="402"/>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403" w:name="dc_434"/>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5</w:t>
      </w:r>
      <w:bookmarkEnd w:id="403"/>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bookmarkStart w:id="404" w:name="dc_435"/>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5</w:t>
      </w:r>
      <w:bookmarkEnd w:id="404"/>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các quy định sau đây của Nghị định số 90/2016/NĐ-CP ngày 01 tháng 7 năm 2016 của Chính phủ quy định về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nghiện các chất dạng thuốc phiện bằng thuốc thay thế: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bookmarkStart w:id="405" w:name="dc_436"/>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b, c và d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12</w:t>
      </w:r>
      <w:bookmarkEnd w:id="405"/>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bookmarkStart w:id="406" w:name="dc_437"/>
      <w:r w:rsidR="008314B9" w:rsidRPr="008314B9">
        <w:rPr>
          <w:rFonts w:ascii="Arial" w:hAnsi="Arial" w:cs="Arial"/>
          <w:color w:val="auto"/>
          <w:sz w:val="20"/>
          <w:szCs w:val="20"/>
        </w:rPr>
        <w:t>Tiết</w:t>
      </w:r>
      <w:r w:rsidR="00B204F3" w:rsidRPr="008314B9">
        <w:rPr>
          <w:rFonts w:ascii="Arial" w:hAnsi="Arial" w:cs="Arial"/>
          <w:color w:val="auto"/>
          <w:sz w:val="20"/>
          <w:szCs w:val="20"/>
        </w:rPr>
        <w:t xml:space="preserve"> 6, 7 </w:t>
      </w:r>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12</w:t>
      </w:r>
      <w:bookmarkEnd w:id="406"/>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Nội dung “Số lượng nhân viên làm việc toàn thời gian phải đạt tỷ lệ từ 75% trở lên trên tổng số nhân viên của cơ sở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thay thế” quy định tại </w:t>
      </w:r>
      <w:bookmarkStart w:id="407" w:name="dc_438"/>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h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12</w:t>
      </w:r>
      <w:bookmarkEnd w:id="407"/>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bookmarkStart w:id="408" w:name="dc_439"/>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b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13</w:t>
      </w:r>
      <w:bookmarkEnd w:id="408"/>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Bãi bỏ Thông tư số 15/2013/TT-BYT ngày 24 tháng 5 năm 2013 hướng dẫn bảo đảm chất lượng thực hiện kỹ thuật xét nghiệm HIV.</w:t>
      </w:r>
    </w:p>
    <w:p w:rsidR="000F78BD" w:rsidRPr="008314B9" w:rsidRDefault="008314B9" w:rsidP="000F78BD">
      <w:pPr>
        <w:spacing w:before="120"/>
        <w:rPr>
          <w:rFonts w:ascii="Arial" w:hAnsi="Arial" w:cs="Arial"/>
          <w:b/>
          <w:color w:val="auto"/>
          <w:sz w:val="20"/>
          <w:szCs w:val="20"/>
        </w:rPr>
      </w:pPr>
      <w:bookmarkStart w:id="409" w:name="dieu_17"/>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17. Sửa đổi, bổ sung một số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của Nghị định số 75/2016/NĐ-CP ngày 01 tháng 7 năm 2016 của Chính phủ quy định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kiện thực hiện xét nghiệm HIV</w:t>
      </w:r>
      <w:bookmarkEnd w:id="409"/>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bookmarkStart w:id="410" w:name="dc_440"/>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4</w:t>
      </w:r>
      <w:bookmarkEnd w:id="410"/>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 Xét nghiệm sàng lọc HIV do cơ sở y tế cung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Nhân sự:</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Có nhân viên xét nghiệm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trình độ chuyên môn từ trung học chuyên nghiệp trở lên thuộc một trong các chuyên ngành sau: Y, dược, sinh học, hóa học;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Đã được tập huấn về kỹ thuật xét nghiệm HIV;</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Có trang thiết bị xét nghiệm và bảo quản sinh phẩm, mẫu bệnh phẩm phù hợp với kỹ thuật xét nghiệm HIV mà cơ sở đó thực hiện;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vật chất: Có địa </w:t>
      </w:r>
      <w:r w:rsidR="008314B9" w:rsidRPr="008314B9">
        <w:rPr>
          <w:rFonts w:ascii="Arial" w:hAnsi="Arial" w:cs="Arial"/>
          <w:color w:val="auto"/>
          <w:sz w:val="20"/>
          <w:szCs w:val="20"/>
        </w:rPr>
        <w:t>điểm</w:t>
      </w:r>
      <w:r w:rsidRPr="008314B9">
        <w:rPr>
          <w:rFonts w:ascii="Arial" w:hAnsi="Arial" w:cs="Arial"/>
          <w:color w:val="auto"/>
          <w:sz w:val="20"/>
          <w:szCs w:val="20"/>
        </w:rPr>
        <w:t xml:space="preserve"> cố định.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Pr="008314B9">
        <w:rPr>
          <w:rFonts w:ascii="Arial" w:hAnsi="Arial" w:cs="Arial"/>
          <w:color w:val="auto"/>
          <w:sz w:val="20"/>
          <w:szCs w:val="20"/>
        </w:rPr>
        <w:t>Xét nghiệm sàng lọc HIV tại cộng đồng: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Người làm xét nghiệm có kiến thức về tư vấn, xét nghiệm HI</w:t>
      </w:r>
      <w:r w:rsidR="002962DD" w:rsidRPr="008314B9">
        <w:rPr>
          <w:rFonts w:ascii="Arial" w:hAnsi="Arial" w:cs="Arial"/>
          <w:color w:val="auto"/>
          <w:sz w:val="20"/>
          <w:szCs w:val="20"/>
        </w:rPr>
        <w:t>V</w:t>
      </w:r>
      <w:r w:rsidRPr="008314B9">
        <w:rPr>
          <w:rFonts w:ascii="Arial" w:hAnsi="Arial" w:cs="Arial"/>
          <w:color w:val="auto"/>
          <w:sz w:val="20"/>
          <w:szCs w:val="20"/>
        </w:rPr>
        <w:t xml:space="preserve"> và thực hiện xét nghiệm HIV theo hướng dẫn của nhà sản xuất;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Có dụng cụ xét nghiệm, bảo quản sinh phẩm phù h</w:t>
      </w:r>
      <w:r w:rsidR="002962DD" w:rsidRPr="008314B9">
        <w:rPr>
          <w:rFonts w:ascii="Arial" w:hAnsi="Arial" w:cs="Arial"/>
          <w:color w:val="auto"/>
          <w:sz w:val="20"/>
          <w:szCs w:val="20"/>
        </w:rPr>
        <w:t>ợ</w:t>
      </w:r>
      <w:r w:rsidRPr="008314B9">
        <w:rPr>
          <w:rFonts w:ascii="Arial" w:hAnsi="Arial" w:cs="Arial"/>
          <w:color w:val="auto"/>
          <w:sz w:val="20"/>
          <w:szCs w:val="20"/>
        </w:rPr>
        <w:t>p với loại sinh phẩm xét nghiệm HIV được sử dụng.”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bookmarkStart w:id="411" w:name="dc_441"/>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a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5</w:t>
      </w:r>
      <w:bookmarkEnd w:id="411"/>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“Nhân viên phụ </w:t>
      </w:r>
      <w:r w:rsidR="00983E0B" w:rsidRPr="008314B9">
        <w:rPr>
          <w:rFonts w:ascii="Arial" w:hAnsi="Arial" w:cs="Arial"/>
          <w:color w:val="auto"/>
          <w:sz w:val="20"/>
          <w:szCs w:val="20"/>
        </w:rPr>
        <w:t>trách</w:t>
      </w:r>
      <w:r w:rsidRPr="008314B9">
        <w:rPr>
          <w:rFonts w:ascii="Arial" w:hAnsi="Arial" w:cs="Arial"/>
          <w:color w:val="auto"/>
          <w:sz w:val="20"/>
          <w:szCs w:val="20"/>
        </w:rPr>
        <w:t xml:space="preserve"> chuyên môn phải có trình độ đại học trở lên chuyên ngành y, dược, sinh học hoặc hóa học, có kinh nghiệm về xét nghiệm HIV từ 06 tháng trở lên.”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bookmarkStart w:id="412" w:name="dc_442"/>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3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5</w:t>
      </w:r>
      <w:bookmarkEnd w:id="412"/>
      <w:r w:rsidRPr="008314B9">
        <w:rPr>
          <w:rFonts w:ascii="Arial" w:hAnsi="Arial" w:cs="Arial"/>
          <w:color w:val="auto"/>
          <w:sz w:val="20"/>
          <w:szCs w:val="20"/>
        </w:rPr>
        <w:t xml:space="preserve"> được sửa đổi như sau:</w:t>
      </w:r>
    </w:p>
    <w:p w:rsidR="000F78BD" w:rsidRPr="008314B9" w:rsidRDefault="00DF4AC5"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 xml:space="preserve">3. Cơ sở vật chất bảo đảm tối thiểu các </w:t>
      </w:r>
      <w:r w:rsidR="008314B9" w:rsidRPr="008314B9">
        <w:rPr>
          <w:rFonts w:ascii="Arial" w:hAnsi="Arial" w:cs="Arial"/>
          <w:color w:val="auto"/>
          <w:sz w:val="20"/>
          <w:szCs w:val="20"/>
        </w:rPr>
        <w:t>điều</w:t>
      </w:r>
      <w:r w:rsidR="003F4ED3"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 Khu vực thực hiện xét nghiệm sử dụng các vật liệu không thấm nước, chịu được nhiệt và các loại hóa chất ăn mòn. Bảo đảm ánh sáng, thoáng, sạch, tránh bụi, chống ẩm và có nước sạch;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Bàn xét nghiệm dễ làm sạch bằng các chất tẩy rửa thông thường, được đặt ở vị trí đủ ánh sáng và tránh lu</w:t>
      </w:r>
      <w:r w:rsidR="002962DD" w:rsidRPr="008314B9">
        <w:rPr>
          <w:rFonts w:ascii="Arial" w:hAnsi="Arial" w:cs="Arial"/>
          <w:color w:val="auto"/>
          <w:sz w:val="20"/>
          <w:szCs w:val="20"/>
        </w:rPr>
        <w:t>ồ</w:t>
      </w:r>
      <w:r w:rsidRPr="008314B9">
        <w:rPr>
          <w:rFonts w:ascii="Arial" w:hAnsi="Arial" w:cs="Arial"/>
          <w:color w:val="auto"/>
          <w:sz w:val="20"/>
          <w:szCs w:val="20"/>
        </w:rPr>
        <w:t>ng gió;</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Có chỗ rửa tay;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d)</w:t>
      </w:r>
      <w:r w:rsidR="008906D6" w:rsidRPr="008314B9">
        <w:rPr>
          <w:rFonts w:ascii="Arial" w:hAnsi="Arial" w:cs="Arial"/>
          <w:color w:val="auto"/>
          <w:sz w:val="20"/>
          <w:szCs w:val="20"/>
        </w:rPr>
        <w:t xml:space="preserve"> </w:t>
      </w:r>
      <w:r w:rsidRPr="008314B9">
        <w:rPr>
          <w:rFonts w:ascii="Arial" w:hAnsi="Arial" w:cs="Arial"/>
          <w:color w:val="auto"/>
          <w:sz w:val="20"/>
          <w:szCs w:val="20"/>
        </w:rPr>
        <w:t>Có phương tiện hoặc biện pháp xử lý chất thải trước khi chuyển vào nơi chứa chất thải chung.</w:t>
      </w:r>
      <w:r w:rsidR="00EE195B"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bookmarkStart w:id="413" w:name="dc_443"/>
      <w:r w:rsidR="008314B9" w:rsidRPr="008314B9">
        <w:rPr>
          <w:rFonts w:ascii="Arial" w:hAnsi="Arial" w:cs="Arial"/>
          <w:color w:val="auto"/>
          <w:sz w:val="20"/>
          <w:szCs w:val="20"/>
        </w:rPr>
        <w:t>Điểm</w:t>
      </w:r>
      <w:r w:rsidR="00B204F3" w:rsidRPr="008314B9">
        <w:rPr>
          <w:rFonts w:ascii="Arial" w:hAnsi="Arial" w:cs="Arial"/>
          <w:color w:val="auto"/>
          <w:sz w:val="20"/>
          <w:szCs w:val="20"/>
        </w:rPr>
        <w:t xml:space="preserve"> c </w:t>
      </w:r>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4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5</w:t>
      </w:r>
      <w:bookmarkEnd w:id="413"/>
      <w:r w:rsidRPr="008314B9">
        <w:rPr>
          <w:rFonts w:ascii="Arial" w:hAnsi="Arial" w:cs="Arial"/>
          <w:color w:val="auto"/>
          <w:sz w:val="20"/>
          <w:szCs w:val="20"/>
        </w:rPr>
        <w:t xml:space="preserve"> được sửa đổi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 Có kết quả thực hiện xét nghiệm chính xác trên bộ mẫu kiểm chuẩn của cơ sở xét nghiệm HIV được Bộ Y tế công nhận.”</w:t>
      </w:r>
    </w:p>
    <w:p w:rsidR="000F78BD" w:rsidRPr="008314B9" w:rsidRDefault="008314B9" w:rsidP="000F78BD">
      <w:pPr>
        <w:spacing w:before="120"/>
        <w:rPr>
          <w:rFonts w:ascii="Arial" w:hAnsi="Arial" w:cs="Arial"/>
          <w:b/>
          <w:color w:val="auto"/>
          <w:sz w:val="20"/>
          <w:szCs w:val="20"/>
        </w:rPr>
      </w:pPr>
      <w:bookmarkStart w:id="414" w:name="chuong_9"/>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IX</w:t>
      </w:r>
      <w:bookmarkEnd w:id="414"/>
    </w:p>
    <w:p w:rsidR="000F78BD" w:rsidRPr="008314B9" w:rsidRDefault="003401CA" w:rsidP="003401CA">
      <w:pPr>
        <w:spacing w:before="120"/>
        <w:jc w:val="center"/>
        <w:rPr>
          <w:rFonts w:ascii="Arial" w:hAnsi="Arial" w:cs="Arial"/>
          <w:b/>
          <w:color w:val="auto"/>
          <w:szCs w:val="20"/>
        </w:rPr>
      </w:pPr>
      <w:bookmarkStart w:id="415" w:name="chuong_9_name"/>
      <w:r w:rsidRPr="008314B9">
        <w:rPr>
          <w:rFonts w:ascii="Arial" w:hAnsi="Arial" w:cs="Arial"/>
          <w:b/>
          <w:color w:val="auto"/>
          <w:szCs w:val="20"/>
        </w:rPr>
        <w:t>LĨNH VỰC SỨC KHỎE SINH SẢN</w:t>
      </w:r>
      <w:bookmarkEnd w:id="415"/>
    </w:p>
    <w:p w:rsidR="000F78BD" w:rsidRPr="008314B9" w:rsidRDefault="008314B9" w:rsidP="000F78BD">
      <w:pPr>
        <w:spacing w:before="120"/>
        <w:rPr>
          <w:rFonts w:ascii="Arial" w:hAnsi="Arial" w:cs="Arial"/>
          <w:b/>
          <w:color w:val="auto"/>
          <w:sz w:val="20"/>
          <w:szCs w:val="20"/>
        </w:rPr>
      </w:pPr>
      <w:bookmarkStart w:id="416" w:name="dieu_18"/>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18. Bãi bỏ một số quy định thuộc lĩnh vực sức khỏe sinh sản</w:t>
      </w:r>
      <w:bookmarkEnd w:id="416"/>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w:t>
      </w:r>
      <w:bookmarkStart w:id="417" w:name="dc_444"/>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7 Nghị định số 88/2008/NĐ-CP</w:t>
      </w:r>
      <w:bookmarkEnd w:id="417"/>
      <w:r w:rsidRPr="008314B9">
        <w:rPr>
          <w:rFonts w:ascii="Arial" w:hAnsi="Arial" w:cs="Arial"/>
          <w:color w:val="auto"/>
          <w:sz w:val="20"/>
          <w:szCs w:val="20"/>
        </w:rPr>
        <w:t xml:space="preserve"> ngày 05 tháng 8 năm 2008 của Chính phủ về xác định lại giới tính.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lastRenderedPageBreak/>
        <w:t>2.</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w:t>
      </w:r>
      <w:bookmarkStart w:id="418" w:name="dc_445"/>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1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 Nghị định số 98/2016/NĐ-CP</w:t>
      </w:r>
      <w:bookmarkEnd w:id="418"/>
      <w:r w:rsidRPr="008314B9">
        <w:rPr>
          <w:rFonts w:ascii="Arial" w:hAnsi="Arial" w:cs="Arial"/>
          <w:color w:val="auto"/>
          <w:sz w:val="20"/>
          <w:szCs w:val="20"/>
        </w:rPr>
        <w:t xml:space="preserve"> ng</w:t>
      </w:r>
      <w:r w:rsidR="008906D6" w:rsidRPr="008314B9">
        <w:rPr>
          <w:rFonts w:ascii="Arial" w:hAnsi="Arial" w:cs="Arial"/>
          <w:color w:val="auto"/>
          <w:sz w:val="20"/>
          <w:szCs w:val="20"/>
        </w:rPr>
        <w:t>ày</w:t>
      </w:r>
      <w:r w:rsidRPr="008314B9">
        <w:rPr>
          <w:rFonts w:ascii="Arial" w:hAnsi="Arial" w:cs="Arial"/>
          <w:color w:val="auto"/>
          <w:sz w:val="20"/>
          <w:szCs w:val="20"/>
        </w:rPr>
        <w:t xml:space="preserve"> 01 tháng 7 năm 2016 của Chính phủ ban hành sửa đổi, bổ sung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của Nghị định số 10/2015/NĐ-CP ngày 28 tháng 01 năm 2015 của Chính phủ quy định về sinh con bằng kỹ thuật thụ tinh trong ống nghiệm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mang thai hộ vì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nhân đạo.</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Bãi bỏ Thông tư số 29/2010/TT-BYT ngày 24 tháng 5 năm 2010 hướng dẫn thi hành một số </w:t>
      </w:r>
      <w:r w:rsidR="008314B9" w:rsidRPr="008314B9">
        <w:rPr>
          <w:rFonts w:ascii="Arial" w:hAnsi="Arial" w:cs="Arial"/>
          <w:color w:val="auto"/>
          <w:sz w:val="20"/>
          <w:szCs w:val="20"/>
        </w:rPr>
        <w:t>điều</w:t>
      </w:r>
      <w:r w:rsidRPr="008314B9">
        <w:rPr>
          <w:rFonts w:ascii="Arial" w:hAnsi="Arial" w:cs="Arial"/>
          <w:color w:val="auto"/>
          <w:sz w:val="20"/>
          <w:szCs w:val="20"/>
        </w:rPr>
        <w:t xml:space="preserve"> Nghị định số 88/2008/NĐ-CP ngày 05 tháng 8 năm 2008 của Chính phủ về xác định lại giới tính.</w:t>
      </w:r>
    </w:p>
    <w:p w:rsidR="000F78BD" w:rsidRPr="008314B9" w:rsidRDefault="008314B9" w:rsidP="000F78BD">
      <w:pPr>
        <w:spacing w:before="120"/>
        <w:rPr>
          <w:rFonts w:ascii="Arial" w:hAnsi="Arial" w:cs="Arial"/>
          <w:b/>
          <w:color w:val="auto"/>
          <w:sz w:val="20"/>
          <w:szCs w:val="20"/>
        </w:rPr>
      </w:pPr>
      <w:bookmarkStart w:id="419" w:name="dieu_19"/>
      <w:r w:rsidRPr="008314B9">
        <w:rPr>
          <w:rFonts w:ascii="Arial" w:hAnsi="Arial" w:cs="Arial"/>
          <w:b/>
          <w:color w:val="auto"/>
          <w:sz w:val="20"/>
          <w:szCs w:val="20"/>
        </w:rPr>
        <w:t>Điều</w:t>
      </w:r>
      <w:r w:rsidR="003F4ED3" w:rsidRPr="008314B9">
        <w:rPr>
          <w:rFonts w:ascii="Arial" w:hAnsi="Arial" w:cs="Arial"/>
          <w:b/>
          <w:color w:val="auto"/>
          <w:sz w:val="20"/>
          <w:szCs w:val="20"/>
        </w:rPr>
        <w:t xml:space="preserve"> 19. Sửa đ</w:t>
      </w:r>
      <w:r w:rsidR="001275B4" w:rsidRPr="008314B9">
        <w:rPr>
          <w:rFonts w:ascii="Arial" w:hAnsi="Arial" w:cs="Arial"/>
          <w:b/>
          <w:color w:val="auto"/>
          <w:sz w:val="20"/>
          <w:szCs w:val="20"/>
        </w:rPr>
        <w:t>ổ</w:t>
      </w:r>
      <w:r w:rsidR="003F4ED3" w:rsidRPr="008314B9">
        <w:rPr>
          <w:rFonts w:ascii="Arial" w:hAnsi="Arial" w:cs="Arial"/>
          <w:b/>
          <w:color w:val="auto"/>
          <w:sz w:val="20"/>
          <w:szCs w:val="20"/>
        </w:rPr>
        <w:t>i, bổ sung một số quy định thuộc lĩnh vực sức khỏe sinh sản</w:t>
      </w:r>
      <w:bookmarkEnd w:id="419"/>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 Sửa đổi, bổ sung Nghị định số 88/2008/NĐ-CP ngày 05 tháng 8 năm 2008 của Chính phủ về xác định lại giới tính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w:t>
      </w:r>
      <w:bookmarkStart w:id="420" w:name="dc_446"/>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8</w:t>
      </w:r>
      <w:bookmarkEnd w:id="420"/>
      <w:r w:rsidRPr="008314B9">
        <w:rPr>
          <w:rFonts w:ascii="Arial" w:hAnsi="Arial" w:cs="Arial"/>
          <w:color w:val="auto"/>
          <w:sz w:val="20"/>
          <w:szCs w:val="20"/>
        </w:rPr>
        <w:t xml:space="preserve"> được sửa đổi như sau:</w:t>
      </w:r>
    </w:p>
    <w:p w:rsidR="000F78BD" w:rsidRPr="008314B9" w:rsidRDefault="007D4105" w:rsidP="000F78BD">
      <w:pPr>
        <w:spacing w:before="120"/>
        <w:rPr>
          <w:rFonts w:ascii="Arial" w:hAnsi="Arial" w:cs="Arial"/>
          <w:b/>
          <w:color w:val="auto"/>
          <w:sz w:val="20"/>
          <w:szCs w:val="20"/>
        </w:rPr>
      </w:pPr>
      <w:r w:rsidRPr="008314B9">
        <w:rPr>
          <w:rFonts w:ascii="Arial" w:hAnsi="Arial" w:cs="Arial"/>
          <w:b/>
          <w:color w:val="auto"/>
          <w:sz w:val="20"/>
          <w:szCs w:val="20"/>
          <w:lang w:val="en-US"/>
        </w:rPr>
        <w:t>“</w:t>
      </w:r>
      <w:r w:rsidR="008314B9" w:rsidRPr="008314B9">
        <w:rPr>
          <w:rFonts w:ascii="Arial" w:hAnsi="Arial" w:cs="Arial"/>
          <w:b/>
          <w:color w:val="auto"/>
          <w:sz w:val="20"/>
          <w:szCs w:val="20"/>
        </w:rPr>
        <w:t>Điều</w:t>
      </w:r>
      <w:r w:rsidR="003F4ED3" w:rsidRPr="008314B9">
        <w:rPr>
          <w:rFonts w:ascii="Arial" w:hAnsi="Arial" w:cs="Arial"/>
          <w:b/>
          <w:color w:val="auto"/>
          <w:sz w:val="20"/>
          <w:szCs w:val="20"/>
        </w:rPr>
        <w:t xml:space="preserve"> 8. </w:t>
      </w:r>
      <w:r w:rsidR="008314B9" w:rsidRPr="008314B9">
        <w:rPr>
          <w:rFonts w:ascii="Arial" w:hAnsi="Arial" w:cs="Arial"/>
          <w:b/>
          <w:color w:val="auto"/>
          <w:sz w:val="20"/>
          <w:szCs w:val="20"/>
        </w:rPr>
        <w:t>Điều</w:t>
      </w:r>
      <w:r w:rsidR="003F4ED3" w:rsidRPr="008314B9">
        <w:rPr>
          <w:rFonts w:ascii="Arial" w:hAnsi="Arial" w:cs="Arial"/>
          <w:b/>
          <w:color w:val="auto"/>
          <w:sz w:val="20"/>
          <w:szCs w:val="20"/>
        </w:rPr>
        <w:t xml:space="preserve"> kiện đối với cơ sở khám bệnh, chữa bệnh được phép can thiệp y tế để xác định lại gi</w:t>
      </w:r>
      <w:r w:rsidR="001275B4" w:rsidRPr="008314B9">
        <w:rPr>
          <w:rFonts w:ascii="Arial" w:hAnsi="Arial" w:cs="Arial"/>
          <w:b/>
          <w:color w:val="auto"/>
          <w:sz w:val="20"/>
          <w:szCs w:val="20"/>
        </w:rPr>
        <w:t>ớ</w:t>
      </w:r>
      <w:r w:rsidR="003F4ED3" w:rsidRPr="008314B9">
        <w:rPr>
          <w:rFonts w:ascii="Arial" w:hAnsi="Arial" w:cs="Arial"/>
          <w:b/>
          <w:color w:val="auto"/>
          <w:sz w:val="20"/>
          <w:szCs w:val="20"/>
        </w:rPr>
        <w:t>i tính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Bệnh viện được thực hiện can thiệp y tế để xác định lại giới tính khi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 Là bệnh viện công lập đa khoa, chuyên khoa ngoại, sản, nhi tuyến tỉnh, tuyến trung ương hoặc bệnh viện tư nhân có khoa ngoại và khoa sản hoặc khoa nhi.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 Được cấp có thẩm quyền phê duyệt phạm vi hoạt động chuyên môn về can thiệp y t</w:t>
      </w:r>
      <w:r w:rsidR="001275B4" w:rsidRPr="008314B9">
        <w:rPr>
          <w:rFonts w:ascii="Arial" w:hAnsi="Arial" w:cs="Arial"/>
          <w:color w:val="auto"/>
          <w:sz w:val="20"/>
          <w:szCs w:val="20"/>
        </w:rPr>
        <w:t>ế</w:t>
      </w:r>
      <w:r w:rsidRPr="008314B9">
        <w:rPr>
          <w:rFonts w:ascii="Arial" w:hAnsi="Arial" w:cs="Arial"/>
          <w:color w:val="auto"/>
          <w:sz w:val="20"/>
          <w:szCs w:val="20"/>
        </w:rPr>
        <w:t xml:space="preserve"> để xác định lại giới tính.</w:t>
      </w:r>
      <w:r w:rsidR="005B31C7"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w:t>
      </w:r>
      <w:bookmarkStart w:id="421" w:name="dc_447"/>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10</w:t>
      </w:r>
      <w:bookmarkEnd w:id="421"/>
      <w:r w:rsidRPr="008314B9">
        <w:rPr>
          <w:rFonts w:ascii="Arial" w:hAnsi="Arial" w:cs="Arial"/>
          <w:color w:val="auto"/>
          <w:sz w:val="20"/>
          <w:szCs w:val="20"/>
        </w:rPr>
        <w:t xml:space="preserve"> được sửa đổi như sau:</w:t>
      </w:r>
    </w:p>
    <w:p w:rsidR="000F78BD" w:rsidRPr="008314B9" w:rsidRDefault="005B31C7"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Cơ sở khám bệnh, chữa bệnh đã thực hiện việc can thiệp y tế xác định lại giới tính cấp giấy chứng nhận y tế cho cho người đã được xác định lại giới tính theo mẫu của cơ sở khám bệnh, chữa bệnh.</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2. Sửa đổi, bổ sung Nghị định số 10/2015/NĐ-CP ngày 28 tháng 01 năm 2015 của Chính phủ quy định về sinh con bằng kỹ thuật thụ tinh </w:t>
      </w:r>
      <w:r w:rsidR="00983E0B" w:rsidRPr="008314B9">
        <w:rPr>
          <w:rFonts w:ascii="Arial" w:hAnsi="Arial" w:cs="Arial"/>
          <w:color w:val="auto"/>
          <w:sz w:val="20"/>
          <w:szCs w:val="20"/>
        </w:rPr>
        <w:t>trong</w:t>
      </w:r>
      <w:r w:rsidRPr="008314B9">
        <w:rPr>
          <w:rFonts w:ascii="Arial" w:hAnsi="Arial" w:cs="Arial"/>
          <w:color w:val="auto"/>
          <w:sz w:val="20"/>
          <w:szCs w:val="20"/>
        </w:rPr>
        <w:t xml:space="preserve"> ống nghiệm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mang thai hộ vì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nhân đạo như sau: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a) </w:t>
      </w:r>
      <w:bookmarkStart w:id="422" w:name="dc_448"/>
      <w:r w:rsidR="008314B9" w:rsidRPr="008314B9">
        <w:rPr>
          <w:rFonts w:ascii="Arial" w:hAnsi="Arial" w:cs="Arial"/>
          <w:color w:val="auto"/>
          <w:sz w:val="20"/>
          <w:szCs w:val="20"/>
        </w:rPr>
        <w:t>Khoản</w:t>
      </w:r>
      <w:r w:rsidR="00B204F3" w:rsidRPr="008314B9">
        <w:rPr>
          <w:rFonts w:ascii="Arial" w:hAnsi="Arial" w:cs="Arial"/>
          <w:color w:val="auto"/>
          <w:sz w:val="20"/>
          <w:szCs w:val="20"/>
        </w:rPr>
        <w:t xml:space="preserve"> 2 </w:t>
      </w:r>
      <w:r w:rsidR="008314B9" w:rsidRPr="008314B9">
        <w:rPr>
          <w:rFonts w:ascii="Arial" w:hAnsi="Arial" w:cs="Arial"/>
          <w:color w:val="auto"/>
          <w:sz w:val="20"/>
          <w:szCs w:val="20"/>
        </w:rPr>
        <w:t>Điều</w:t>
      </w:r>
      <w:r w:rsidR="00B204F3" w:rsidRPr="008314B9">
        <w:rPr>
          <w:rFonts w:ascii="Arial" w:hAnsi="Arial" w:cs="Arial"/>
          <w:color w:val="auto"/>
          <w:sz w:val="20"/>
          <w:szCs w:val="20"/>
        </w:rPr>
        <w:t xml:space="preserve"> 7</w:t>
      </w:r>
      <w:bookmarkEnd w:id="422"/>
      <w:r w:rsidRPr="008314B9">
        <w:rPr>
          <w:rFonts w:ascii="Arial" w:hAnsi="Arial" w:cs="Arial"/>
          <w:color w:val="auto"/>
          <w:sz w:val="20"/>
          <w:szCs w:val="20"/>
        </w:rPr>
        <w:t xml:space="preserve"> được sửa đổi như sau:</w:t>
      </w:r>
    </w:p>
    <w:p w:rsidR="000F78BD" w:rsidRPr="008314B9" w:rsidRDefault="00B41B97" w:rsidP="000F78BD">
      <w:pPr>
        <w:spacing w:before="120"/>
        <w:rPr>
          <w:rFonts w:ascii="Arial" w:hAnsi="Arial" w:cs="Arial"/>
          <w:color w:val="auto"/>
          <w:sz w:val="20"/>
          <w:szCs w:val="20"/>
        </w:rPr>
      </w:pPr>
      <w:r w:rsidRPr="008314B9">
        <w:rPr>
          <w:rFonts w:ascii="Arial" w:hAnsi="Arial" w:cs="Arial"/>
          <w:color w:val="auto"/>
          <w:sz w:val="20"/>
          <w:szCs w:val="20"/>
        </w:rPr>
        <w:t>“</w:t>
      </w:r>
      <w:r w:rsidR="003F4ED3" w:rsidRPr="008314B9">
        <w:rPr>
          <w:rFonts w:ascii="Arial" w:hAnsi="Arial" w:cs="Arial"/>
          <w:color w:val="auto"/>
          <w:sz w:val="20"/>
          <w:szCs w:val="20"/>
        </w:rPr>
        <w:t>2. Cơ sở vật chất, trang thiết bị y tế và nhân sự để thực hiện kỹ thuật thụ tinh trong ống nghiệm bao gồm:</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Cơ sở vật chất: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phòng hồi sức cấp cứu;</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Có xét nghiệm nội </w:t>
      </w:r>
      <w:r w:rsidR="008314B9" w:rsidRPr="008314B9">
        <w:rPr>
          <w:rFonts w:ascii="Arial" w:hAnsi="Arial" w:cs="Arial"/>
          <w:color w:val="auto"/>
          <w:sz w:val="20"/>
          <w:szCs w:val="20"/>
        </w:rPr>
        <w:t>tiết</w:t>
      </w:r>
      <w:r w:rsidRPr="008314B9">
        <w:rPr>
          <w:rFonts w:ascii="Arial" w:hAnsi="Arial" w:cs="Arial"/>
          <w:color w:val="auto"/>
          <w:sz w:val="20"/>
          <w:szCs w:val="20"/>
        </w:rPr>
        <w:t xml:space="preserve"> sinh sản;</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đơn nguyên riêng cho việc thực hiện kỹ thuật thụ tinh trong ống nghiệm gồm các phòng: Chọc hút noãn; lấy tinh trùng; lab nuôi cấy; xét nghiệm và lọc rửa tinh trùng đáp ứng các tiêu chuẩn theo khuyến cáo của Tổ chức Y tế thế giới.</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Trang thiết bị y tế:</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Có tối thiểu các trang thiết bị y tế: 02 tủ cấy CO</w:t>
      </w:r>
      <w:r w:rsidRPr="008314B9">
        <w:rPr>
          <w:rFonts w:ascii="Arial" w:hAnsi="Arial" w:cs="Arial"/>
          <w:color w:val="auto"/>
          <w:sz w:val="20"/>
          <w:szCs w:val="20"/>
          <w:vertAlign w:val="subscript"/>
        </w:rPr>
        <w:t>2</w:t>
      </w:r>
      <w:r w:rsidRPr="008314B9">
        <w:rPr>
          <w:rFonts w:ascii="Arial" w:hAnsi="Arial" w:cs="Arial"/>
          <w:color w:val="auto"/>
          <w:sz w:val="20"/>
          <w:szCs w:val="20"/>
        </w:rPr>
        <w:t>; 02 tủ ấm; 01 bình trữ tinh trùng; 01 máy ly tâm; 01 bình trữ phôi đông lạnh; 01 máy siêu âm có đầu dò âm đạo; 01 kính hiển vi đảo ngược; 02 kính hiển vi soi nổi; 01 bộ tủ thao tác.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Nhân sự:</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Nhân sự trực tiếp thực hiện kỹ thuật thụ tinh trong ống nghiệm phải đáp ứng các yêu cầu sau đây: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Có ít nhất 02 bác sỹ được đào tạo về kỹ thuật thụ tinh trong ống nghiệm và 02 cán bộ có trình độ đại học y, dược hoặc sinh học được đào tạo về phôi học lâm sàng;</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02 bác sĩ lâm sàng phải có chứng chỉ hành nghề theo quy định của Luật khám bệnh, chữa bệnh;</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Các nhân sự phải có văn bằng, chứng chỉ hoặc chứng nhận đã được đào tạo về kỹ thuật thụ tinh trong ống nghiệm do cơ sở đào tạo trong nước hoặc nước ngoài cấp;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nhân sự phải có xác nhận đã thực hành ít nhất 20 chu kỳ </w:t>
      </w:r>
      <w:r w:rsidR="008314B9" w:rsidRPr="008314B9">
        <w:rPr>
          <w:rFonts w:ascii="Arial" w:hAnsi="Arial" w:cs="Arial"/>
          <w:color w:val="auto"/>
          <w:sz w:val="20"/>
          <w:szCs w:val="20"/>
        </w:rPr>
        <w:t>điều</w:t>
      </w:r>
      <w:r w:rsidRPr="008314B9">
        <w:rPr>
          <w:rFonts w:ascii="Arial" w:hAnsi="Arial" w:cs="Arial"/>
          <w:color w:val="auto"/>
          <w:sz w:val="20"/>
          <w:szCs w:val="20"/>
        </w:rPr>
        <w:t xml:space="preserve"> trị vô sinh bằng kỹ thuật thụ tinh trong ống nghiệm do cơ sở đã được Bộ Y tế công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thực hiện kỹ thuật thụ tinh trong </w:t>
      </w:r>
      <w:r w:rsidR="007B70F9" w:rsidRPr="008314B9">
        <w:rPr>
          <w:rFonts w:ascii="Arial" w:hAnsi="Arial" w:cs="Arial"/>
          <w:color w:val="auto"/>
          <w:sz w:val="20"/>
          <w:szCs w:val="20"/>
        </w:rPr>
        <w:t>ố</w:t>
      </w:r>
      <w:r w:rsidRPr="008314B9">
        <w:rPr>
          <w:rFonts w:ascii="Arial" w:hAnsi="Arial" w:cs="Arial"/>
          <w:color w:val="auto"/>
          <w:sz w:val="20"/>
          <w:szCs w:val="20"/>
        </w:rPr>
        <w:t xml:space="preserve">ng nghiệm </w:t>
      </w:r>
      <w:r w:rsidR="008906D6" w:rsidRPr="008314B9">
        <w:rPr>
          <w:rFonts w:ascii="Arial" w:hAnsi="Arial" w:cs="Arial"/>
          <w:color w:val="auto"/>
          <w:sz w:val="20"/>
          <w:szCs w:val="20"/>
        </w:rPr>
        <w:t>cấp</w:t>
      </w:r>
      <w:r w:rsidRPr="008314B9">
        <w:rPr>
          <w:rFonts w:ascii="Arial" w:hAnsi="Arial" w:cs="Arial"/>
          <w:color w:val="auto"/>
          <w:sz w:val="20"/>
          <w:szCs w:val="20"/>
        </w:rPr>
        <w:t>.”</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b) Sửa đổi </w:t>
      </w:r>
      <w:r w:rsidR="000F5612" w:rsidRPr="008314B9">
        <w:rPr>
          <w:rFonts w:ascii="Arial" w:hAnsi="Arial" w:cs="Arial"/>
          <w:color w:val="auto"/>
          <w:sz w:val="20"/>
          <w:szCs w:val="20"/>
        </w:rPr>
        <w:t>Mẫu số</w:t>
      </w:r>
      <w:r w:rsidRPr="008314B9">
        <w:rPr>
          <w:rFonts w:ascii="Arial" w:hAnsi="Arial" w:cs="Arial"/>
          <w:color w:val="auto"/>
          <w:sz w:val="20"/>
          <w:szCs w:val="20"/>
        </w:rPr>
        <w:t xml:space="preserve"> 02 - Biên bản Thẩm định cơ sở được thực hiện kỹ thuật thụ tinh </w:t>
      </w:r>
      <w:r w:rsidR="008906D6" w:rsidRPr="008314B9">
        <w:rPr>
          <w:rFonts w:ascii="Arial" w:hAnsi="Arial" w:cs="Arial"/>
          <w:color w:val="auto"/>
          <w:sz w:val="20"/>
          <w:szCs w:val="20"/>
        </w:rPr>
        <w:t>trong</w:t>
      </w:r>
      <w:r w:rsidRPr="008314B9">
        <w:rPr>
          <w:rFonts w:ascii="Arial" w:hAnsi="Arial" w:cs="Arial"/>
          <w:color w:val="auto"/>
          <w:sz w:val="20"/>
          <w:szCs w:val="20"/>
        </w:rPr>
        <w:t xml:space="preserve"> ống nghiệm, lưu giữ tinh trùng, lưu giữ phôi kèm theo Nghị định số 10/2015/NĐ-CP ngày 28 tháng 01 năm 2015 của Chính phủ quy định về sinh con bằng kỹ thuật thụ tinh trong ống nghiệm và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mang thai hộ vì </w:t>
      </w:r>
      <w:r w:rsidR="008314B9" w:rsidRPr="008314B9">
        <w:rPr>
          <w:rFonts w:ascii="Arial" w:hAnsi="Arial" w:cs="Arial"/>
          <w:color w:val="auto"/>
          <w:sz w:val="20"/>
          <w:szCs w:val="20"/>
        </w:rPr>
        <w:t>mục</w:t>
      </w:r>
      <w:r w:rsidRPr="008314B9">
        <w:rPr>
          <w:rFonts w:ascii="Arial" w:hAnsi="Arial" w:cs="Arial"/>
          <w:color w:val="auto"/>
          <w:sz w:val="20"/>
          <w:szCs w:val="20"/>
        </w:rPr>
        <w:t xml:space="preserve"> đích nhân đạo.</w:t>
      </w:r>
      <w:r w:rsidR="0024285C" w:rsidRPr="008314B9">
        <w:rPr>
          <w:rFonts w:ascii="Arial" w:hAnsi="Arial" w:cs="Arial"/>
          <w:color w:val="auto"/>
          <w:sz w:val="20"/>
          <w:szCs w:val="20"/>
        </w:rPr>
        <w:t>”</w:t>
      </w:r>
    </w:p>
    <w:p w:rsidR="000F78BD" w:rsidRPr="008314B9" w:rsidRDefault="008314B9" w:rsidP="000F78BD">
      <w:pPr>
        <w:spacing w:before="120"/>
        <w:rPr>
          <w:rFonts w:ascii="Arial" w:hAnsi="Arial" w:cs="Arial"/>
          <w:b/>
          <w:color w:val="auto"/>
          <w:sz w:val="20"/>
          <w:szCs w:val="20"/>
        </w:rPr>
      </w:pPr>
      <w:bookmarkStart w:id="423" w:name="chuong_10"/>
      <w:r w:rsidRPr="008314B9">
        <w:rPr>
          <w:rFonts w:ascii="Arial" w:hAnsi="Arial" w:cs="Arial"/>
          <w:b/>
          <w:color w:val="auto"/>
          <w:sz w:val="20"/>
          <w:szCs w:val="20"/>
        </w:rPr>
        <w:t>Chương</w:t>
      </w:r>
      <w:r w:rsidR="003F4ED3" w:rsidRPr="008314B9">
        <w:rPr>
          <w:rFonts w:ascii="Arial" w:hAnsi="Arial" w:cs="Arial"/>
          <w:b/>
          <w:color w:val="auto"/>
          <w:sz w:val="20"/>
          <w:szCs w:val="20"/>
        </w:rPr>
        <w:t xml:space="preserve"> X</w:t>
      </w:r>
      <w:bookmarkEnd w:id="423"/>
    </w:p>
    <w:p w:rsidR="000F78BD" w:rsidRPr="008314B9" w:rsidRDefault="008314B9" w:rsidP="002E4575">
      <w:pPr>
        <w:spacing w:before="120"/>
        <w:jc w:val="center"/>
        <w:rPr>
          <w:rFonts w:ascii="Arial" w:hAnsi="Arial" w:cs="Arial"/>
          <w:b/>
          <w:color w:val="auto"/>
          <w:szCs w:val="20"/>
        </w:rPr>
      </w:pPr>
      <w:bookmarkStart w:id="424" w:name="chuong_10_name"/>
      <w:r w:rsidRPr="008314B9">
        <w:rPr>
          <w:rFonts w:ascii="Arial" w:hAnsi="Arial" w:cs="Arial"/>
          <w:b/>
          <w:color w:val="auto"/>
          <w:szCs w:val="20"/>
        </w:rPr>
        <w:t>ĐIỀU</w:t>
      </w:r>
      <w:r w:rsidR="002E4575" w:rsidRPr="008314B9">
        <w:rPr>
          <w:rFonts w:ascii="Arial" w:hAnsi="Arial" w:cs="Arial"/>
          <w:b/>
          <w:color w:val="auto"/>
          <w:szCs w:val="20"/>
        </w:rPr>
        <w:t xml:space="preserve"> </w:t>
      </w:r>
      <w:r w:rsidRPr="008314B9">
        <w:rPr>
          <w:rFonts w:ascii="Arial" w:hAnsi="Arial" w:cs="Arial"/>
          <w:b/>
          <w:color w:val="auto"/>
          <w:szCs w:val="20"/>
        </w:rPr>
        <w:t>KHOẢN</w:t>
      </w:r>
      <w:r w:rsidR="002E4575" w:rsidRPr="008314B9">
        <w:rPr>
          <w:rFonts w:ascii="Arial" w:hAnsi="Arial" w:cs="Arial"/>
          <w:b/>
          <w:color w:val="auto"/>
          <w:szCs w:val="20"/>
        </w:rPr>
        <w:t xml:space="preserve"> THI HÀNH</w:t>
      </w:r>
      <w:bookmarkEnd w:id="424"/>
    </w:p>
    <w:p w:rsidR="000F78BD" w:rsidRPr="008314B9" w:rsidRDefault="008314B9" w:rsidP="000F78BD">
      <w:pPr>
        <w:spacing w:before="120"/>
        <w:rPr>
          <w:rFonts w:ascii="Arial" w:hAnsi="Arial" w:cs="Arial"/>
          <w:b/>
          <w:color w:val="auto"/>
          <w:sz w:val="20"/>
          <w:szCs w:val="20"/>
        </w:rPr>
      </w:pPr>
      <w:bookmarkStart w:id="425" w:name="dieu_20"/>
      <w:r w:rsidRPr="008314B9">
        <w:rPr>
          <w:rFonts w:ascii="Arial" w:hAnsi="Arial" w:cs="Arial"/>
          <w:b/>
          <w:color w:val="auto"/>
          <w:sz w:val="20"/>
          <w:szCs w:val="20"/>
        </w:rPr>
        <w:lastRenderedPageBreak/>
        <w:t>Điều</w:t>
      </w:r>
      <w:r w:rsidR="003F4ED3" w:rsidRPr="008314B9">
        <w:rPr>
          <w:rFonts w:ascii="Arial" w:hAnsi="Arial" w:cs="Arial"/>
          <w:b/>
          <w:color w:val="auto"/>
          <w:sz w:val="20"/>
          <w:szCs w:val="20"/>
        </w:rPr>
        <w:t xml:space="preserve"> 20. </w:t>
      </w:r>
      <w:r w:rsidR="008906D6" w:rsidRPr="008314B9">
        <w:rPr>
          <w:rFonts w:ascii="Arial" w:hAnsi="Arial" w:cs="Arial"/>
          <w:b/>
          <w:color w:val="auto"/>
          <w:sz w:val="20"/>
          <w:szCs w:val="20"/>
        </w:rPr>
        <w:t>Hiệu lực</w:t>
      </w:r>
      <w:r w:rsidR="003F4ED3" w:rsidRPr="008314B9">
        <w:rPr>
          <w:rFonts w:ascii="Arial" w:hAnsi="Arial" w:cs="Arial"/>
          <w:b/>
          <w:color w:val="auto"/>
          <w:sz w:val="20"/>
          <w:szCs w:val="20"/>
        </w:rPr>
        <w:t xml:space="preserve"> thi hành</w:t>
      </w:r>
      <w:bookmarkEnd w:id="425"/>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Nghị định này có hiệu lực thi hành từ ngày ký ban hành.</w:t>
      </w:r>
    </w:p>
    <w:p w:rsidR="000F78BD" w:rsidRPr="008314B9" w:rsidRDefault="008314B9" w:rsidP="000F78BD">
      <w:pPr>
        <w:spacing w:before="120"/>
        <w:rPr>
          <w:rFonts w:ascii="Arial" w:hAnsi="Arial" w:cs="Arial"/>
          <w:b/>
          <w:color w:val="auto"/>
          <w:sz w:val="20"/>
          <w:szCs w:val="20"/>
        </w:rPr>
      </w:pPr>
      <w:bookmarkStart w:id="426" w:name="dieu_21"/>
      <w:r w:rsidRPr="008314B9">
        <w:rPr>
          <w:rFonts w:ascii="Arial" w:hAnsi="Arial" w:cs="Arial"/>
          <w:b/>
          <w:color w:val="auto"/>
          <w:sz w:val="20"/>
          <w:szCs w:val="20"/>
        </w:rPr>
        <w:t>Điều</w:t>
      </w:r>
      <w:r w:rsidR="003F4ED3" w:rsidRPr="008314B9">
        <w:rPr>
          <w:rFonts w:ascii="Arial" w:hAnsi="Arial" w:cs="Arial"/>
          <w:b/>
          <w:color w:val="auto"/>
          <w:sz w:val="20"/>
          <w:szCs w:val="20"/>
        </w:rPr>
        <w:t xml:space="preserve"> 21. </w:t>
      </w:r>
      <w:r w:rsidRPr="008314B9">
        <w:rPr>
          <w:rFonts w:ascii="Arial" w:hAnsi="Arial" w:cs="Arial"/>
          <w:b/>
          <w:color w:val="auto"/>
          <w:sz w:val="20"/>
          <w:szCs w:val="20"/>
        </w:rPr>
        <w:t>Điều</w:t>
      </w:r>
      <w:r w:rsidR="003F4ED3" w:rsidRPr="008314B9">
        <w:rPr>
          <w:rFonts w:ascii="Arial" w:hAnsi="Arial" w:cs="Arial"/>
          <w:b/>
          <w:color w:val="auto"/>
          <w:sz w:val="20"/>
          <w:szCs w:val="20"/>
        </w:rPr>
        <w:t xml:space="preserve"> </w:t>
      </w:r>
      <w:r w:rsidRPr="008314B9">
        <w:rPr>
          <w:rFonts w:ascii="Arial" w:hAnsi="Arial" w:cs="Arial"/>
          <w:b/>
          <w:color w:val="auto"/>
          <w:sz w:val="20"/>
          <w:szCs w:val="20"/>
        </w:rPr>
        <w:t>khoản</w:t>
      </w:r>
      <w:r w:rsidR="003F4ED3" w:rsidRPr="008314B9">
        <w:rPr>
          <w:rFonts w:ascii="Arial" w:hAnsi="Arial" w:cs="Arial"/>
          <w:b/>
          <w:color w:val="auto"/>
          <w:sz w:val="20"/>
          <w:szCs w:val="20"/>
        </w:rPr>
        <w:t xml:space="preserve"> chuyển tiếp</w:t>
      </w:r>
      <w:bookmarkEnd w:id="426"/>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1.</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chuyển tiếp đối với Nghị định số 89/2018/NĐ-CP: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Đối với đơn vị đã được cấp phép xuất, nhập khẩu mẫu bệnh phẩm trước ngày Nghị định này có hiệu lực thi hành được thực hiện việc nhập khẩu mẫu bệnh phẩm theo các nội dung đã ghi trong giấy phép;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Đối với đơn vị đề nghị cấp phép xuất, nhập khẩu mẫu bệnh phẩm đã nộp hồ sơ trước ngày Nghị định này có hiệu lực thi hành nhưng chưa được cấp giấy phép thì thực hiện việc nhập khẩu mẫu bệnh phẩm theo quy định tại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2.</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chuyển tiếp đố</w:t>
      </w:r>
      <w:r w:rsidR="00991C91" w:rsidRPr="008314B9">
        <w:rPr>
          <w:rFonts w:ascii="Arial" w:hAnsi="Arial" w:cs="Arial"/>
          <w:color w:val="auto"/>
          <w:sz w:val="20"/>
          <w:szCs w:val="20"/>
        </w:rPr>
        <w:t>i</w:t>
      </w:r>
      <w:r w:rsidRPr="008314B9">
        <w:rPr>
          <w:rFonts w:ascii="Arial" w:hAnsi="Arial" w:cs="Arial"/>
          <w:color w:val="auto"/>
          <w:sz w:val="20"/>
          <w:szCs w:val="20"/>
        </w:rPr>
        <w:t xml:space="preserve"> với Nghị định số 103/2016/NĐ-CP: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cơ sở xét nghiệm đã được cấp giấy chứng nhận phải tiếp tục duy trì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trong thời hạn hiệu lực của giấy chứng nhận và thực hiện việc tự công bố hoặc cấp lại giấy chứng nhận trước khi giấy chứng nhận hết hiệu lực theo quy định tại Nghị định số 103/2016/NĐ-CP và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cơ sở xét nghiệm đã thực hiện việc tự công bố cơ sở xét nghiệm đạt tiêu chuẩn an toàn sinh học phải tiếp tục duy trì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tại Nghị định số 103/2016/NĐ-CP và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cơ sở xét nghiệm hoạt động xây dựng mới hoặc cải tạo sau ngày Nghị định này có hiệu lực phải đáp ứng đúng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về an toàn sinh học phù hợp với từng cấp độ theo quy định tại Nghị định số 103/2016/NĐ-CP và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3.</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chuyển tiếp đối với Nghị định số 104/2016/NĐ-CP: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Cơ sở tiêm chủng đã được cấp giấy chứng nhận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tiêm chủng phải tiếp tục duy trì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trong thời hạn hiệu lực của giấy chứng nhận và hoàn thành việc tự công bố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tiêm chủng trước khi giấy chứng nhận hết hiệu lực theo quy định tại Nghị định số 104/2016/NĐ-CP và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Đối với</w:t>
      </w:r>
      <w:r w:rsidRPr="008314B9">
        <w:rPr>
          <w:rFonts w:ascii="Arial" w:hAnsi="Arial" w:cs="Arial"/>
          <w:color w:val="auto"/>
          <w:sz w:val="20"/>
          <w:szCs w:val="20"/>
        </w:rPr>
        <w:t xml:space="preserve"> cơ sở tiêm chủng đã công bố cơ sở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tiêm chủng phải tiếp tục duy trì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tại Nghị định số 104/2016/NĐ-CP và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Đối với cơ sở tiêm chủng hoạt động sau ngày Nghị định này có hiệu lực phải đáp ứng các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theo quy định tại Nghị định số 104/2016/NĐ-CP và Nghị định này.</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4.</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chuyển tiếp đối </w:t>
      </w:r>
      <w:r w:rsidR="008906D6" w:rsidRPr="008314B9">
        <w:rPr>
          <w:rFonts w:ascii="Arial" w:hAnsi="Arial" w:cs="Arial"/>
          <w:color w:val="auto"/>
          <w:sz w:val="20"/>
          <w:szCs w:val="20"/>
        </w:rPr>
        <w:t>với</w:t>
      </w:r>
      <w:r w:rsidRPr="008314B9">
        <w:rPr>
          <w:rFonts w:ascii="Arial" w:hAnsi="Arial" w:cs="Arial"/>
          <w:color w:val="auto"/>
          <w:sz w:val="20"/>
          <w:szCs w:val="20"/>
        </w:rPr>
        <w:t xml:space="preserve"> Nghị định số 54/2017/NĐ-CP: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a)</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hồ sơ đề nghị cấp chứng chỉ hành nghề hoặc cấp giấy chứng nhận đủ </w:t>
      </w:r>
      <w:r w:rsidR="008314B9" w:rsidRPr="008314B9">
        <w:rPr>
          <w:rFonts w:ascii="Arial" w:hAnsi="Arial" w:cs="Arial"/>
          <w:color w:val="auto"/>
          <w:sz w:val="20"/>
          <w:szCs w:val="20"/>
        </w:rPr>
        <w:t>điều</w:t>
      </w:r>
      <w:r w:rsidRPr="008314B9">
        <w:rPr>
          <w:rFonts w:ascii="Arial" w:hAnsi="Arial" w:cs="Arial"/>
          <w:color w:val="auto"/>
          <w:sz w:val="20"/>
          <w:szCs w:val="20"/>
        </w:rPr>
        <w:t xml:space="preserve"> kiện kinh doanh dược hoặc cấp phép xuất khẩu, nhập khẩu thuốc, nguyên liệu làm thuốc theo quy định tại Nghị định số 54/2017/NĐ-CP đã nộp trước ngày Nghị định này có hiệu lực thi hành được thực hiện theo quy định của Nghị định số 54/2017/NĐ-CP;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b)</w:t>
      </w:r>
      <w:r w:rsidR="008906D6" w:rsidRPr="008314B9">
        <w:rPr>
          <w:rFonts w:ascii="Arial" w:hAnsi="Arial" w:cs="Arial"/>
          <w:color w:val="auto"/>
          <w:sz w:val="20"/>
          <w:szCs w:val="20"/>
        </w:rPr>
        <w:t xml:space="preserve"> </w:t>
      </w:r>
      <w:r w:rsidRPr="008314B9">
        <w:rPr>
          <w:rFonts w:ascii="Arial" w:hAnsi="Arial" w:cs="Arial"/>
          <w:color w:val="auto"/>
          <w:sz w:val="20"/>
          <w:szCs w:val="20"/>
        </w:rPr>
        <w:t>Các nguyên liệu làm thuốc để sản xuất thuốc theo hồ sơ đăng ký thuốc đã có giấy đăng ký lưu hành thuốc đã được công bố trước ngày Nghị định này có hiệu lực tiếp tục được phép nhập khẩu đến hết thời hạn hiệu lực của giấy đăng ký lưu hành thuốc;</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c)</w:t>
      </w:r>
      <w:r w:rsidR="008906D6" w:rsidRPr="008314B9">
        <w:rPr>
          <w:rFonts w:ascii="Arial" w:hAnsi="Arial" w:cs="Arial"/>
          <w:color w:val="auto"/>
          <w:sz w:val="20"/>
          <w:szCs w:val="20"/>
        </w:rPr>
        <w:t xml:space="preserve"> </w:t>
      </w:r>
      <w:r w:rsidRPr="008314B9">
        <w:rPr>
          <w:rFonts w:ascii="Arial" w:hAnsi="Arial" w:cs="Arial"/>
          <w:color w:val="auto"/>
          <w:sz w:val="20"/>
          <w:szCs w:val="20"/>
        </w:rPr>
        <w:t xml:space="preserve">Các thuốc đã được các cơ sở bán lẻ thuốc </w:t>
      </w:r>
      <w:r w:rsidR="008906D6" w:rsidRPr="008314B9">
        <w:rPr>
          <w:rFonts w:ascii="Arial" w:hAnsi="Arial" w:cs="Arial"/>
          <w:color w:val="auto"/>
          <w:sz w:val="20"/>
          <w:szCs w:val="20"/>
        </w:rPr>
        <w:t>trong</w:t>
      </w:r>
      <w:r w:rsidRPr="008314B9">
        <w:rPr>
          <w:rFonts w:ascii="Arial" w:hAnsi="Arial" w:cs="Arial"/>
          <w:color w:val="auto"/>
          <w:sz w:val="20"/>
          <w:szCs w:val="20"/>
        </w:rPr>
        <w:t xml:space="preserve"> khuôn viên cơ sở khám bệnh, chữa bệnh mua vào trước ngày Nghị định này có hiệu lực được thực hiện theo quy định tại Nghị định số 54/2017/NĐ-CP.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5.</w:t>
      </w:r>
      <w:r w:rsidR="008906D6" w:rsidRPr="008314B9">
        <w:rPr>
          <w:rFonts w:ascii="Arial" w:hAnsi="Arial" w:cs="Arial"/>
          <w:color w:val="auto"/>
          <w:sz w:val="20"/>
          <w:szCs w:val="20"/>
        </w:rPr>
        <w:t xml:space="preserve"> </w:t>
      </w:r>
      <w:r w:rsidR="008314B9" w:rsidRPr="008314B9">
        <w:rPr>
          <w:rFonts w:ascii="Arial" w:hAnsi="Arial" w:cs="Arial"/>
          <w:color w:val="auto"/>
          <w:sz w:val="20"/>
          <w:szCs w:val="20"/>
        </w:rPr>
        <w:t>Điều</w:t>
      </w:r>
      <w:r w:rsidRPr="008314B9">
        <w:rPr>
          <w:rFonts w:ascii="Arial" w:hAnsi="Arial" w:cs="Arial"/>
          <w:color w:val="auto"/>
          <w:sz w:val="20"/>
          <w:szCs w:val="20"/>
        </w:rPr>
        <w:t xml:space="preserve"> </w:t>
      </w:r>
      <w:r w:rsidR="008314B9" w:rsidRPr="008314B9">
        <w:rPr>
          <w:rFonts w:ascii="Arial" w:hAnsi="Arial" w:cs="Arial"/>
          <w:color w:val="auto"/>
          <w:sz w:val="20"/>
          <w:szCs w:val="20"/>
        </w:rPr>
        <w:t>khoản</w:t>
      </w:r>
      <w:r w:rsidRPr="008314B9">
        <w:rPr>
          <w:rFonts w:ascii="Arial" w:hAnsi="Arial" w:cs="Arial"/>
          <w:color w:val="auto"/>
          <w:sz w:val="20"/>
          <w:szCs w:val="20"/>
        </w:rPr>
        <w:t xml:space="preserve"> chuyển tiếp đối với Nghị định số 109/2016/NĐ-CP:</w:t>
      </w:r>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Các hồ sơ đề nghị cấp chứng chỉ hành nghề hoặc cấp giấy phép hoạt động trước thời </w:t>
      </w:r>
      <w:r w:rsidR="008314B9" w:rsidRPr="008314B9">
        <w:rPr>
          <w:rFonts w:ascii="Arial" w:hAnsi="Arial" w:cs="Arial"/>
          <w:color w:val="auto"/>
          <w:sz w:val="20"/>
          <w:szCs w:val="20"/>
        </w:rPr>
        <w:t>điểm</w:t>
      </w:r>
      <w:r w:rsidRPr="008314B9">
        <w:rPr>
          <w:rFonts w:ascii="Arial" w:hAnsi="Arial" w:cs="Arial"/>
          <w:color w:val="auto"/>
          <w:sz w:val="20"/>
          <w:szCs w:val="20"/>
        </w:rPr>
        <w:t xml:space="preserve"> Nghị định này có hiệu lực thì áp dụng theo quy định của Nghị định số 109/2016/NĐ-CP ngày 01 tháng 7 năm 2016 của Chính phủ.</w:t>
      </w:r>
    </w:p>
    <w:p w:rsidR="000F78BD" w:rsidRPr="008314B9" w:rsidRDefault="008314B9" w:rsidP="000F78BD">
      <w:pPr>
        <w:spacing w:before="120"/>
        <w:rPr>
          <w:rFonts w:ascii="Arial" w:hAnsi="Arial" w:cs="Arial"/>
          <w:b/>
          <w:color w:val="auto"/>
          <w:sz w:val="20"/>
          <w:szCs w:val="20"/>
        </w:rPr>
      </w:pPr>
      <w:bookmarkStart w:id="427" w:name="dieu_22"/>
      <w:r w:rsidRPr="008314B9">
        <w:rPr>
          <w:rFonts w:ascii="Arial" w:hAnsi="Arial" w:cs="Arial"/>
          <w:b/>
          <w:color w:val="auto"/>
          <w:sz w:val="20"/>
          <w:szCs w:val="20"/>
        </w:rPr>
        <w:t>Điều</w:t>
      </w:r>
      <w:r w:rsidR="003F4ED3" w:rsidRPr="008314B9">
        <w:rPr>
          <w:rFonts w:ascii="Arial" w:hAnsi="Arial" w:cs="Arial"/>
          <w:b/>
          <w:color w:val="auto"/>
          <w:sz w:val="20"/>
          <w:szCs w:val="20"/>
        </w:rPr>
        <w:t xml:space="preserve"> 22. Trách </w:t>
      </w:r>
      <w:r w:rsidR="008906D6" w:rsidRPr="008314B9">
        <w:rPr>
          <w:rFonts w:ascii="Arial" w:hAnsi="Arial" w:cs="Arial"/>
          <w:b/>
          <w:color w:val="auto"/>
          <w:sz w:val="20"/>
          <w:szCs w:val="20"/>
        </w:rPr>
        <w:t>nhiệm</w:t>
      </w:r>
      <w:r w:rsidR="003F4ED3" w:rsidRPr="008314B9">
        <w:rPr>
          <w:rFonts w:ascii="Arial" w:hAnsi="Arial" w:cs="Arial"/>
          <w:b/>
          <w:color w:val="auto"/>
          <w:sz w:val="20"/>
          <w:szCs w:val="20"/>
        </w:rPr>
        <w:t xml:space="preserve"> thi hành</w:t>
      </w:r>
      <w:bookmarkEnd w:id="427"/>
    </w:p>
    <w:p w:rsidR="000F78BD" w:rsidRPr="008314B9" w:rsidRDefault="003F4ED3" w:rsidP="000F78BD">
      <w:pPr>
        <w:spacing w:before="120"/>
        <w:rPr>
          <w:rFonts w:ascii="Arial" w:hAnsi="Arial" w:cs="Arial"/>
          <w:color w:val="auto"/>
          <w:sz w:val="20"/>
          <w:szCs w:val="20"/>
        </w:rPr>
      </w:pPr>
      <w:r w:rsidRPr="008314B9">
        <w:rPr>
          <w:rFonts w:ascii="Arial" w:hAnsi="Arial" w:cs="Arial"/>
          <w:color w:val="auto"/>
          <w:sz w:val="20"/>
          <w:szCs w:val="20"/>
        </w:rPr>
        <w:t xml:space="preserve">Các Bộ trưởng, Thủ trưởng cơ quan ngang bộ, Thủ trưởng cơ quan thuộc Chính phủ, Chủ tịch </w:t>
      </w:r>
      <w:r w:rsidR="008906D6" w:rsidRPr="008314B9">
        <w:rPr>
          <w:rFonts w:ascii="Arial" w:hAnsi="Arial" w:cs="Arial"/>
          <w:color w:val="auto"/>
          <w:sz w:val="20"/>
          <w:szCs w:val="20"/>
        </w:rPr>
        <w:t>Ủy ban</w:t>
      </w:r>
      <w:r w:rsidRPr="008314B9">
        <w:rPr>
          <w:rFonts w:ascii="Arial" w:hAnsi="Arial" w:cs="Arial"/>
          <w:color w:val="auto"/>
          <w:sz w:val="20"/>
          <w:szCs w:val="20"/>
        </w:rPr>
        <w:t xml:space="preserve"> nhân dân tỉnh, thành</w:t>
      </w:r>
      <w:r w:rsidR="006D7161" w:rsidRPr="008314B9">
        <w:rPr>
          <w:rFonts w:ascii="Arial" w:hAnsi="Arial" w:cs="Arial"/>
          <w:color w:val="auto"/>
          <w:sz w:val="20"/>
          <w:szCs w:val="20"/>
        </w:rPr>
        <w:t xml:space="preserve"> </w:t>
      </w:r>
      <w:r w:rsidRPr="008314B9">
        <w:rPr>
          <w:rFonts w:ascii="Arial" w:hAnsi="Arial" w:cs="Arial"/>
          <w:color w:val="auto"/>
          <w:sz w:val="20"/>
          <w:szCs w:val="20"/>
        </w:rPr>
        <w:t>phố trực thuộc trung ương chịu trách nhiệm thi hành Nghị định này./.</w:t>
      </w:r>
    </w:p>
    <w:p w:rsidR="00176EDB" w:rsidRPr="008314B9" w:rsidRDefault="00176EDB" w:rsidP="000F78BD">
      <w:pPr>
        <w:spacing w:before="120"/>
        <w:rPr>
          <w:rFonts w:ascii="Arial" w:hAnsi="Arial" w:cs="Arial"/>
          <w:color w:val="auto"/>
          <w:sz w:val="20"/>
          <w:szCs w:val="20"/>
        </w:rPr>
      </w:pPr>
    </w:p>
    <w:tbl>
      <w:tblPr>
        <w:tblW w:w="0" w:type="auto"/>
        <w:tblLook w:val="01E0" w:firstRow="1" w:lastRow="1" w:firstColumn="1" w:lastColumn="1" w:noHBand="0" w:noVBand="0"/>
      </w:tblPr>
      <w:tblGrid>
        <w:gridCol w:w="4788"/>
        <w:gridCol w:w="4068"/>
      </w:tblGrid>
      <w:tr w:rsidR="00176EDB" w:rsidRPr="008314B9" w:rsidTr="007557AF">
        <w:tc>
          <w:tcPr>
            <w:tcW w:w="4788" w:type="dxa"/>
            <w:shd w:val="clear" w:color="auto" w:fill="auto"/>
          </w:tcPr>
          <w:p w:rsidR="00176EDB" w:rsidRPr="008314B9" w:rsidRDefault="00176EDB" w:rsidP="007557AF">
            <w:pPr>
              <w:spacing w:before="120"/>
              <w:rPr>
                <w:rFonts w:ascii="Arial" w:eastAsia="Times New Roman" w:hAnsi="Arial" w:cs="Arial"/>
                <w:b/>
                <w:i/>
                <w:color w:val="auto"/>
                <w:sz w:val="20"/>
                <w:szCs w:val="20"/>
              </w:rPr>
            </w:pPr>
            <w:r w:rsidRPr="008314B9">
              <w:rPr>
                <w:rFonts w:ascii="Arial" w:eastAsia="Times New Roman" w:hAnsi="Arial" w:cs="Arial"/>
                <w:b/>
                <w:i/>
                <w:color w:val="auto"/>
                <w:sz w:val="20"/>
                <w:szCs w:val="20"/>
              </w:rPr>
              <w:br/>
              <w:t>Nơi nhận:</w:t>
            </w:r>
            <w:r w:rsidRPr="008314B9">
              <w:rPr>
                <w:rFonts w:ascii="Arial" w:eastAsia="Times New Roman" w:hAnsi="Arial" w:cs="Arial"/>
                <w:b/>
                <w:i/>
                <w:color w:val="auto"/>
                <w:sz w:val="20"/>
                <w:szCs w:val="20"/>
              </w:rPr>
              <w:br/>
            </w:r>
            <w:r w:rsidR="002E4575" w:rsidRPr="008314B9">
              <w:rPr>
                <w:rFonts w:ascii="Arial" w:eastAsia="Times New Roman" w:hAnsi="Arial" w:cs="Arial"/>
                <w:color w:val="auto"/>
                <w:sz w:val="16"/>
                <w:szCs w:val="20"/>
              </w:rPr>
              <w:t>- Ban Bí thư Trung ương Đảng;</w:t>
            </w:r>
            <w:r w:rsidR="002E4575" w:rsidRPr="008314B9">
              <w:rPr>
                <w:rFonts w:ascii="Arial" w:eastAsia="Times New Roman" w:hAnsi="Arial" w:cs="Arial"/>
                <w:color w:val="auto"/>
                <w:sz w:val="16"/>
                <w:szCs w:val="20"/>
              </w:rPr>
              <w:br/>
              <w:t>- Thủ tướng, các Phó Thủ tướng Chính phủ;</w:t>
            </w:r>
            <w:r w:rsidR="002E4575" w:rsidRPr="008314B9">
              <w:rPr>
                <w:rFonts w:ascii="Arial" w:eastAsia="Times New Roman" w:hAnsi="Arial" w:cs="Arial"/>
                <w:color w:val="auto"/>
                <w:sz w:val="16"/>
                <w:szCs w:val="20"/>
              </w:rPr>
              <w:br/>
              <w:t>- Các bộ, cơ quan ngang bộ, cơ quan thuộc Chính phủ;</w:t>
            </w:r>
            <w:r w:rsidR="002E4575" w:rsidRPr="008314B9">
              <w:rPr>
                <w:rFonts w:ascii="Arial" w:eastAsia="Times New Roman" w:hAnsi="Arial" w:cs="Arial"/>
                <w:color w:val="auto"/>
                <w:sz w:val="16"/>
                <w:szCs w:val="20"/>
              </w:rPr>
              <w:br/>
              <w:t>- HĐND, UBND các tỉnh, thành phố trực thuộc trung ương;</w:t>
            </w:r>
            <w:r w:rsidR="002E4575" w:rsidRPr="008314B9">
              <w:rPr>
                <w:rFonts w:ascii="Arial" w:eastAsia="Times New Roman" w:hAnsi="Arial" w:cs="Arial"/>
                <w:color w:val="auto"/>
                <w:sz w:val="16"/>
                <w:szCs w:val="20"/>
              </w:rPr>
              <w:br/>
              <w:t>- Văn phòng Trung ương và các Ban của Đảng;</w:t>
            </w:r>
            <w:r w:rsidR="002E4575" w:rsidRPr="008314B9">
              <w:rPr>
                <w:rFonts w:ascii="Arial" w:eastAsia="Times New Roman" w:hAnsi="Arial" w:cs="Arial"/>
                <w:color w:val="auto"/>
                <w:sz w:val="16"/>
                <w:szCs w:val="20"/>
              </w:rPr>
              <w:br/>
              <w:t>- Văn phòng Tổng Bí thư;</w:t>
            </w:r>
            <w:r w:rsidR="002E4575" w:rsidRPr="008314B9">
              <w:rPr>
                <w:rFonts w:ascii="Arial" w:eastAsia="Times New Roman" w:hAnsi="Arial" w:cs="Arial"/>
                <w:color w:val="auto"/>
                <w:sz w:val="16"/>
                <w:szCs w:val="20"/>
              </w:rPr>
              <w:br/>
              <w:t>- Văn phòng Chủ tịch nước;</w:t>
            </w:r>
            <w:r w:rsidR="002E4575" w:rsidRPr="008314B9">
              <w:rPr>
                <w:rFonts w:ascii="Arial" w:eastAsia="Times New Roman" w:hAnsi="Arial" w:cs="Arial"/>
                <w:color w:val="auto"/>
                <w:sz w:val="16"/>
                <w:szCs w:val="20"/>
              </w:rPr>
              <w:br/>
            </w:r>
            <w:r w:rsidR="002E4575" w:rsidRPr="008314B9">
              <w:rPr>
                <w:rFonts w:ascii="Arial" w:eastAsia="Times New Roman" w:hAnsi="Arial" w:cs="Arial"/>
                <w:color w:val="auto"/>
                <w:sz w:val="16"/>
                <w:szCs w:val="20"/>
              </w:rPr>
              <w:lastRenderedPageBreak/>
              <w:t>- Hội đồng dân tộc và các Ủy ban của Quốc hội;</w:t>
            </w:r>
            <w:r w:rsidR="002E4575" w:rsidRPr="008314B9">
              <w:rPr>
                <w:rFonts w:ascii="Arial" w:eastAsia="Times New Roman" w:hAnsi="Arial" w:cs="Arial"/>
                <w:color w:val="auto"/>
                <w:sz w:val="16"/>
                <w:szCs w:val="20"/>
              </w:rPr>
              <w:br/>
              <w:t>- Văn phòng Quốc hội;</w:t>
            </w:r>
            <w:r w:rsidR="002E4575" w:rsidRPr="008314B9">
              <w:rPr>
                <w:rFonts w:ascii="Arial" w:eastAsia="Times New Roman" w:hAnsi="Arial" w:cs="Arial"/>
                <w:color w:val="auto"/>
                <w:sz w:val="16"/>
                <w:szCs w:val="20"/>
              </w:rPr>
              <w:br/>
              <w:t>- Tòa án nhân dân tối cao;</w:t>
            </w:r>
            <w:r w:rsidR="002E4575" w:rsidRPr="008314B9">
              <w:rPr>
                <w:rFonts w:ascii="Arial" w:eastAsia="Times New Roman" w:hAnsi="Arial" w:cs="Arial"/>
                <w:color w:val="auto"/>
                <w:sz w:val="16"/>
                <w:szCs w:val="20"/>
              </w:rPr>
              <w:br/>
              <w:t>- Viện kiểm sát nhân dân tối cao;</w:t>
            </w:r>
            <w:r w:rsidR="002E4575" w:rsidRPr="008314B9">
              <w:rPr>
                <w:rFonts w:ascii="Arial" w:eastAsia="Times New Roman" w:hAnsi="Arial" w:cs="Arial"/>
                <w:color w:val="auto"/>
                <w:sz w:val="16"/>
                <w:szCs w:val="20"/>
              </w:rPr>
              <w:br/>
              <w:t>- Kiểm toán nhà nước;</w:t>
            </w:r>
            <w:r w:rsidR="002E4575" w:rsidRPr="008314B9">
              <w:rPr>
                <w:rFonts w:ascii="Arial" w:eastAsia="Times New Roman" w:hAnsi="Arial" w:cs="Arial"/>
                <w:color w:val="auto"/>
                <w:sz w:val="16"/>
                <w:szCs w:val="20"/>
              </w:rPr>
              <w:br/>
              <w:t>- Ủy ban Giám sát tài chính Quốc gia;</w:t>
            </w:r>
            <w:r w:rsidR="002E4575" w:rsidRPr="008314B9">
              <w:rPr>
                <w:rFonts w:ascii="Arial" w:eastAsia="Times New Roman" w:hAnsi="Arial" w:cs="Arial"/>
                <w:color w:val="auto"/>
                <w:sz w:val="16"/>
                <w:szCs w:val="20"/>
              </w:rPr>
              <w:br/>
              <w:t>- Ngân hàng Chính sách xã hội;</w:t>
            </w:r>
            <w:r w:rsidR="002E4575" w:rsidRPr="008314B9">
              <w:rPr>
                <w:rFonts w:ascii="Arial" w:eastAsia="Times New Roman" w:hAnsi="Arial" w:cs="Arial"/>
                <w:color w:val="auto"/>
                <w:sz w:val="16"/>
                <w:szCs w:val="20"/>
              </w:rPr>
              <w:br/>
              <w:t>- Ngân hàng Phát triển Việt Nam;</w:t>
            </w:r>
            <w:r w:rsidR="002E4575" w:rsidRPr="008314B9">
              <w:rPr>
                <w:rFonts w:ascii="Arial" w:eastAsia="Times New Roman" w:hAnsi="Arial" w:cs="Arial"/>
                <w:color w:val="auto"/>
                <w:sz w:val="16"/>
                <w:szCs w:val="20"/>
              </w:rPr>
              <w:br/>
              <w:t>- Ủy ban trung ương Mặt trận Tổ quốc Việt Nam;</w:t>
            </w:r>
            <w:r w:rsidR="002E4575" w:rsidRPr="008314B9">
              <w:rPr>
                <w:rFonts w:ascii="Arial" w:eastAsia="Times New Roman" w:hAnsi="Arial" w:cs="Arial"/>
                <w:color w:val="auto"/>
                <w:sz w:val="16"/>
                <w:szCs w:val="20"/>
              </w:rPr>
              <w:br/>
              <w:t>- Cơ quan trung ương của các đoàn thể;</w:t>
            </w:r>
            <w:r w:rsidR="002E4575" w:rsidRPr="008314B9">
              <w:rPr>
                <w:rFonts w:ascii="Arial" w:eastAsia="Times New Roman" w:hAnsi="Arial" w:cs="Arial"/>
                <w:color w:val="auto"/>
                <w:sz w:val="16"/>
                <w:szCs w:val="20"/>
              </w:rPr>
              <w:br/>
              <w:t xml:space="preserve">- VPCP: BTCN, các PCN, Trợ </w:t>
            </w:r>
            <w:r w:rsidR="006D7161" w:rsidRPr="008314B9">
              <w:rPr>
                <w:rFonts w:ascii="Arial" w:eastAsia="Times New Roman" w:hAnsi="Arial" w:cs="Arial"/>
                <w:color w:val="auto"/>
                <w:sz w:val="16"/>
                <w:szCs w:val="20"/>
              </w:rPr>
              <w:t>l</w:t>
            </w:r>
            <w:r w:rsidR="002E4575" w:rsidRPr="008314B9">
              <w:rPr>
                <w:rFonts w:ascii="Arial" w:eastAsia="Times New Roman" w:hAnsi="Arial" w:cs="Arial"/>
                <w:color w:val="auto"/>
                <w:sz w:val="16"/>
                <w:szCs w:val="20"/>
              </w:rPr>
              <w:t xml:space="preserve">ý TTg, TGĐ Cổng TTĐT, </w:t>
            </w:r>
            <w:r w:rsidR="00862D98" w:rsidRPr="008314B9">
              <w:rPr>
                <w:rFonts w:ascii="Arial" w:eastAsia="Times New Roman" w:hAnsi="Arial" w:cs="Arial"/>
                <w:color w:val="auto"/>
                <w:sz w:val="16"/>
                <w:szCs w:val="20"/>
                <w:lang w:val="en-US"/>
              </w:rPr>
              <w:br/>
            </w:r>
            <w:r w:rsidR="002E4575" w:rsidRPr="008314B9">
              <w:rPr>
                <w:rFonts w:ascii="Arial" w:eastAsia="Times New Roman" w:hAnsi="Arial" w:cs="Arial"/>
                <w:color w:val="auto"/>
                <w:sz w:val="16"/>
                <w:szCs w:val="20"/>
              </w:rPr>
              <w:t>các Vụ, Cục, đơn vị trực thuộc, Công báo;</w:t>
            </w:r>
            <w:r w:rsidR="002E4575" w:rsidRPr="008314B9">
              <w:rPr>
                <w:rFonts w:ascii="Arial" w:eastAsia="Times New Roman" w:hAnsi="Arial" w:cs="Arial"/>
                <w:color w:val="auto"/>
                <w:sz w:val="16"/>
                <w:szCs w:val="20"/>
              </w:rPr>
              <w:br/>
              <w:t>- Lưu: VT, KGVX (2b). PC.</w:t>
            </w:r>
          </w:p>
        </w:tc>
        <w:tc>
          <w:tcPr>
            <w:tcW w:w="4068" w:type="dxa"/>
            <w:shd w:val="clear" w:color="auto" w:fill="auto"/>
          </w:tcPr>
          <w:p w:rsidR="00176EDB" w:rsidRPr="008314B9" w:rsidRDefault="002E4575" w:rsidP="007557AF">
            <w:pPr>
              <w:spacing w:before="120"/>
              <w:jc w:val="center"/>
              <w:rPr>
                <w:rFonts w:ascii="Arial" w:eastAsia="Times New Roman" w:hAnsi="Arial" w:cs="Arial"/>
                <w:b/>
                <w:color w:val="auto"/>
                <w:sz w:val="20"/>
                <w:szCs w:val="20"/>
              </w:rPr>
            </w:pPr>
            <w:r w:rsidRPr="008314B9">
              <w:rPr>
                <w:rFonts w:ascii="Arial" w:eastAsia="Times New Roman" w:hAnsi="Arial" w:cs="Arial"/>
                <w:b/>
                <w:color w:val="auto"/>
                <w:sz w:val="20"/>
                <w:szCs w:val="20"/>
              </w:rPr>
              <w:lastRenderedPageBreak/>
              <w:t>TM. CHÍNH PHỦ</w:t>
            </w:r>
            <w:r w:rsidRPr="008314B9">
              <w:rPr>
                <w:rFonts w:ascii="Arial" w:eastAsia="Times New Roman" w:hAnsi="Arial" w:cs="Arial"/>
                <w:b/>
                <w:color w:val="auto"/>
                <w:sz w:val="20"/>
                <w:szCs w:val="20"/>
              </w:rPr>
              <w:br/>
              <w:t>THỦ TƯỚNG</w:t>
            </w:r>
            <w:r w:rsidR="00176EDB" w:rsidRPr="008314B9">
              <w:rPr>
                <w:rFonts w:ascii="Arial" w:eastAsia="Times New Roman" w:hAnsi="Arial" w:cs="Arial"/>
                <w:b/>
                <w:color w:val="auto"/>
                <w:sz w:val="20"/>
                <w:szCs w:val="20"/>
              </w:rPr>
              <w:br/>
            </w:r>
            <w:r w:rsidR="00176EDB" w:rsidRPr="008314B9">
              <w:rPr>
                <w:rFonts w:ascii="Arial" w:eastAsia="Times New Roman" w:hAnsi="Arial" w:cs="Arial"/>
                <w:b/>
                <w:color w:val="auto"/>
                <w:sz w:val="20"/>
                <w:szCs w:val="20"/>
              </w:rPr>
              <w:br/>
            </w:r>
            <w:r w:rsidR="00176EDB" w:rsidRPr="008314B9">
              <w:rPr>
                <w:rFonts w:ascii="Arial" w:eastAsia="Times New Roman" w:hAnsi="Arial" w:cs="Arial"/>
                <w:b/>
                <w:color w:val="auto"/>
                <w:sz w:val="20"/>
                <w:szCs w:val="20"/>
              </w:rPr>
              <w:br/>
            </w:r>
            <w:r w:rsidR="00176EDB" w:rsidRPr="008314B9">
              <w:rPr>
                <w:rFonts w:ascii="Arial" w:eastAsia="Times New Roman" w:hAnsi="Arial" w:cs="Arial"/>
                <w:b/>
                <w:color w:val="auto"/>
                <w:sz w:val="20"/>
                <w:szCs w:val="20"/>
              </w:rPr>
              <w:br/>
            </w:r>
            <w:r w:rsidR="00176EDB" w:rsidRPr="008314B9">
              <w:rPr>
                <w:rFonts w:ascii="Arial" w:eastAsia="Times New Roman" w:hAnsi="Arial" w:cs="Arial"/>
                <w:b/>
                <w:color w:val="auto"/>
                <w:sz w:val="20"/>
                <w:szCs w:val="20"/>
              </w:rPr>
              <w:br/>
            </w:r>
            <w:r w:rsidRPr="008314B9">
              <w:rPr>
                <w:rFonts w:ascii="Arial" w:eastAsia="Times New Roman" w:hAnsi="Arial" w:cs="Arial"/>
                <w:b/>
                <w:color w:val="auto"/>
                <w:sz w:val="20"/>
                <w:szCs w:val="20"/>
              </w:rPr>
              <w:t>Nguyễn Xuân Phúc</w:t>
            </w:r>
          </w:p>
        </w:tc>
      </w:tr>
    </w:tbl>
    <w:p w:rsidR="0002714D" w:rsidRPr="008314B9" w:rsidRDefault="0002714D" w:rsidP="002E4575">
      <w:pPr>
        <w:spacing w:before="120"/>
        <w:rPr>
          <w:rFonts w:ascii="Arial" w:hAnsi="Arial" w:cs="Arial"/>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862D98" w:rsidRPr="008314B9" w:rsidTr="007557AF">
        <w:trPr>
          <w:jc w:val="center"/>
        </w:trPr>
        <w:tc>
          <w:tcPr>
            <w:tcW w:w="5868" w:type="dxa"/>
            <w:shd w:val="clear" w:color="auto" w:fill="auto"/>
          </w:tcPr>
          <w:p w:rsidR="00862D98" w:rsidRPr="008314B9" w:rsidRDefault="00862D98" w:rsidP="007557AF">
            <w:pPr>
              <w:spacing w:after="120"/>
              <w:jc w:val="center"/>
              <w:rPr>
                <w:rFonts w:ascii="Arial" w:eastAsia="Times New Roman" w:hAnsi="Arial" w:cs="Arial"/>
                <w:b/>
                <w:color w:val="FF0000"/>
                <w:sz w:val="20"/>
                <w:szCs w:val="20"/>
                <w:lang w:val="nb-NO"/>
              </w:rPr>
            </w:pPr>
          </w:p>
          <w:p w:rsidR="00862D98" w:rsidRPr="008314B9" w:rsidRDefault="00862D98" w:rsidP="007557AF">
            <w:pPr>
              <w:spacing w:after="120"/>
              <w:jc w:val="center"/>
              <w:rPr>
                <w:rFonts w:ascii="Arial" w:eastAsia="Times New Roman" w:hAnsi="Arial" w:cs="Arial"/>
                <w:b/>
                <w:color w:val="FF0000"/>
                <w:sz w:val="20"/>
                <w:szCs w:val="20"/>
                <w:lang w:val="nb-NO"/>
              </w:rPr>
            </w:pPr>
            <w:bookmarkStart w:id="428" w:name="chuong_pl"/>
            <w:r w:rsidRPr="008314B9">
              <w:rPr>
                <w:rFonts w:ascii="Arial" w:eastAsia="Times New Roman" w:hAnsi="Arial" w:cs="Arial"/>
                <w:b/>
                <w:color w:val="FF0000"/>
                <w:sz w:val="20"/>
                <w:szCs w:val="20"/>
                <w:lang w:val="nb-NO"/>
              </w:rPr>
              <w:t>FILE ĐƯỢC ĐÍNH KÈM THEO VĂN BẢN</w:t>
            </w:r>
            <w:bookmarkEnd w:id="428"/>
          </w:p>
          <w:p w:rsidR="00862D98" w:rsidRPr="008314B9" w:rsidRDefault="00862D98" w:rsidP="007557AF">
            <w:pPr>
              <w:spacing w:after="120"/>
              <w:jc w:val="center"/>
              <w:rPr>
                <w:rFonts w:ascii="Arial" w:eastAsia="Times New Roman" w:hAnsi="Arial" w:cs="Arial"/>
                <w:b/>
                <w:color w:val="FF0000"/>
                <w:sz w:val="20"/>
                <w:szCs w:val="20"/>
                <w:lang w:val="nb-NO"/>
              </w:rPr>
            </w:pPr>
            <w:r w:rsidRPr="008314B9">
              <w:rPr>
                <w:rFonts w:ascii="Arial" w:eastAsia="Times New Roman"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8" ShapeID="_x0000_i1025" DrawAspect="Icon" ObjectID="_1720612762" r:id="rId8">
                  <o:FieldCodes>\s</o:FieldCodes>
                </o:OLEObject>
              </w:object>
            </w:r>
          </w:p>
        </w:tc>
      </w:tr>
    </w:tbl>
    <w:p w:rsidR="00862D98" w:rsidRPr="008314B9" w:rsidRDefault="00862D98" w:rsidP="002E4575">
      <w:pPr>
        <w:spacing w:before="120"/>
        <w:rPr>
          <w:rFonts w:ascii="Arial" w:hAnsi="Arial" w:cs="Arial"/>
          <w:color w:val="auto"/>
          <w:sz w:val="16"/>
          <w:szCs w:val="20"/>
          <w:lang w:val="en-US"/>
        </w:rPr>
      </w:pPr>
    </w:p>
    <w:sectPr w:rsidR="00862D98" w:rsidRPr="008314B9" w:rsidSect="0086237D">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0D" w:rsidRDefault="0017610D">
      <w:r>
        <w:separator/>
      </w:r>
    </w:p>
  </w:endnote>
  <w:endnote w:type="continuationSeparator" w:id="0">
    <w:p w:rsidR="0017610D" w:rsidRDefault="0017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0D" w:rsidRDefault="0017610D">
      <w:r>
        <w:separator/>
      </w:r>
    </w:p>
  </w:footnote>
  <w:footnote w:type="continuationSeparator" w:id="0">
    <w:p w:rsidR="0017610D" w:rsidRDefault="00176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D3"/>
    <w:rsid w:val="000033E3"/>
    <w:rsid w:val="00004C45"/>
    <w:rsid w:val="00005988"/>
    <w:rsid w:val="000062D4"/>
    <w:rsid w:val="000076B5"/>
    <w:rsid w:val="00011652"/>
    <w:rsid w:val="00012477"/>
    <w:rsid w:val="000132CE"/>
    <w:rsid w:val="00013D4E"/>
    <w:rsid w:val="00015148"/>
    <w:rsid w:val="00015EF7"/>
    <w:rsid w:val="00016B91"/>
    <w:rsid w:val="00016CFD"/>
    <w:rsid w:val="00017237"/>
    <w:rsid w:val="0002066C"/>
    <w:rsid w:val="0002122F"/>
    <w:rsid w:val="00025658"/>
    <w:rsid w:val="0002714D"/>
    <w:rsid w:val="000305F2"/>
    <w:rsid w:val="000315F8"/>
    <w:rsid w:val="000345E2"/>
    <w:rsid w:val="00035582"/>
    <w:rsid w:val="00035DBE"/>
    <w:rsid w:val="0003634F"/>
    <w:rsid w:val="0003733C"/>
    <w:rsid w:val="00041095"/>
    <w:rsid w:val="00041399"/>
    <w:rsid w:val="000419A7"/>
    <w:rsid w:val="0004258A"/>
    <w:rsid w:val="00042DFB"/>
    <w:rsid w:val="000506CF"/>
    <w:rsid w:val="00050C96"/>
    <w:rsid w:val="00053EC0"/>
    <w:rsid w:val="00054459"/>
    <w:rsid w:val="000550D4"/>
    <w:rsid w:val="000572CF"/>
    <w:rsid w:val="00062891"/>
    <w:rsid w:val="000631A3"/>
    <w:rsid w:val="000669C0"/>
    <w:rsid w:val="000673DF"/>
    <w:rsid w:val="0007034D"/>
    <w:rsid w:val="00072105"/>
    <w:rsid w:val="000738B5"/>
    <w:rsid w:val="000754D9"/>
    <w:rsid w:val="00080480"/>
    <w:rsid w:val="000821DE"/>
    <w:rsid w:val="00082366"/>
    <w:rsid w:val="0008533C"/>
    <w:rsid w:val="000858B7"/>
    <w:rsid w:val="000859E9"/>
    <w:rsid w:val="000864A1"/>
    <w:rsid w:val="00086A2D"/>
    <w:rsid w:val="0009053D"/>
    <w:rsid w:val="00091789"/>
    <w:rsid w:val="000A13D0"/>
    <w:rsid w:val="000A3C89"/>
    <w:rsid w:val="000A3FC7"/>
    <w:rsid w:val="000A4282"/>
    <w:rsid w:val="000A61CB"/>
    <w:rsid w:val="000B0C9C"/>
    <w:rsid w:val="000B3312"/>
    <w:rsid w:val="000B3A70"/>
    <w:rsid w:val="000B5FF5"/>
    <w:rsid w:val="000B7AA2"/>
    <w:rsid w:val="000C218F"/>
    <w:rsid w:val="000C6AE6"/>
    <w:rsid w:val="000D6BD0"/>
    <w:rsid w:val="000E017E"/>
    <w:rsid w:val="000E277D"/>
    <w:rsid w:val="000F181F"/>
    <w:rsid w:val="000F210C"/>
    <w:rsid w:val="000F4883"/>
    <w:rsid w:val="000F4B47"/>
    <w:rsid w:val="000F5612"/>
    <w:rsid w:val="000F78BD"/>
    <w:rsid w:val="00105DC5"/>
    <w:rsid w:val="00110348"/>
    <w:rsid w:val="0011439A"/>
    <w:rsid w:val="001166A6"/>
    <w:rsid w:val="00117F96"/>
    <w:rsid w:val="001225DB"/>
    <w:rsid w:val="001275AA"/>
    <w:rsid w:val="001275B4"/>
    <w:rsid w:val="001315BC"/>
    <w:rsid w:val="001326E6"/>
    <w:rsid w:val="00132F72"/>
    <w:rsid w:val="00143AFE"/>
    <w:rsid w:val="00146C61"/>
    <w:rsid w:val="00147652"/>
    <w:rsid w:val="00147777"/>
    <w:rsid w:val="001507CB"/>
    <w:rsid w:val="00154D28"/>
    <w:rsid w:val="00154D8C"/>
    <w:rsid w:val="00155F84"/>
    <w:rsid w:val="001639D5"/>
    <w:rsid w:val="001644B0"/>
    <w:rsid w:val="00165859"/>
    <w:rsid w:val="00172091"/>
    <w:rsid w:val="00174AA8"/>
    <w:rsid w:val="0017610D"/>
    <w:rsid w:val="00176EDB"/>
    <w:rsid w:val="001771C2"/>
    <w:rsid w:val="0017744D"/>
    <w:rsid w:val="00183161"/>
    <w:rsid w:val="00185116"/>
    <w:rsid w:val="00185E4D"/>
    <w:rsid w:val="00186367"/>
    <w:rsid w:val="00190414"/>
    <w:rsid w:val="001939CF"/>
    <w:rsid w:val="00193CB3"/>
    <w:rsid w:val="00195CA8"/>
    <w:rsid w:val="001967FA"/>
    <w:rsid w:val="001A08AA"/>
    <w:rsid w:val="001A2EF5"/>
    <w:rsid w:val="001A5F55"/>
    <w:rsid w:val="001B5718"/>
    <w:rsid w:val="001B5DA7"/>
    <w:rsid w:val="001B5F94"/>
    <w:rsid w:val="001B66E2"/>
    <w:rsid w:val="001C1993"/>
    <w:rsid w:val="001C228A"/>
    <w:rsid w:val="001C3D91"/>
    <w:rsid w:val="001D1B15"/>
    <w:rsid w:val="001D6555"/>
    <w:rsid w:val="001D7993"/>
    <w:rsid w:val="001E442F"/>
    <w:rsid w:val="001F123B"/>
    <w:rsid w:val="001F1F29"/>
    <w:rsid w:val="001F5026"/>
    <w:rsid w:val="001F54D8"/>
    <w:rsid w:val="001F59BE"/>
    <w:rsid w:val="001F604F"/>
    <w:rsid w:val="002043E1"/>
    <w:rsid w:val="0020574A"/>
    <w:rsid w:val="00207492"/>
    <w:rsid w:val="00207FDE"/>
    <w:rsid w:val="002130AE"/>
    <w:rsid w:val="00213CB5"/>
    <w:rsid w:val="002140FC"/>
    <w:rsid w:val="00220ABC"/>
    <w:rsid w:val="002221BF"/>
    <w:rsid w:val="00222E4F"/>
    <w:rsid w:val="002249FB"/>
    <w:rsid w:val="00225321"/>
    <w:rsid w:val="002268C0"/>
    <w:rsid w:val="002328B8"/>
    <w:rsid w:val="00232CD9"/>
    <w:rsid w:val="00233BE1"/>
    <w:rsid w:val="0023462F"/>
    <w:rsid w:val="00234FF5"/>
    <w:rsid w:val="00235B48"/>
    <w:rsid w:val="002367BA"/>
    <w:rsid w:val="002368BD"/>
    <w:rsid w:val="00240B70"/>
    <w:rsid w:val="0024144A"/>
    <w:rsid w:val="00241FD0"/>
    <w:rsid w:val="0024285C"/>
    <w:rsid w:val="002440D4"/>
    <w:rsid w:val="00244459"/>
    <w:rsid w:val="00247B68"/>
    <w:rsid w:val="002529A4"/>
    <w:rsid w:val="0025302E"/>
    <w:rsid w:val="00255D22"/>
    <w:rsid w:val="002570FF"/>
    <w:rsid w:val="00264210"/>
    <w:rsid w:val="00264B9B"/>
    <w:rsid w:val="0026660A"/>
    <w:rsid w:val="00270236"/>
    <w:rsid w:val="00270240"/>
    <w:rsid w:val="002704B0"/>
    <w:rsid w:val="00270DA9"/>
    <w:rsid w:val="00271D0E"/>
    <w:rsid w:val="002769E5"/>
    <w:rsid w:val="002772F2"/>
    <w:rsid w:val="00282D23"/>
    <w:rsid w:val="00285064"/>
    <w:rsid w:val="00287F9B"/>
    <w:rsid w:val="00294663"/>
    <w:rsid w:val="002962DD"/>
    <w:rsid w:val="002A27EF"/>
    <w:rsid w:val="002A3117"/>
    <w:rsid w:val="002A745F"/>
    <w:rsid w:val="002A7F19"/>
    <w:rsid w:val="002B0541"/>
    <w:rsid w:val="002B1774"/>
    <w:rsid w:val="002B2903"/>
    <w:rsid w:val="002B535C"/>
    <w:rsid w:val="002B6057"/>
    <w:rsid w:val="002B65E9"/>
    <w:rsid w:val="002B6674"/>
    <w:rsid w:val="002B7CAB"/>
    <w:rsid w:val="002C24EA"/>
    <w:rsid w:val="002C2DE8"/>
    <w:rsid w:val="002C2E53"/>
    <w:rsid w:val="002C382B"/>
    <w:rsid w:val="002C3C19"/>
    <w:rsid w:val="002D4713"/>
    <w:rsid w:val="002D5BDB"/>
    <w:rsid w:val="002D7830"/>
    <w:rsid w:val="002E0C6B"/>
    <w:rsid w:val="002E1893"/>
    <w:rsid w:val="002E1C54"/>
    <w:rsid w:val="002E3791"/>
    <w:rsid w:val="002E3C63"/>
    <w:rsid w:val="002E4575"/>
    <w:rsid w:val="002E771D"/>
    <w:rsid w:val="002F5339"/>
    <w:rsid w:val="002F6228"/>
    <w:rsid w:val="002F6860"/>
    <w:rsid w:val="002F6B9D"/>
    <w:rsid w:val="00301F77"/>
    <w:rsid w:val="00304768"/>
    <w:rsid w:val="003071DC"/>
    <w:rsid w:val="00312969"/>
    <w:rsid w:val="00313FAE"/>
    <w:rsid w:val="003154E2"/>
    <w:rsid w:val="003156DD"/>
    <w:rsid w:val="0031669A"/>
    <w:rsid w:val="003200DF"/>
    <w:rsid w:val="00322B4A"/>
    <w:rsid w:val="00324F20"/>
    <w:rsid w:val="00333015"/>
    <w:rsid w:val="003344F3"/>
    <w:rsid w:val="003377E4"/>
    <w:rsid w:val="003401CA"/>
    <w:rsid w:val="00340760"/>
    <w:rsid w:val="0034150E"/>
    <w:rsid w:val="0034184C"/>
    <w:rsid w:val="00342F10"/>
    <w:rsid w:val="00343D22"/>
    <w:rsid w:val="0034454A"/>
    <w:rsid w:val="0034503F"/>
    <w:rsid w:val="003458A0"/>
    <w:rsid w:val="00346E9F"/>
    <w:rsid w:val="00347930"/>
    <w:rsid w:val="003509F1"/>
    <w:rsid w:val="003572FE"/>
    <w:rsid w:val="00366299"/>
    <w:rsid w:val="00375C90"/>
    <w:rsid w:val="00385EA6"/>
    <w:rsid w:val="00387A34"/>
    <w:rsid w:val="003A08E8"/>
    <w:rsid w:val="003A2C9B"/>
    <w:rsid w:val="003A3899"/>
    <w:rsid w:val="003A44D7"/>
    <w:rsid w:val="003A5B3F"/>
    <w:rsid w:val="003A69B2"/>
    <w:rsid w:val="003A6B88"/>
    <w:rsid w:val="003B66FB"/>
    <w:rsid w:val="003C15FB"/>
    <w:rsid w:val="003C6095"/>
    <w:rsid w:val="003C7A81"/>
    <w:rsid w:val="003D148E"/>
    <w:rsid w:val="003D165A"/>
    <w:rsid w:val="003D649F"/>
    <w:rsid w:val="003E62B3"/>
    <w:rsid w:val="003E63BB"/>
    <w:rsid w:val="003E7A33"/>
    <w:rsid w:val="003F33EB"/>
    <w:rsid w:val="003F4ED3"/>
    <w:rsid w:val="003F7FCA"/>
    <w:rsid w:val="00400BAE"/>
    <w:rsid w:val="00403065"/>
    <w:rsid w:val="004035F2"/>
    <w:rsid w:val="00405D99"/>
    <w:rsid w:val="00406676"/>
    <w:rsid w:val="00410F4F"/>
    <w:rsid w:val="00411F75"/>
    <w:rsid w:val="004148FE"/>
    <w:rsid w:val="00421EB0"/>
    <w:rsid w:val="004264AA"/>
    <w:rsid w:val="004306DE"/>
    <w:rsid w:val="004312DF"/>
    <w:rsid w:val="0043264A"/>
    <w:rsid w:val="00435607"/>
    <w:rsid w:val="004413A9"/>
    <w:rsid w:val="00441C9C"/>
    <w:rsid w:val="00444A2A"/>
    <w:rsid w:val="0044656A"/>
    <w:rsid w:val="00447F55"/>
    <w:rsid w:val="00451008"/>
    <w:rsid w:val="00453AFD"/>
    <w:rsid w:val="00457E2B"/>
    <w:rsid w:val="004600D3"/>
    <w:rsid w:val="004616D8"/>
    <w:rsid w:val="00461C3E"/>
    <w:rsid w:val="0046442C"/>
    <w:rsid w:val="00465FEA"/>
    <w:rsid w:val="00473F04"/>
    <w:rsid w:val="00474D30"/>
    <w:rsid w:val="00474DEC"/>
    <w:rsid w:val="00475A7B"/>
    <w:rsid w:val="00475AF1"/>
    <w:rsid w:val="0047621B"/>
    <w:rsid w:val="004812B5"/>
    <w:rsid w:val="00482DD7"/>
    <w:rsid w:val="004851B0"/>
    <w:rsid w:val="00486CA0"/>
    <w:rsid w:val="004906AD"/>
    <w:rsid w:val="00494358"/>
    <w:rsid w:val="00497259"/>
    <w:rsid w:val="004A2D9A"/>
    <w:rsid w:val="004A38DC"/>
    <w:rsid w:val="004A7DF6"/>
    <w:rsid w:val="004B2247"/>
    <w:rsid w:val="004B2776"/>
    <w:rsid w:val="004B2D3F"/>
    <w:rsid w:val="004B35E1"/>
    <w:rsid w:val="004C0752"/>
    <w:rsid w:val="004C2474"/>
    <w:rsid w:val="004C4035"/>
    <w:rsid w:val="004C7668"/>
    <w:rsid w:val="004D0520"/>
    <w:rsid w:val="004D6336"/>
    <w:rsid w:val="004D6BA5"/>
    <w:rsid w:val="004E050C"/>
    <w:rsid w:val="004E0EEC"/>
    <w:rsid w:val="004E3170"/>
    <w:rsid w:val="004E37E5"/>
    <w:rsid w:val="004E72AA"/>
    <w:rsid w:val="004F1455"/>
    <w:rsid w:val="004F1954"/>
    <w:rsid w:val="004F2A89"/>
    <w:rsid w:val="004F2E3F"/>
    <w:rsid w:val="004F43A2"/>
    <w:rsid w:val="004F54E5"/>
    <w:rsid w:val="004F5FD9"/>
    <w:rsid w:val="00504B4E"/>
    <w:rsid w:val="00504EC7"/>
    <w:rsid w:val="00505DCA"/>
    <w:rsid w:val="00506042"/>
    <w:rsid w:val="00506E2A"/>
    <w:rsid w:val="00510AC7"/>
    <w:rsid w:val="005122AF"/>
    <w:rsid w:val="005125C1"/>
    <w:rsid w:val="00513545"/>
    <w:rsid w:val="0051535B"/>
    <w:rsid w:val="005201ED"/>
    <w:rsid w:val="0052023F"/>
    <w:rsid w:val="0052300B"/>
    <w:rsid w:val="00523F38"/>
    <w:rsid w:val="00531188"/>
    <w:rsid w:val="005328F8"/>
    <w:rsid w:val="00532DA6"/>
    <w:rsid w:val="005349E4"/>
    <w:rsid w:val="00534E4B"/>
    <w:rsid w:val="00540067"/>
    <w:rsid w:val="00540230"/>
    <w:rsid w:val="00550E03"/>
    <w:rsid w:val="00551B50"/>
    <w:rsid w:val="00552A1C"/>
    <w:rsid w:val="00552C8F"/>
    <w:rsid w:val="00560430"/>
    <w:rsid w:val="00561C5E"/>
    <w:rsid w:val="0056531E"/>
    <w:rsid w:val="00565D7E"/>
    <w:rsid w:val="00572BAE"/>
    <w:rsid w:val="00575528"/>
    <w:rsid w:val="0058165A"/>
    <w:rsid w:val="00584B93"/>
    <w:rsid w:val="00585207"/>
    <w:rsid w:val="00585B6E"/>
    <w:rsid w:val="00586A8B"/>
    <w:rsid w:val="00587D16"/>
    <w:rsid w:val="0059053A"/>
    <w:rsid w:val="005957C0"/>
    <w:rsid w:val="00595D1F"/>
    <w:rsid w:val="005A40C7"/>
    <w:rsid w:val="005A6788"/>
    <w:rsid w:val="005B0AA1"/>
    <w:rsid w:val="005B31C7"/>
    <w:rsid w:val="005B5932"/>
    <w:rsid w:val="005C0F00"/>
    <w:rsid w:val="005C171E"/>
    <w:rsid w:val="005C4CFE"/>
    <w:rsid w:val="005C5A1F"/>
    <w:rsid w:val="005C6977"/>
    <w:rsid w:val="005D00F5"/>
    <w:rsid w:val="005D54CE"/>
    <w:rsid w:val="005D6161"/>
    <w:rsid w:val="005E23B4"/>
    <w:rsid w:val="005E2669"/>
    <w:rsid w:val="005E2DCF"/>
    <w:rsid w:val="005E3860"/>
    <w:rsid w:val="005E409F"/>
    <w:rsid w:val="005E4E15"/>
    <w:rsid w:val="005E6361"/>
    <w:rsid w:val="005E76AB"/>
    <w:rsid w:val="005F581A"/>
    <w:rsid w:val="005F732B"/>
    <w:rsid w:val="0061086D"/>
    <w:rsid w:val="00614EA5"/>
    <w:rsid w:val="00620993"/>
    <w:rsid w:val="00621153"/>
    <w:rsid w:val="006229AB"/>
    <w:rsid w:val="00624F23"/>
    <w:rsid w:val="006272A6"/>
    <w:rsid w:val="006350E6"/>
    <w:rsid w:val="0063558D"/>
    <w:rsid w:val="006364FD"/>
    <w:rsid w:val="0064207E"/>
    <w:rsid w:val="006421B7"/>
    <w:rsid w:val="00644906"/>
    <w:rsid w:val="0064525D"/>
    <w:rsid w:val="00646DD5"/>
    <w:rsid w:val="00651100"/>
    <w:rsid w:val="006515D2"/>
    <w:rsid w:val="006516B5"/>
    <w:rsid w:val="00652191"/>
    <w:rsid w:val="006606BC"/>
    <w:rsid w:val="00660D89"/>
    <w:rsid w:val="00661261"/>
    <w:rsid w:val="006618EF"/>
    <w:rsid w:val="00663C32"/>
    <w:rsid w:val="006657CA"/>
    <w:rsid w:val="00665C4E"/>
    <w:rsid w:val="0067107A"/>
    <w:rsid w:val="0067128A"/>
    <w:rsid w:val="00686E18"/>
    <w:rsid w:val="006901CF"/>
    <w:rsid w:val="00691DB0"/>
    <w:rsid w:val="00694022"/>
    <w:rsid w:val="006941F3"/>
    <w:rsid w:val="0069594F"/>
    <w:rsid w:val="00696782"/>
    <w:rsid w:val="006A2621"/>
    <w:rsid w:val="006A2EBE"/>
    <w:rsid w:val="006A5716"/>
    <w:rsid w:val="006A5D10"/>
    <w:rsid w:val="006A7CD8"/>
    <w:rsid w:val="006B0FE8"/>
    <w:rsid w:val="006B422B"/>
    <w:rsid w:val="006B4DD8"/>
    <w:rsid w:val="006B6990"/>
    <w:rsid w:val="006B7EC4"/>
    <w:rsid w:val="006C157D"/>
    <w:rsid w:val="006D0746"/>
    <w:rsid w:val="006D5F06"/>
    <w:rsid w:val="006D7161"/>
    <w:rsid w:val="006D7BB4"/>
    <w:rsid w:val="006E09C7"/>
    <w:rsid w:val="006E1E5F"/>
    <w:rsid w:val="006E1FD5"/>
    <w:rsid w:val="006E2C47"/>
    <w:rsid w:val="006E3BD1"/>
    <w:rsid w:val="006E707B"/>
    <w:rsid w:val="006F31F2"/>
    <w:rsid w:val="006F5925"/>
    <w:rsid w:val="006F723B"/>
    <w:rsid w:val="007017B2"/>
    <w:rsid w:val="00703C02"/>
    <w:rsid w:val="00707385"/>
    <w:rsid w:val="0071009F"/>
    <w:rsid w:val="00712F56"/>
    <w:rsid w:val="00714756"/>
    <w:rsid w:val="0071628E"/>
    <w:rsid w:val="00716793"/>
    <w:rsid w:val="007208E1"/>
    <w:rsid w:val="00721746"/>
    <w:rsid w:val="0072248C"/>
    <w:rsid w:val="007249E4"/>
    <w:rsid w:val="00726AA3"/>
    <w:rsid w:val="00730E48"/>
    <w:rsid w:val="00733C82"/>
    <w:rsid w:val="00734A9D"/>
    <w:rsid w:val="00735A74"/>
    <w:rsid w:val="00742F8A"/>
    <w:rsid w:val="007444DE"/>
    <w:rsid w:val="00747301"/>
    <w:rsid w:val="00750BCE"/>
    <w:rsid w:val="00751B85"/>
    <w:rsid w:val="00752187"/>
    <w:rsid w:val="0075269E"/>
    <w:rsid w:val="007532C9"/>
    <w:rsid w:val="007557AF"/>
    <w:rsid w:val="00756CAA"/>
    <w:rsid w:val="00760EA8"/>
    <w:rsid w:val="007622C6"/>
    <w:rsid w:val="0076342D"/>
    <w:rsid w:val="00764F8F"/>
    <w:rsid w:val="00767FAA"/>
    <w:rsid w:val="00771246"/>
    <w:rsid w:val="0077195A"/>
    <w:rsid w:val="00781CB2"/>
    <w:rsid w:val="00790D2C"/>
    <w:rsid w:val="007928E1"/>
    <w:rsid w:val="00792F4B"/>
    <w:rsid w:val="00795836"/>
    <w:rsid w:val="00795B51"/>
    <w:rsid w:val="007A10FC"/>
    <w:rsid w:val="007A33F0"/>
    <w:rsid w:val="007A3739"/>
    <w:rsid w:val="007A57DE"/>
    <w:rsid w:val="007A6905"/>
    <w:rsid w:val="007A6A88"/>
    <w:rsid w:val="007B3F93"/>
    <w:rsid w:val="007B56E7"/>
    <w:rsid w:val="007B570A"/>
    <w:rsid w:val="007B5C29"/>
    <w:rsid w:val="007B70F9"/>
    <w:rsid w:val="007B7AAB"/>
    <w:rsid w:val="007B7CFA"/>
    <w:rsid w:val="007C242D"/>
    <w:rsid w:val="007C63E7"/>
    <w:rsid w:val="007D120C"/>
    <w:rsid w:val="007D3902"/>
    <w:rsid w:val="007D4105"/>
    <w:rsid w:val="007D4BC8"/>
    <w:rsid w:val="007E1482"/>
    <w:rsid w:val="007E1C34"/>
    <w:rsid w:val="007E2C30"/>
    <w:rsid w:val="007F0C14"/>
    <w:rsid w:val="007F1250"/>
    <w:rsid w:val="007F67D2"/>
    <w:rsid w:val="007F74D9"/>
    <w:rsid w:val="007F7C73"/>
    <w:rsid w:val="00801238"/>
    <w:rsid w:val="00806FEF"/>
    <w:rsid w:val="008077D4"/>
    <w:rsid w:val="00807D15"/>
    <w:rsid w:val="00812CAB"/>
    <w:rsid w:val="00816A4D"/>
    <w:rsid w:val="00816E2D"/>
    <w:rsid w:val="0082542D"/>
    <w:rsid w:val="008255B5"/>
    <w:rsid w:val="008314B9"/>
    <w:rsid w:val="00831894"/>
    <w:rsid w:val="00831E80"/>
    <w:rsid w:val="0083291C"/>
    <w:rsid w:val="008340D0"/>
    <w:rsid w:val="008345FB"/>
    <w:rsid w:val="00840D23"/>
    <w:rsid w:val="008424E2"/>
    <w:rsid w:val="00844979"/>
    <w:rsid w:val="008462F8"/>
    <w:rsid w:val="00846B38"/>
    <w:rsid w:val="008513FD"/>
    <w:rsid w:val="00853978"/>
    <w:rsid w:val="00855B88"/>
    <w:rsid w:val="00856C79"/>
    <w:rsid w:val="00856DC8"/>
    <w:rsid w:val="00861FC8"/>
    <w:rsid w:val="0086237D"/>
    <w:rsid w:val="0086290B"/>
    <w:rsid w:val="00862D98"/>
    <w:rsid w:val="008646DC"/>
    <w:rsid w:val="00866063"/>
    <w:rsid w:val="00867FF2"/>
    <w:rsid w:val="0087047F"/>
    <w:rsid w:val="008750E8"/>
    <w:rsid w:val="0087638C"/>
    <w:rsid w:val="00877667"/>
    <w:rsid w:val="0088050F"/>
    <w:rsid w:val="00881785"/>
    <w:rsid w:val="00883AEF"/>
    <w:rsid w:val="00887844"/>
    <w:rsid w:val="00887CD2"/>
    <w:rsid w:val="008906D6"/>
    <w:rsid w:val="00892C76"/>
    <w:rsid w:val="00893132"/>
    <w:rsid w:val="00893628"/>
    <w:rsid w:val="008A2CEB"/>
    <w:rsid w:val="008B1322"/>
    <w:rsid w:val="008B6107"/>
    <w:rsid w:val="008C00D6"/>
    <w:rsid w:val="008C014D"/>
    <w:rsid w:val="008C0FEF"/>
    <w:rsid w:val="008C3778"/>
    <w:rsid w:val="008C5F95"/>
    <w:rsid w:val="008C6272"/>
    <w:rsid w:val="008D26C2"/>
    <w:rsid w:val="008D2CFD"/>
    <w:rsid w:val="008D2F13"/>
    <w:rsid w:val="008D4B1D"/>
    <w:rsid w:val="008E12DF"/>
    <w:rsid w:val="008E2270"/>
    <w:rsid w:val="008E3550"/>
    <w:rsid w:val="008E48AA"/>
    <w:rsid w:val="008F4DE8"/>
    <w:rsid w:val="008F7490"/>
    <w:rsid w:val="00900697"/>
    <w:rsid w:val="00901363"/>
    <w:rsid w:val="009028F4"/>
    <w:rsid w:val="00902CFC"/>
    <w:rsid w:val="00904BB0"/>
    <w:rsid w:val="0090670B"/>
    <w:rsid w:val="00907C95"/>
    <w:rsid w:val="00910251"/>
    <w:rsid w:val="00912D1A"/>
    <w:rsid w:val="009163B5"/>
    <w:rsid w:val="009179E5"/>
    <w:rsid w:val="0092391B"/>
    <w:rsid w:val="00924376"/>
    <w:rsid w:val="0092668D"/>
    <w:rsid w:val="00927546"/>
    <w:rsid w:val="00932051"/>
    <w:rsid w:val="00932771"/>
    <w:rsid w:val="009333BF"/>
    <w:rsid w:val="009405CF"/>
    <w:rsid w:val="00940931"/>
    <w:rsid w:val="009410E3"/>
    <w:rsid w:val="00942BF7"/>
    <w:rsid w:val="00942E73"/>
    <w:rsid w:val="00943F58"/>
    <w:rsid w:val="00947448"/>
    <w:rsid w:val="0095006A"/>
    <w:rsid w:val="00953861"/>
    <w:rsid w:val="009540EC"/>
    <w:rsid w:val="00954F0C"/>
    <w:rsid w:val="00954F85"/>
    <w:rsid w:val="00955CD4"/>
    <w:rsid w:val="00956F5C"/>
    <w:rsid w:val="00960519"/>
    <w:rsid w:val="0096056B"/>
    <w:rsid w:val="00962338"/>
    <w:rsid w:val="009630D4"/>
    <w:rsid w:val="0096475D"/>
    <w:rsid w:val="0097146B"/>
    <w:rsid w:val="00975D7D"/>
    <w:rsid w:val="009808E5"/>
    <w:rsid w:val="0098230B"/>
    <w:rsid w:val="00982873"/>
    <w:rsid w:val="00983BDC"/>
    <w:rsid w:val="00983E0B"/>
    <w:rsid w:val="00984A9B"/>
    <w:rsid w:val="00985285"/>
    <w:rsid w:val="00986A8F"/>
    <w:rsid w:val="00991C91"/>
    <w:rsid w:val="0099227C"/>
    <w:rsid w:val="009933B5"/>
    <w:rsid w:val="00994DD5"/>
    <w:rsid w:val="009A0795"/>
    <w:rsid w:val="009A0C8D"/>
    <w:rsid w:val="009A2CC7"/>
    <w:rsid w:val="009A6752"/>
    <w:rsid w:val="009B3035"/>
    <w:rsid w:val="009B4BD3"/>
    <w:rsid w:val="009B5CA2"/>
    <w:rsid w:val="009C0DB4"/>
    <w:rsid w:val="009C1147"/>
    <w:rsid w:val="009C2661"/>
    <w:rsid w:val="009C2BAA"/>
    <w:rsid w:val="009C325F"/>
    <w:rsid w:val="009C3F39"/>
    <w:rsid w:val="009C55EE"/>
    <w:rsid w:val="009D1F27"/>
    <w:rsid w:val="009D3F7D"/>
    <w:rsid w:val="009D6C5E"/>
    <w:rsid w:val="009E0BF2"/>
    <w:rsid w:val="009E41CC"/>
    <w:rsid w:val="009E5A82"/>
    <w:rsid w:val="009E6569"/>
    <w:rsid w:val="009F19A9"/>
    <w:rsid w:val="009F3C48"/>
    <w:rsid w:val="009F4868"/>
    <w:rsid w:val="009F6513"/>
    <w:rsid w:val="009F7F6A"/>
    <w:rsid w:val="00A01766"/>
    <w:rsid w:val="00A0249A"/>
    <w:rsid w:val="00A02A5F"/>
    <w:rsid w:val="00A03AE8"/>
    <w:rsid w:val="00A0700B"/>
    <w:rsid w:val="00A0755A"/>
    <w:rsid w:val="00A113C9"/>
    <w:rsid w:val="00A12C00"/>
    <w:rsid w:val="00A14463"/>
    <w:rsid w:val="00A14AD4"/>
    <w:rsid w:val="00A21C8F"/>
    <w:rsid w:val="00A22AB9"/>
    <w:rsid w:val="00A25F4C"/>
    <w:rsid w:val="00A2726A"/>
    <w:rsid w:val="00A33AF8"/>
    <w:rsid w:val="00A37961"/>
    <w:rsid w:val="00A4607C"/>
    <w:rsid w:val="00A46D79"/>
    <w:rsid w:val="00A47B94"/>
    <w:rsid w:val="00A50F85"/>
    <w:rsid w:val="00A514EA"/>
    <w:rsid w:val="00A53E14"/>
    <w:rsid w:val="00A60F09"/>
    <w:rsid w:val="00A65FC4"/>
    <w:rsid w:val="00A6756C"/>
    <w:rsid w:val="00A72716"/>
    <w:rsid w:val="00A74233"/>
    <w:rsid w:val="00A75883"/>
    <w:rsid w:val="00A80A88"/>
    <w:rsid w:val="00A96388"/>
    <w:rsid w:val="00A96C9D"/>
    <w:rsid w:val="00AA3FA8"/>
    <w:rsid w:val="00AA49A5"/>
    <w:rsid w:val="00AA6538"/>
    <w:rsid w:val="00AA6C58"/>
    <w:rsid w:val="00AA739F"/>
    <w:rsid w:val="00AB0F01"/>
    <w:rsid w:val="00AB58F1"/>
    <w:rsid w:val="00AC3686"/>
    <w:rsid w:val="00AC3CE9"/>
    <w:rsid w:val="00AC4EE8"/>
    <w:rsid w:val="00AC5863"/>
    <w:rsid w:val="00AC7301"/>
    <w:rsid w:val="00AD0475"/>
    <w:rsid w:val="00AD1A53"/>
    <w:rsid w:val="00AD3F47"/>
    <w:rsid w:val="00AD4A9B"/>
    <w:rsid w:val="00AD4DD3"/>
    <w:rsid w:val="00AD5B23"/>
    <w:rsid w:val="00AD5CC9"/>
    <w:rsid w:val="00AD7A5A"/>
    <w:rsid w:val="00AE0BE9"/>
    <w:rsid w:val="00AE2FA8"/>
    <w:rsid w:val="00AE63B5"/>
    <w:rsid w:val="00AE6A32"/>
    <w:rsid w:val="00AE799E"/>
    <w:rsid w:val="00AF09AD"/>
    <w:rsid w:val="00AF1716"/>
    <w:rsid w:val="00AF4D76"/>
    <w:rsid w:val="00AF4E05"/>
    <w:rsid w:val="00AF5DC9"/>
    <w:rsid w:val="00AF7EFC"/>
    <w:rsid w:val="00B00388"/>
    <w:rsid w:val="00B01E40"/>
    <w:rsid w:val="00B021FB"/>
    <w:rsid w:val="00B02961"/>
    <w:rsid w:val="00B02DAA"/>
    <w:rsid w:val="00B03CF1"/>
    <w:rsid w:val="00B04B6C"/>
    <w:rsid w:val="00B07EFB"/>
    <w:rsid w:val="00B1221F"/>
    <w:rsid w:val="00B1300D"/>
    <w:rsid w:val="00B1427A"/>
    <w:rsid w:val="00B171DA"/>
    <w:rsid w:val="00B204F3"/>
    <w:rsid w:val="00B225F7"/>
    <w:rsid w:val="00B24015"/>
    <w:rsid w:val="00B24214"/>
    <w:rsid w:val="00B25A05"/>
    <w:rsid w:val="00B26F3B"/>
    <w:rsid w:val="00B31C9D"/>
    <w:rsid w:val="00B332C4"/>
    <w:rsid w:val="00B348F7"/>
    <w:rsid w:val="00B34BFE"/>
    <w:rsid w:val="00B35267"/>
    <w:rsid w:val="00B356CA"/>
    <w:rsid w:val="00B364F3"/>
    <w:rsid w:val="00B376DE"/>
    <w:rsid w:val="00B41B97"/>
    <w:rsid w:val="00B42AE9"/>
    <w:rsid w:val="00B45F66"/>
    <w:rsid w:val="00B46757"/>
    <w:rsid w:val="00B4770D"/>
    <w:rsid w:val="00B4799E"/>
    <w:rsid w:val="00B51CA6"/>
    <w:rsid w:val="00B53922"/>
    <w:rsid w:val="00B53C26"/>
    <w:rsid w:val="00B54F77"/>
    <w:rsid w:val="00B552FB"/>
    <w:rsid w:val="00B5639A"/>
    <w:rsid w:val="00B566EB"/>
    <w:rsid w:val="00B602AF"/>
    <w:rsid w:val="00B641E4"/>
    <w:rsid w:val="00B6482E"/>
    <w:rsid w:val="00B65CE1"/>
    <w:rsid w:val="00B670F9"/>
    <w:rsid w:val="00B675B1"/>
    <w:rsid w:val="00B6788D"/>
    <w:rsid w:val="00B72364"/>
    <w:rsid w:val="00B772DA"/>
    <w:rsid w:val="00B83FD4"/>
    <w:rsid w:val="00B86E6F"/>
    <w:rsid w:val="00B95EBA"/>
    <w:rsid w:val="00B96856"/>
    <w:rsid w:val="00B96FA6"/>
    <w:rsid w:val="00B9775D"/>
    <w:rsid w:val="00BA0440"/>
    <w:rsid w:val="00BA17D9"/>
    <w:rsid w:val="00BA3254"/>
    <w:rsid w:val="00BB7366"/>
    <w:rsid w:val="00BC06AA"/>
    <w:rsid w:val="00BC0708"/>
    <w:rsid w:val="00BC17F2"/>
    <w:rsid w:val="00BC2384"/>
    <w:rsid w:val="00BC2F5C"/>
    <w:rsid w:val="00BD0C43"/>
    <w:rsid w:val="00BD24B3"/>
    <w:rsid w:val="00BE02CA"/>
    <w:rsid w:val="00BE13AE"/>
    <w:rsid w:val="00BE13EF"/>
    <w:rsid w:val="00BE2DDB"/>
    <w:rsid w:val="00BE4CD4"/>
    <w:rsid w:val="00BE5CA7"/>
    <w:rsid w:val="00BE7B6A"/>
    <w:rsid w:val="00BF0347"/>
    <w:rsid w:val="00BF0A2C"/>
    <w:rsid w:val="00BF2AA8"/>
    <w:rsid w:val="00BF47FF"/>
    <w:rsid w:val="00BF5149"/>
    <w:rsid w:val="00BF54C5"/>
    <w:rsid w:val="00C011B3"/>
    <w:rsid w:val="00C01A14"/>
    <w:rsid w:val="00C02233"/>
    <w:rsid w:val="00C0513B"/>
    <w:rsid w:val="00C07978"/>
    <w:rsid w:val="00C07E2E"/>
    <w:rsid w:val="00C17713"/>
    <w:rsid w:val="00C2089A"/>
    <w:rsid w:val="00C20F3B"/>
    <w:rsid w:val="00C21A1A"/>
    <w:rsid w:val="00C23005"/>
    <w:rsid w:val="00C23719"/>
    <w:rsid w:val="00C26221"/>
    <w:rsid w:val="00C26C3E"/>
    <w:rsid w:val="00C30DA6"/>
    <w:rsid w:val="00C35D3A"/>
    <w:rsid w:val="00C41BA8"/>
    <w:rsid w:val="00C43FF3"/>
    <w:rsid w:val="00C45411"/>
    <w:rsid w:val="00C50998"/>
    <w:rsid w:val="00C50BCB"/>
    <w:rsid w:val="00C519DD"/>
    <w:rsid w:val="00C607EF"/>
    <w:rsid w:val="00C73BFA"/>
    <w:rsid w:val="00C73E3A"/>
    <w:rsid w:val="00C83471"/>
    <w:rsid w:val="00C85E8F"/>
    <w:rsid w:val="00C87D69"/>
    <w:rsid w:val="00C90208"/>
    <w:rsid w:val="00C91342"/>
    <w:rsid w:val="00C92FA4"/>
    <w:rsid w:val="00C9406F"/>
    <w:rsid w:val="00C94A7B"/>
    <w:rsid w:val="00C96AE6"/>
    <w:rsid w:val="00C96AFF"/>
    <w:rsid w:val="00C97D8E"/>
    <w:rsid w:val="00CA1BCF"/>
    <w:rsid w:val="00CA2B3E"/>
    <w:rsid w:val="00CA2FE7"/>
    <w:rsid w:val="00CA37F0"/>
    <w:rsid w:val="00CA447B"/>
    <w:rsid w:val="00CA472B"/>
    <w:rsid w:val="00CA52A1"/>
    <w:rsid w:val="00CA56D1"/>
    <w:rsid w:val="00CA58A7"/>
    <w:rsid w:val="00CA75BD"/>
    <w:rsid w:val="00CA7F00"/>
    <w:rsid w:val="00CB2FFB"/>
    <w:rsid w:val="00CB36AB"/>
    <w:rsid w:val="00CB674E"/>
    <w:rsid w:val="00CB71E5"/>
    <w:rsid w:val="00CB722A"/>
    <w:rsid w:val="00CB755A"/>
    <w:rsid w:val="00CC0BF5"/>
    <w:rsid w:val="00CC1FFE"/>
    <w:rsid w:val="00CC3426"/>
    <w:rsid w:val="00CC4E3B"/>
    <w:rsid w:val="00CD0AB5"/>
    <w:rsid w:val="00CD0C0E"/>
    <w:rsid w:val="00CD5525"/>
    <w:rsid w:val="00CD5E6A"/>
    <w:rsid w:val="00CD71EE"/>
    <w:rsid w:val="00CD7271"/>
    <w:rsid w:val="00CE07C6"/>
    <w:rsid w:val="00CE3250"/>
    <w:rsid w:val="00CE5A85"/>
    <w:rsid w:val="00CE60E7"/>
    <w:rsid w:val="00CE6A4A"/>
    <w:rsid w:val="00CF218E"/>
    <w:rsid w:val="00CF2C1F"/>
    <w:rsid w:val="00CF5D01"/>
    <w:rsid w:val="00CF6848"/>
    <w:rsid w:val="00CF7EA0"/>
    <w:rsid w:val="00D000AF"/>
    <w:rsid w:val="00D01CF2"/>
    <w:rsid w:val="00D037D5"/>
    <w:rsid w:val="00D0750F"/>
    <w:rsid w:val="00D11C15"/>
    <w:rsid w:val="00D12E10"/>
    <w:rsid w:val="00D13423"/>
    <w:rsid w:val="00D2135E"/>
    <w:rsid w:val="00D24636"/>
    <w:rsid w:val="00D3018F"/>
    <w:rsid w:val="00D3172F"/>
    <w:rsid w:val="00D32393"/>
    <w:rsid w:val="00D33943"/>
    <w:rsid w:val="00D40402"/>
    <w:rsid w:val="00D46B0E"/>
    <w:rsid w:val="00D46EB1"/>
    <w:rsid w:val="00D55B43"/>
    <w:rsid w:val="00D56B68"/>
    <w:rsid w:val="00D571EC"/>
    <w:rsid w:val="00D574DE"/>
    <w:rsid w:val="00D63197"/>
    <w:rsid w:val="00D64DDD"/>
    <w:rsid w:val="00D65423"/>
    <w:rsid w:val="00D7100F"/>
    <w:rsid w:val="00D7159C"/>
    <w:rsid w:val="00D72409"/>
    <w:rsid w:val="00D73E9A"/>
    <w:rsid w:val="00D76B9D"/>
    <w:rsid w:val="00D840EA"/>
    <w:rsid w:val="00D84D18"/>
    <w:rsid w:val="00D90310"/>
    <w:rsid w:val="00D91986"/>
    <w:rsid w:val="00D91AC4"/>
    <w:rsid w:val="00D933AF"/>
    <w:rsid w:val="00D93D68"/>
    <w:rsid w:val="00D9469E"/>
    <w:rsid w:val="00D94B7E"/>
    <w:rsid w:val="00D96CDC"/>
    <w:rsid w:val="00DA01DB"/>
    <w:rsid w:val="00DA2B67"/>
    <w:rsid w:val="00DA371F"/>
    <w:rsid w:val="00DA6718"/>
    <w:rsid w:val="00DA696B"/>
    <w:rsid w:val="00DB0180"/>
    <w:rsid w:val="00DB0668"/>
    <w:rsid w:val="00DB15BC"/>
    <w:rsid w:val="00DB15E6"/>
    <w:rsid w:val="00DB1D3F"/>
    <w:rsid w:val="00DB259C"/>
    <w:rsid w:val="00DB4126"/>
    <w:rsid w:val="00DB42EF"/>
    <w:rsid w:val="00DB6BA5"/>
    <w:rsid w:val="00DC4382"/>
    <w:rsid w:val="00DC7917"/>
    <w:rsid w:val="00DD3F7E"/>
    <w:rsid w:val="00DD5E99"/>
    <w:rsid w:val="00DE5D4C"/>
    <w:rsid w:val="00DE6138"/>
    <w:rsid w:val="00DE78F1"/>
    <w:rsid w:val="00DF2A2F"/>
    <w:rsid w:val="00DF3106"/>
    <w:rsid w:val="00DF31F1"/>
    <w:rsid w:val="00DF3666"/>
    <w:rsid w:val="00DF485E"/>
    <w:rsid w:val="00DF4AC5"/>
    <w:rsid w:val="00E1099B"/>
    <w:rsid w:val="00E20233"/>
    <w:rsid w:val="00E20BB8"/>
    <w:rsid w:val="00E223ED"/>
    <w:rsid w:val="00E225F9"/>
    <w:rsid w:val="00E22800"/>
    <w:rsid w:val="00E2298A"/>
    <w:rsid w:val="00E23C1F"/>
    <w:rsid w:val="00E2522E"/>
    <w:rsid w:val="00E25274"/>
    <w:rsid w:val="00E26205"/>
    <w:rsid w:val="00E2628B"/>
    <w:rsid w:val="00E26DA3"/>
    <w:rsid w:val="00E270C8"/>
    <w:rsid w:val="00E27411"/>
    <w:rsid w:val="00E315E6"/>
    <w:rsid w:val="00E32D84"/>
    <w:rsid w:val="00E33124"/>
    <w:rsid w:val="00E3314C"/>
    <w:rsid w:val="00E34903"/>
    <w:rsid w:val="00E36958"/>
    <w:rsid w:val="00E3704A"/>
    <w:rsid w:val="00E51538"/>
    <w:rsid w:val="00E51D3C"/>
    <w:rsid w:val="00E530E4"/>
    <w:rsid w:val="00E549EC"/>
    <w:rsid w:val="00E62501"/>
    <w:rsid w:val="00E64ECF"/>
    <w:rsid w:val="00E66E04"/>
    <w:rsid w:val="00E70D34"/>
    <w:rsid w:val="00E77552"/>
    <w:rsid w:val="00E8257F"/>
    <w:rsid w:val="00E83BD6"/>
    <w:rsid w:val="00E83DAC"/>
    <w:rsid w:val="00E83F78"/>
    <w:rsid w:val="00E8769C"/>
    <w:rsid w:val="00E90581"/>
    <w:rsid w:val="00E91296"/>
    <w:rsid w:val="00E94C09"/>
    <w:rsid w:val="00E963E5"/>
    <w:rsid w:val="00E9712E"/>
    <w:rsid w:val="00EA09B3"/>
    <w:rsid w:val="00EA1D51"/>
    <w:rsid w:val="00EA60FD"/>
    <w:rsid w:val="00EA6C25"/>
    <w:rsid w:val="00EA70C5"/>
    <w:rsid w:val="00EA7A9A"/>
    <w:rsid w:val="00EB0221"/>
    <w:rsid w:val="00EB3207"/>
    <w:rsid w:val="00EB47F5"/>
    <w:rsid w:val="00EB4B8A"/>
    <w:rsid w:val="00EB52A3"/>
    <w:rsid w:val="00EB673B"/>
    <w:rsid w:val="00EB6E18"/>
    <w:rsid w:val="00EB71E9"/>
    <w:rsid w:val="00EB7549"/>
    <w:rsid w:val="00EC04D0"/>
    <w:rsid w:val="00EC53D5"/>
    <w:rsid w:val="00EC5A68"/>
    <w:rsid w:val="00ED0338"/>
    <w:rsid w:val="00ED0CEE"/>
    <w:rsid w:val="00ED22ED"/>
    <w:rsid w:val="00ED4E73"/>
    <w:rsid w:val="00ED578F"/>
    <w:rsid w:val="00ED63FA"/>
    <w:rsid w:val="00ED6455"/>
    <w:rsid w:val="00ED6F77"/>
    <w:rsid w:val="00EE195B"/>
    <w:rsid w:val="00EE1B80"/>
    <w:rsid w:val="00EE4033"/>
    <w:rsid w:val="00EE5E7A"/>
    <w:rsid w:val="00EF04E6"/>
    <w:rsid w:val="00EF0E3D"/>
    <w:rsid w:val="00EF0E8E"/>
    <w:rsid w:val="00EF2E41"/>
    <w:rsid w:val="00EF452F"/>
    <w:rsid w:val="00EF719E"/>
    <w:rsid w:val="00EF7A8C"/>
    <w:rsid w:val="00F012BF"/>
    <w:rsid w:val="00F01AC4"/>
    <w:rsid w:val="00F040D2"/>
    <w:rsid w:val="00F10B76"/>
    <w:rsid w:val="00F16F1D"/>
    <w:rsid w:val="00F178CF"/>
    <w:rsid w:val="00F2152B"/>
    <w:rsid w:val="00F231E9"/>
    <w:rsid w:val="00F23E15"/>
    <w:rsid w:val="00F313F6"/>
    <w:rsid w:val="00F31D9D"/>
    <w:rsid w:val="00F32351"/>
    <w:rsid w:val="00F33F39"/>
    <w:rsid w:val="00F34B61"/>
    <w:rsid w:val="00F35E4A"/>
    <w:rsid w:val="00F44E6A"/>
    <w:rsid w:val="00F44F95"/>
    <w:rsid w:val="00F46040"/>
    <w:rsid w:val="00F5351D"/>
    <w:rsid w:val="00F53EA7"/>
    <w:rsid w:val="00F6067F"/>
    <w:rsid w:val="00F60B96"/>
    <w:rsid w:val="00F6198E"/>
    <w:rsid w:val="00F621BB"/>
    <w:rsid w:val="00F6379D"/>
    <w:rsid w:val="00F65C70"/>
    <w:rsid w:val="00F677EE"/>
    <w:rsid w:val="00F70244"/>
    <w:rsid w:val="00F70F34"/>
    <w:rsid w:val="00F75251"/>
    <w:rsid w:val="00F8090C"/>
    <w:rsid w:val="00F827C7"/>
    <w:rsid w:val="00F86663"/>
    <w:rsid w:val="00F87ACD"/>
    <w:rsid w:val="00F94B8D"/>
    <w:rsid w:val="00FA09BC"/>
    <w:rsid w:val="00FA1E61"/>
    <w:rsid w:val="00FA2A0E"/>
    <w:rsid w:val="00FA3B90"/>
    <w:rsid w:val="00FA431D"/>
    <w:rsid w:val="00FA5E46"/>
    <w:rsid w:val="00FA6F20"/>
    <w:rsid w:val="00FA7BA8"/>
    <w:rsid w:val="00FB0969"/>
    <w:rsid w:val="00FB58E4"/>
    <w:rsid w:val="00FB6E30"/>
    <w:rsid w:val="00FC0AD6"/>
    <w:rsid w:val="00FC6906"/>
    <w:rsid w:val="00FD73C6"/>
    <w:rsid w:val="00FE14EE"/>
    <w:rsid w:val="00FE1BB0"/>
    <w:rsid w:val="00FE233C"/>
    <w:rsid w:val="00FE38C5"/>
    <w:rsid w:val="00FE42D0"/>
    <w:rsid w:val="00FE4D3D"/>
    <w:rsid w:val="00FF2045"/>
    <w:rsid w:val="00FF2866"/>
    <w:rsid w:val="00FF3E52"/>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3B5"/>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
    <w:rPr>
      <w:rFonts w:ascii="Times New Roman" w:hAnsi="Times New Roman" w:cs="Times New Roman"/>
      <w:sz w:val="28"/>
      <w:szCs w:val="28"/>
      <w:u w:val="none"/>
    </w:rPr>
  </w:style>
  <w:style w:type="character" w:customStyle="1" w:styleId="Bodytext8">
    <w:name w:val="Body text (8)_"/>
    <w:link w:val="Bodytext80"/>
    <w:rPr>
      <w:rFonts w:ascii="Times New Roman" w:hAnsi="Times New Roman" w:cs="Times New Roman"/>
      <w:b/>
      <w:bCs/>
      <w:u w:val="none"/>
      <w:lang w:val="en-US" w:eastAsia="en-US"/>
    </w:rPr>
  </w:style>
  <w:style w:type="character" w:customStyle="1" w:styleId="Bodytext11">
    <w:name w:val="Body text (11)"/>
    <w:rPr>
      <w:rFonts w:ascii="Times New Roman" w:hAnsi="Times New Roman" w:cs="Times New Roman"/>
      <w:u w:val="none"/>
      <w:lang w:val="en-US" w:eastAsia="en-US"/>
    </w:rPr>
  </w:style>
  <w:style w:type="character" w:customStyle="1" w:styleId="Bodytext12">
    <w:name w:val="Body text (12)_"/>
    <w:link w:val="Bodytext120"/>
    <w:rPr>
      <w:rFonts w:ascii="CordiaUPC" w:hAnsi="CordiaUPC" w:cs="CordiaUPC"/>
      <w:b/>
      <w:bCs/>
      <w:sz w:val="20"/>
      <w:szCs w:val="20"/>
      <w:u w:val="none"/>
      <w:lang w:val="en-US" w:eastAsia="en-US"/>
    </w:rPr>
  </w:style>
  <w:style w:type="character" w:customStyle="1" w:styleId="Bodytext14">
    <w:name w:val="Body text (14)_"/>
    <w:link w:val="Bodytext140"/>
    <w:rPr>
      <w:rFonts w:ascii="Constantia" w:hAnsi="Constantia" w:cs="Constantia"/>
      <w:b/>
      <w:bCs/>
      <w:sz w:val="17"/>
      <w:szCs w:val="17"/>
      <w:u w:val="none"/>
    </w:rPr>
  </w:style>
  <w:style w:type="character" w:customStyle="1" w:styleId="Bodytext25">
    <w:name w:val="Body text (25)"/>
    <w:rPr>
      <w:rFonts w:ascii="Times New Roman" w:hAnsi="Times New Roman" w:cs="Times New Roman"/>
      <w:b/>
      <w:bCs/>
      <w:sz w:val="26"/>
      <w:szCs w:val="26"/>
      <w:u w:val="none"/>
      <w:lang w:val="en-US" w:eastAsia="en-US"/>
    </w:rPr>
  </w:style>
  <w:style w:type="character" w:customStyle="1" w:styleId="Bodytext26">
    <w:name w:val="Body text (26)_"/>
    <w:link w:val="Bodytext260"/>
    <w:rPr>
      <w:rFonts w:ascii="Times New Roman" w:hAnsi="Times New Roman" w:cs="Times New Roman"/>
      <w:b/>
      <w:bCs/>
      <w:sz w:val="15"/>
      <w:szCs w:val="15"/>
      <w:u w:val="none"/>
      <w:lang w:val="en-US" w:eastAsia="en-US"/>
    </w:rPr>
  </w:style>
  <w:style w:type="character" w:customStyle="1" w:styleId="Bodytext27">
    <w:name w:val="Body text (27)_"/>
    <w:link w:val="Bodytext270"/>
    <w:rPr>
      <w:b/>
      <w:bCs/>
      <w:i/>
      <w:iCs/>
      <w:sz w:val="9"/>
      <w:szCs w:val="9"/>
      <w:u w:val="none"/>
    </w:rPr>
  </w:style>
  <w:style w:type="character" w:customStyle="1" w:styleId="Bodytext7">
    <w:name w:val="Body text (7)"/>
    <w:rPr>
      <w:rFonts w:ascii="Times New Roman" w:hAnsi="Times New Roman" w:cs="Times New Roman"/>
      <w:b/>
      <w:bCs/>
      <w:sz w:val="28"/>
      <w:szCs w:val="28"/>
      <w:u w:val="none"/>
    </w:rPr>
  </w:style>
  <w:style w:type="character" w:customStyle="1" w:styleId="Bodytext7SmallCaps">
    <w:name w:val="Body text (7) + Small Caps"/>
    <w:rPr>
      <w:rFonts w:ascii="Times New Roman" w:hAnsi="Times New Roman" w:cs="Times New Roman"/>
      <w:b/>
      <w:bCs/>
      <w:smallCaps/>
      <w:color w:val="000000"/>
      <w:spacing w:val="0"/>
      <w:w w:val="100"/>
      <w:position w:val="0"/>
      <w:sz w:val="28"/>
      <w:szCs w:val="28"/>
      <w:u w:val="none"/>
    </w:rPr>
  </w:style>
  <w:style w:type="character" w:customStyle="1" w:styleId="Bodytext7Consolas">
    <w:name w:val="Body text (7) + Consolas"/>
    <w:aliases w:val="16 pt,Small Caps,Spacing 0 pt"/>
    <w:rPr>
      <w:rFonts w:ascii="Consolas" w:hAnsi="Consolas" w:cs="Consolas"/>
      <w:b/>
      <w:bCs/>
      <w:smallCaps/>
      <w:color w:val="000000"/>
      <w:spacing w:val="-10"/>
      <w:w w:val="100"/>
      <w:position w:val="0"/>
      <w:sz w:val="32"/>
      <w:szCs w:val="32"/>
      <w:u w:val="none"/>
    </w:rPr>
  </w:style>
  <w:style w:type="character" w:customStyle="1" w:styleId="Picturecaption">
    <w:name w:val="Picture caption_"/>
    <w:link w:val="Picturecaption0"/>
    <w:rPr>
      <w:rFonts w:ascii="Times New Roman" w:hAnsi="Times New Roman" w:cs="Times New Roman"/>
      <w:b/>
      <w:bCs/>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Bodytext3">
    <w:name w:val="Body text (3)_"/>
    <w:link w:val="Bodytext31"/>
    <w:rPr>
      <w:rFonts w:ascii="Times New Roman" w:hAnsi="Times New Roman" w:cs="Times New Roman"/>
      <w:i/>
      <w:iCs/>
      <w:spacing w:val="0"/>
      <w:sz w:val="28"/>
      <w:szCs w:val="28"/>
      <w:u w:val="none"/>
    </w:rPr>
  </w:style>
  <w:style w:type="character" w:customStyle="1" w:styleId="Bodytext3NotItalic">
    <w:name w:val="Body text (3) + Not Italic"/>
    <w:basedOn w:val="Bodytext3"/>
    <w:rPr>
      <w:rFonts w:ascii="Times New Roman" w:hAnsi="Times New Roman" w:cs="Times New Roman"/>
      <w:i/>
      <w:iCs/>
      <w:spacing w:val="0"/>
      <w:sz w:val="28"/>
      <w:szCs w:val="28"/>
      <w:u w:val="none"/>
    </w:rPr>
  </w:style>
  <w:style w:type="character" w:customStyle="1" w:styleId="Heading3">
    <w:name w:val="Heading #3_"/>
    <w:link w:val="Heading31"/>
    <w:rPr>
      <w:rFonts w:ascii="Times New Roman" w:hAnsi="Times New Roman" w:cs="Times New Roman"/>
      <w:b/>
      <w:bCs/>
      <w:sz w:val="28"/>
      <w:szCs w:val="28"/>
      <w:u w:val="none"/>
    </w:rPr>
  </w:style>
  <w:style w:type="character" w:customStyle="1" w:styleId="Bodytext2Tahoma">
    <w:name w:val="Body text (2) + Tahoma"/>
    <w:aliases w:val="Bold"/>
    <w:rPr>
      <w:rFonts w:ascii="Tahoma" w:hAnsi="Tahoma" w:cs="Tahoma"/>
      <w:b/>
      <w:bCs/>
      <w:spacing w:val="0"/>
      <w:sz w:val="28"/>
      <w:szCs w:val="28"/>
      <w:u w:val="none"/>
    </w:rPr>
  </w:style>
  <w:style w:type="character" w:customStyle="1" w:styleId="Bodytext4">
    <w:name w:val="Body text (4)_"/>
    <w:link w:val="Bodytext40"/>
    <w:rPr>
      <w:rFonts w:ascii="Times New Roman" w:hAnsi="Times New Roman" w:cs="Times New Roman"/>
      <w:i/>
      <w:iCs/>
      <w:sz w:val="18"/>
      <w:szCs w:val="18"/>
      <w:u w:val="none"/>
    </w:rPr>
  </w:style>
  <w:style w:type="character" w:customStyle="1" w:styleId="Bodytext5">
    <w:name w:val="Body text (5)_"/>
    <w:link w:val="Bodytext50"/>
    <w:rPr>
      <w:rFonts w:ascii="Tahoma" w:hAnsi="Tahoma" w:cs="Tahoma"/>
      <w:sz w:val="20"/>
      <w:szCs w:val="20"/>
      <w:u w:val="none"/>
      <w:lang w:val="en-US" w:eastAsia="en-US"/>
    </w:rPr>
  </w:style>
  <w:style w:type="character" w:customStyle="1" w:styleId="Bodytext6">
    <w:name w:val="Body text (6)_"/>
    <w:link w:val="Bodytext60"/>
    <w:rPr>
      <w:rFonts w:ascii="Arial Narrow" w:hAnsi="Arial Narrow" w:cs="Arial Narrow"/>
      <w:b/>
      <w:bCs/>
      <w:spacing w:val="0"/>
      <w:sz w:val="15"/>
      <w:szCs w:val="15"/>
      <w:u w:val="none"/>
      <w:lang w:val="en-US" w:eastAsia="en-US"/>
    </w:rPr>
  </w:style>
  <w:style w:type="character" w:customStyle="1" w:styleId="Bodytext22">
    <w:name w:val="Body text (2)2"/>
    <w:rPr>
      <w:rFonts w:ascii="Times New Roman" w:hAnsi="Times New Roman" w:cs="Times New Roman"/>
      <w:sz w:val="28"/>
      <w:szCs w:val="28"/>
      <w:u w:val="single"/>
    </w:rPr>
  </w:style>
  <w:style w:type="character" w:customStyle="1" w:styleId="Bodytext70">
    <w:name w:val="Body text (7)_"/>
    <w:link w:val="Bodytext71"/>
    <w:rPr>
      <w:rFonts w:ascii="Times New Roman" w:hAnsi="Times New Roman" w:cs="Times New Roman"/>
      <w:b/>
      <w:bCs/>
      <w:sz w:val="28"/>
      <w:szCs w:val="28"/>
      <w:u w:val="none"/>
    </w:rPr>
  </w:style>
  <w:style w:type="character" w:customStyle="1" w:styleId="Heading4">
    <w:name w:val="Heading #4_"/>
    <w:link w:val="Heading40"/>
    <w:rPr>
      <w:rFonts w:ascii="Times New Roman" w:hAnsi="Times New Roman" w:cs="Times New Roman"/>
      <w:b/>
      <w:bCs/>
      <w:sz w:val="28"/>
      <w:szCs w:val="28"/>
      <w:u w:val="none"/>
    </w:rPr>
  </w:style>
  <w:style w:type="character" w:customStyle="1" w:styleId="Bodytext7NotBold">
    <w:name w:val="Body text (7) + Not Bold"/>
    <w:basedOn w:val="Bodytext70"/>
    <w:rPr>
      <w:rFonts w:ascii="Times New Roman" w:hAnsi="Times New Roman" w:cs="Times New Roman"/>
      <w:b/>
      <w:bCs/>
      <w:sz w:val="28"/>
      <w:szCs w:val="28"/>
      <w:u w:val="none"/>
    </w:rPr>
  </w:style>
  <w:style w:type="character" w:customStyle="1" w:styleId="Bodytext9">
    <w:name w:val="Body text (9)_"/>
    <w:link w:val="Bodytext90"/>
    <w:rPr>
      <w:rFonts w:ascii="MS Gothic" w:eastAsia="MS Gothic" w:cs="MS Gothic"/>
      <w:spacing w:val="-10"/>
      <w:w w:val="100"/>
      <w:sz w:val="15"/>
      <w:szCs w:val="15"/>
      <w:u w:val="none"/>
    </w:rPr>
  </w:style>
  <w:style w:type="character" w:customStyle="1" w:styleId="Bodytext10">
    <w:name w:val="Body text (10)_"/>
    <w:link w:val="Bodytext100"/>
    <w:rPr>
      <w:rFonts w:ascii="Times New Roman" w:hAnsi="Times New Roman" w:cs="Times New Roman"/>
      <w:b/>
      <w:bCs/>
      <w:sz w:val="12"/>
      <w:szCs w:val="12"/>
      <w:u w:val="none"/>
      <w:lang w:val="en-US" w:eastAsia="en-US"/>
    </w:rPr>
  </w:style>
  <w:style w:type="character" w:customStyle="1" w:styleId="Heading413pt">
    <w:name w:val="Heading #4 + 13 pt"/>
    <w:aliases w:val="Not Bold"/>
    <w:rPr>
      <w:rFonts w:ascii="Times New Roman" w:hAnsi="Times New Roman" w:cs="Times New Roman"/>
      <w:b/>
      <w:bCs/>
      <w:sz w:val="26"/>
      <w:szCs w:val="26"/>
      <w:u w:val="none"/>
    </w:rPr>
  </w:style>
  <w:style w:type="character" w:customStyle="1" w:styleId="Bodytext110">
    <w:name w:val="Body text (11)_"/>
    <w:link w:val="Bodytext111"/>
    <w:rPr>
      <w:rFonts w:ascii="Times New Roman" w:hAnsi="Times New Roman" w:cs="Times New Roman"/>
      <w:u w:val="none"/>
      <w:lang w:val="en-US" w:eastAsia="en-US"/>
    </w:rPr>
  </w:style>
  <w:style w:type="character" w:customStyle="1" w:styleId="Bodytext13">
    <w:name w:val="Body text (13)_"/>
    <w:link w:val="Bodytext130"/>
    <w:rPr>
      <w:rFonts w:ascii="Times New Roman" w:hAnsi="Times New Roman" w:cs="Times New Roman"/>
      <w:b/>
      <w:bCs/>
      <w:u w:val="none"/>
      <w:lang w:val="en-US" w:eastAsia="en-US"/>
    </w:rPr>
  </w:style>
  <w:style w:type="character" w:customStyle="1" w:styleId="Heading420pt">
    <w:name w:val="Heading #4 + 20 pt"/>
    <w:rPr>
      <w:rFonts w:ascii="Times New Roman" w:hAnsi="Times New Roman" w:cs="Times New Roman"/>
      <w:b/>
      <w:bCs/>
      <w:sz w:val="40"/>
      <w:szCs w:val="40"/>
      <w:u w:val="none"/>
    </w:rPr>
  </w:style>
  <w:style w:type="character" w:customStyle="1" w:styleId="Heading4Tahoma">
    <w:name w:val="Heading #4 + Tahoma"/>
    <w:rPr>
      <w:rFonts w:ascii="Tahoma" w:hAnsi="Tahoma" w:cs="Tahoma"/>
      <w:b/>
      <w:bCs/>
      <w:spacing w:val="0"/>
      <w:sz w:val="28"/>
      <w:szCs w:val="28"/>
      <w:u w:val="none"/>
    </w:rPr>
  </w:style>
  <w:style w:type="character" w:customStyle="1" w:styleId="Bodytext295pt">
    <w:name w:val="Body text (2) + 9.5 pt"/>
    <w:aliases w:val="Bold48,Scale 50%"/>
    <w:rPr>
      <w:rFonts w:ascii="Times New Roman" w:hAnsi="Times New Roman" w:cs="Times New Roman"/>
      <w:b/>
      <w:bCs/>
      <w:w w:val="50"/>
      <w:sz w:val="19"/>
      <w:szCs w:val="19"/>
      <w:u w:val="none"/>
    </w:rPr>
  </w:style>
  <w:style w:type="character" w:customStyle="1" w:styleId="Bodytext15">
    <w:name w:val="Body text (15)_"/>
    <w:link w:val="Bodytext150"/>
    <w:rPr>
      <w:rFonts w:ascii="Times New Roman" w:hAnsi="Times New Roman" w:cs="Times New Roman"/>
      <w:u w:val="none"/>
      <w:lang w:val="en-US" w:eastAsia="en-US"/>
    </w:rPr>
  </w:style>
  <w:style w:type="character" w:customStyle="1" w:styleId="Bodytext16">
    <w:name w:val="Body text (16)_"/>
    <w:link w:val="Bodytext160"/>
    <w:rPr>
      <w:rFonts w:ascii="Times New Roman" w:hAnsi="Times New Roman" w:cs="Times New Roman"/>
      <w:u w:val="none"/>
      <w:lang w:val="en-US" w:eastAsia="en-US"/>
    </w:rPr>
  </w:style>
  <w:style w:type="character" w:customStyle="1" w:styleId="Bodytext17">
    <w:name w:val="Body text (17)_"/>
    <w:link w:val="Bodytext170"/>
    <w:rPr>
      <w:rFonts w:ascii="Times New Roman" w:hAnsi="Times New Roman" w:cs="Times New Roman"/>
      <w:u w:val="none"/>
      <w:lang w:val="en-US" w:eastAsia="en-US"/>
    </w:rPr>
  </w:style>
  <w:style w:type="character" w:customStyle="1" w:styleId="Bodytext2Italic">
    <w:name w:val="Body text (2) + Italic"/>
    <w:rPr>
      <w:rFonts w:ascii="Times New Roman" w:hAnsi="Times New Roman" w:cs="Times New Roman"/>
      <w:i/>
      <w:iCs/>
      <w:spacing w:val="0"/>
      <w:sz w:val="28"/>
      <w:szCs w:val="28"/>
      <w:u w:val="none"/>
    </w:rPr>
  </w:style>
  <w:style w:type="character" w:customStyle="1" w:styleId="Bodytext18">
    <w:name w:val="Body text (18)_"/>
    <w:link w:val="Bodytext180"/>
    <w:rPr>
      <w:rFonts w:ascii="Times New Roman" w:hAnsi="Times New Roman" w:cs="Times New Roman"/>
      <w:u w:val="none"/>
      <w:lang w:val="en-US" w:eastAsia="en-US"/>
    </w:rPr>
  </w:style>
  <w:style w:type="character" w:customStyle="1" w:styleId="Bodytext19">
    <w:name w:val="Body text (19)_"/>
    <w:link w:val="Bodytext190"/>
    <w:rPr>
      <w:rFonts w:ascii="Times New Roman" w:hAnsi="Times New Roman" w:cs="Times New Roman"/>
      <w:u w:val="none"/>
      <w:lang w:val="en-US" w:eastAsia="en-US"/>
    </w:rPr>
  </w:style>
  <w:style w:type="character" w:customStyle="1" w:styleId="Bodytext200">
    <w:name w:val="Body text (20)_"/>
    <w:link w:val="Bodytext201"/>
    <w:rPr>
      <w:rFonts w:ascii="Times New Roman" w:hAnsi="Times New Roman" w:cs="Times New Roman"/>
      <w:b/>
      <w:bCs/>
      <w:u w:val="none"/>
      <w:lang w:val="en-US" w:eastAsia="en-US"/>
    </w:rPr>
  </w:style>
  <w:style w:type="character" w:customStyle="1" w:styleId="Bodytext213pt">
    <w:name w:val="Body text (2) + 13 pt"/>
    <w:aliases w:val="Bold47"/>
    <w:rPr>
      <w:rFonts w:ascii="Times New Roman" w:hAnsi="Times New Roman" w:cs="Times New Roman"/>
      <w:b/>
      <w:bCs/>
      <w:sz w:val="26"/>
      <w:szCs w:val="26"/>
      <w:u w:val="none"/>
    </w:rPr>
  </w:style>
  <w:style w:type="character" w:customStyle="1" w:styleId="Bodytext210">
    <w:name w:val="Body text (21)_"/>
    <w:link w:val="Bodytext211"/>
    <w:rPr>
      <w:rFonts w:ascii="Times New Roman" w:hAnsi="Times New Roman" w:cs="Times New Roman"/>
      <w:spacing w:val="-10"/>
      <w:u w:val="none"/>
      <w:lang w:val="en-US" w:eastAsia="en-US"/>
    </w:rPr>
  </w:style>
  <w:style w:type="character" w:customStyle="1" w:styleId="Bodytext220">
    <w:name w:val="Body text (22)_"/>
    <w:link w:val="Bodytext221"/>
    <w:rPr>
      <w:rFonts w:ascii="Times New Roman" w:hAnsi="Times New Roman" w:cs="Times New Roman"/>
      <w:b/>
      <w:bCs/>
      <w:u w:val="none"/>
      <w:lang w:val="en-US" w:eastAsia="en-US"/>
    </w:rPr>
  </w:style>
  <w:style w:type="character" w:customStyle="1" w:styleId="Bodytext23">
    <w:name w:val="Body text (23)_"/>
    <w:link w:val="Bodytext230"/>
    <w:rPr>
      <w:rFonts w:ascii="Times New Roman" w:hAnsi="Times New Roman" w:cs="Times New Roman"/>
      <w:b/>
      <w:bCs/>
      <w:spacing w:val="-10"/>
      <w:u w:val="none"/>
      <w:lang w:val="en-US" w:eastAsia="en-US"/>
    </w:rPr>
  </w:style>
  <w:style w:type="character" w:customStyle="1" w:styleId="Bodytext24">
    <w:name w:val="Body text (24)_"/>
    <w:link w:val="Bodytext240"/>
    <w:rPr>
      <w:rFonts w:ascii="Arial Narrow" w:hAnsi="Arial Narrow" w:cs="Arial Narrow"/>
      <w:b/>
      <w:bCs/>
      <w:u w:val="none"/>
      <w:lang w:val="en-US" w:eastAsia="en-US"/>
    </w:rPr>
  </w:style>
  <w:style w:type="character" w:customStyle="1" w:styleId="Heading4Consolas">
    <w:name w:val="Heading #4 + Consolas"/>
    <w:aliases w:val="16 pt8,Spacing 0 pt26"/>
    <w:rPr>
      <w:rFonts w:ascii="Consolas" w:hAnsi="Consolas" w:cs="Consolas"/>
      <w:b/>
      <w:bCs/>
      <w:spacing w:val="-10"/>
      <w:sz w:val="32"/>
      <w:szCs w:val="32"/>
      <w:u w:val="none"/>
    </w:rPr>
  </w:style>
  <w:style w:type="character" w:customStyle="1" w:styleId="Bodytext250">
    <w:name w:val="Body text (25)_"/>
    <w:link w:val="Bodytext251"/>
    <w:rPr>
      <w:rFonts w:ascii="Times New Roman" w:hAnsi="Times New Roman" w:cs="Times New Roman"/>
      <w:b/>
      <w:bCs/>
      <w:sz w:val="26"/>
      <w:szCs w:val="26"/>
      <w:u w:val="none"/>
    </w:rPr>
  </w:style>
  <w:style w:type="character" w:customStyle="1" w:styleId="Bodytext28">
    <w:name w:val="Body text (28)_"/>
    <w:link w:val="Bodytext280"/>
    <w:rPr>
      <w:rFonts w:ascii="Consolas" w:hAnsi="Consolas" w:cs="Consolas"/>
      <w:b/>
      <w:bCs/>
      <w:i/>
      <w:iCs/>
      <w:sz w:val="16"/>
      <w:szCs w:val="16"/>
      <w:u w:val="none"/>
      <w:lang w:val="en-US" w:eastAsia="en-US"/>
    </w:rPr>
  </w:style>
  <w:style w:type="character" w:customStyle="1" w:styleId="Bodytext218pt">
    <w:name w:val="Body text (2) + 18 pt"/>
    <w:aliases w:val="Bold46,Spacing 0 pt25"/>
    <w:rPr>
      <w:rFonts w:ascii="Times New Roman" w:hAnsi="Times New Roman" w:cs="Times New Roman"/>
      <w:b/>
      <w:bCs/>
      <w:spacing w:val="-10"/>
      <w:sz w:val="36"/>
      <w:szCs w:val="36"/>
      <w:u w:val="none"/>
    </w:rPr>
  </w:style>
  <w:style w:type="character" w:customStyle="1" w:styleId="Bodytext29">
    <w:name w:val="Body text (29)_"/>
    <w:link w:val="Bodytext290"/>
    <w:rPr>
      <w:rFonts w:ascii="Arial" w:hAnsi="Arial" w:cs="Arial"/>
      <w:b/>
      <w:bCs/>
      <w:sz w:val="19"/>
      <w:szCs w:val="19"/>
      <w:u w:val="none"/>
      <w:lang w:val="en-US" w:eastAsia="en-US"/>
    </w:rPr>
  </w:style>
  <w:style w:type="character" w:customStyle="1" w:styleId="Bodytext2Italic2">
    <w:name w:val="Body text (2) + Italic2"/>
    <w:rPr>
      <w:rFonts w:ascii="Times New Roman" w:hAnsi="Times New Roman" w:cs="Times New Roman"/>
      <w:i/>
      <w:iCs/>
      <w:sz w:val="28"/>
      <w:szCs w:val="28"/>
      <w:u w:val="none"/>
    </w:rPr>
  </w:style>
  <w:style w:type="character" w:customStyle="1" w:styleId="Bodytext30">
    <w:name w:val="Body text (30)_"/>
    <w:link w:val="Bodytext300"/>
    <w:rPr>
      <w:rFonts w:ascii="Arial" w:hAnsi="Arial" w:cs="Arial"/>
      <w:b/>
      <w:bCs/>
      <w:sz w:val="11"/>
      <w:szCs w:val="11"/>
      <w:u w:val="none"/>
      <w:lang w:val="en-US" w:eastAsia="en-US"/>
    </w:rPr>
  </w:style>
  <w:style w:type="character" w:customStyle="1" w:styleId="Bodytext310">
    <w:name w:val="Body text (31)_"/>
    <w:link w:val="Bodytext311"/>
    <w:rPr>
      <w:rFonts w:ascii="Arial" w:hAnsi="Arial" w:cs="Arial"/>
      <w:b/>
      <w:bCs/>
      <w:sz w:val="22"/>
      <w:szCs w:val="22"/>
      <w:u w:val="none"/>
      <w:lang w:val="en-US" w:eastAsia="en-US"/>
    </w:rPr>
  </w:style>
  <w:style w:type="character" w:customStyle="1" w:styleId="Heading42">
    <w:name w:val="Heading #4 (2)_"/>
    <w:link w:val="Heading420"/>
    <w:rPr>
      <w:rFonts w:ascii="Times New Roman" w:hAnsi="Times New Roman" w:cs="Times New Roman"/>
      <w:sz w:val="28"/>
      <w:szCs w:val="28"/>
      <w:u w:val="none"/>
    </w:rPr>
  </w:style>
  <w:style w:type="character" w:customStyle="1" w:styleId="Heading42Bold">
    <w:name w:val="Heading #4 (2) + Bold"/>
    <w:rPr>
      <w:rFonts w:ascii="Times New Roman" w:hAnsi="Times New Roman" w:cs="Times New Roman"/>
      <w:b/>
      <w:bCs/>
      <w:sz w:val="28"/>
      <w:szCs w:val="28"/>
      <w:u w:val="none"/>
    </w:rPr>
  </w:style>
  <w:style w:type="character" w:customStyle="1" w:styleId="Heading4218pt">
    <w:name w:val="Heading #4 (2) + 18 pt"/>
    <w:aliases w:val="Bold45,Spacing 0 pt24"/>
    <w:rPr>
      <w:rFonts w:ascii="Times New Roman" w:hAnsi="Times New Roman" w:cs="Times New Roman"/>
      <w:b/>
      <w:bCs/>
      <w:spacing w:val="-10"/>
      <w:sz w:val="36"/>
      <w:szCs w:val="36"/>
      <w:u w:val="none"/>
    </w:rPr>
  </w:style>
  <w:style w:type="character" w:customStyle="1" w:styleId="Bodytext32">
    <w:name w:val="Body text (32)_"/>
    <w:link w:val="Bodytext320"/>
    <w:rPr>
      <w:rFonts w:ascii="Times New Roman" w:hAnsi="Times New Roman" w:cs="Times New Roman"/>
      <w:b/>
      <w:bCs/>
      <w:u w:val="none"/>
      <w:lang w:val="en-US" w:eastAsia="en-US"/>
    </w:rPr>
  </w:style>
  <w:style w:type="character" w:customStyle="1" w:styleId="Bodytext33">
    <w:name w:val="Body text (33)_"/>
    <w:link w:val="Bodytext331"/>
    <w:rPr>
      <w:rFonts w:ascii="Times New Roman" w:hAnsi="Times New Roman" w:cs="Times New Roman"/>
      <w:b/>
      <w:bCs/>
      <w:spacing w:val="0"/>
      <w:sz w:val="22"/>
      <w:szCs w:val="22"/>
      <w:u w:val="none"/>
    </w:rPr>
  </w:style>
  <w:style w:type="character" w:customStyle="1" w:styleId="Bodytext34">
    <w:name w:val="Body text (34)_"/>
    <w:link w:val="Bodytext340"/>
    <w:rPr>
      <w:rFonts w:ascii="Times New Roman" w:hAnsi="Times New Roman" w:cs="Times New Roman"/>
      <w:b/>
      <w:bCs/>
      <w:u w:val="none"/>
      <w:lang w:val="en-US" w:eastAsia="en-US"/>
    </w:rPr>
  </w:style>
  <w:style w:type="character" w:customStyle="1" w:styleId="Heading42Tahoma">
    <w:name w:val="Heading #4 (2) + Tahoma"/>
    <w:aliases w:val="Bold44"/>
    <w:rPr>
      <w:rFonts w:ascii="Tahoma" w:hAnsi="Tahoma" w:cs="Tahoma"/>
      <w:b/>
      <w:bCs/>
      <w:spacing w:val="0"/>
      <w:sz w:val="28"/>
      <w:szCs w:val="28"/>
      <w:u w:val="none"/>
    </w:rPr>
  </w:style>
  <w:style w:type="character" w:customStyle="1" w:styleId="Bodytext35">
    <w:name w:val="Body text (35)_"/>
    <w:link w:val="Bodytext351"/>
    <w:rPr>
      <w:rFonts w:ascii="Times New Roman" w:hAnsi="Times New Roman" w:cs="Times New Roman"/>
      <w:b/>
      <w:bCs/>
      <w:spacing w:val="0"/>
      <w:sz w:val="22"/>
      <w:szCs w:val="22"/>
      <w:u w:val="none"/>
    </w:rPr>
  </w:style>
  <w:style w:type="character" w:customStyle="1" w:styleId="Bodytext36">
    <w:name w:val="Body text (36)_"/>
    <w:link w:val="Bodytext360"/>
    <w:rPr>
      <w:rFonts w:ascii="Impact" w:hAnsi="Impact" w:cs="Impact"/>
      <w:sz w:val="20"/>
      <w:szCs w:val="20"/>
      <w:u w:val="none"/>
      <w:lang w:val="en-US" w:eastAsia="en-US"/>
    </w:rPr>
  </w:style>
  <w:style w:type="character" w:customStyle="1" w:styleId="Bodytext2Georgia">
    <w:name w:val="Body text (2) + Georgia"/>
    <w:aliases w:val="11 pt,Bold43,Scale 70%"/>
    <w:rPr>
      <w:rFonts w:ascii="Georgia" w:hAnsi="Georgia" w:cs="Georgia"/>
      <w:b/>
      <w:bCs/>
      <w:w w:val="70"/>
      <w:sz w:val="22"/>
      <w:szCs w:val="22"/>
      <w:u w:val="none"/>
    </w:rPr>
  </w:style>
  <w:style w:type="character" w:customStyle="1" w:styleId="Bodytext33105pt">
    <w:name w:val="Body text (33) + 10.5 pt"/>
    <w:rPr>
      <w:rFonts w:ascii="Times New Roman" w:hAnsi="Times New Roman" w:cs="Times New Roman"/>
      <w:b/>
      <w:bCs/>
      <w:spacing w:val="0"/>
      <w:sz w:val="21"/>
      <w:szCs w:val="21"/>
      <w:u w:val="none"/>
    </w:rPr>
  </w:style>
  <w:style w:type="character" w:customStyle="1" w:styleId="Bodytext3310pt">
    <w:name w:val="Body text (33) + 10 pt"/>
    <w:aliases w:val="Not Bold16,Italic"/>
    <w:rPr>
      <w:rFonts w:ascii="Times New Roman" w:hAnsi="Times New Roman" w:cs="Times New Roman"/>
      <w:b/>
      <w:bCs/>
      <w:i/>
      <w:iCs/>
      <w:spacing w:val="0"/>
      <w:sz w:val="20"/>
      <w:szCs w:val="20"/>
      <w:u w:val="none"/>
    </w:rPr>
  </w:style>
  <w:style w:type="character" w:customStyle="1" w:styleId="Bodytext37">
    <w:name w:val="Body text (37)_"/>
    <w:link w:val="Bodytext370"/>
    <w:rPr>
      <w:rFonts w:ascii="Times New Roman" w:hAnsi="Times New Roman" w:cs="Times New Roman"/>
      <w:b/>
      <w:bCs/>
      <w:spacing w:val="-10"/>
      <w:sz w:val="24"/>
      <w:szCs w:val="24"/>
      <w:u w:val="none"/>
    </w:rPr>
  </w:style>
  <w:style w:type="character" w:customStyle="1" w:styleId="Bodytext3785pt">
    <w:name w:val="Body text (37) + 8.5 pt"/>
    <w:aliases w:val="Italic18"/>
    <w:rPr>
      <w:rFonts w:ascii="Times New Roman" w:hAnsi="Times New Roman" w:cs="Times New Roman"/>
      <w:b/>
      <w:bCs/>
      <w:i/>
      <w:iCs/>
      <w:spacing w:val="-10"/>
      <w:sz w:val="17"/>
      <w:szCs w:val="17"/>
      <w:u w:val="none"/>
    </w:rPr>
  </w:style>
  <w:style w:type="character" w:customStyle="1" w:styleId="Bodytext2SmallCaps">
    <w:name w:val="Body text (2) + Small Caps"/>
    <w:rPr>
      <w:rFonts w:ascii="Times New Roman" w:hAnsi="Times New Roman" w:cs="Times New Roman"/>
      <w:smallCaps/>
      <w:sz w:val="28"/>
      <w:szCs w:val="28"/>
      <w:u w:val="none"/>
    </w:rPr>
  </w:style>
  <w:style w:type="character" w:customStyle="1" w:styleId="Bodytext36pt">
    <w:name w:val="Body text (3) + 6 pt"/>
    <w:aliases w:val="Bold42,Not Italic"/>
    <w:rPr>
      <w:rFonts w:ascii="Times New Roman" w:hAnsi="Times New Roman" w:cs="Times New Roman"/>
      <w:b/>
      <w:bCs/>
      <w:i/>
      <w:iCs/>
      <w:spacing w:val="0"/>
      <w:sz w:val="12"/>
      <w:szCs w:val="12"/>
      <w:u w:val="none"/>
      <w:lang w:val="en-US" w:eastAsia="en-US"/>
    </w:rPr>
  </w:style>
  <w:style w:type="character" w:customStyle="1" w:styleId="Bodytext38">
    <w:name w:val="Body text (38)_"/>
    <w:link w:val="Bodytext380"/>
    <w:rPr>
      <w:rFonts w:ascii="Times New Roman" w:hAnsi="Times New Roman" w:cs="Times New Roman"/>
      <w:b/>
      <w:bCs/>
      <w:u w:val="none"/>
      <w:lang w:val="en-US" w:eastAsia="en-US"/>
    </w:rPr>
  </w:style>
  <w:style w:type="character" w:customStyle="1" w:styleId="Bodytext39">
    <w:name w:val="Body text (39)_"/>
    <w:link w:val="Bodytext390"/>
    <w:rPr>
      <w:rFonts w:ascii="Georgia" w:hAnsi="Georgia" w:cs="Georgia"/>
      <w:i/>
      <w:iCs/>
      <w:sz w:val="20"/>
      <w:szCs w:val="20"/>
      <w:u w:val="none"/>
    </w:rPr>
  </w:style>
  <w:style w:type="character" w:customStyle="1" w:styleId="Bodytext400">
    <w:name w:val="Body text (40)_"/>
    <w:link w:val="Bodytext401"/>
    <w:rPr>
      <w:sz w:val="8"/>
      <w:szCs w:val="8"/>
      <w:u w:val="none"/>
    </w:rPr>
  </w:style>
  <w:style w:type="character" w:customStyle="1" w:styleId="Bodytext40TimesNewRoman">
    <w:name w:val="Body text (40) + Times New Roman"/>
    <w:aliases w:val="5.5 pt,Bold41,Italic17"/>
    <w:rPr>
      <w:rFonts w:ascii="Times New Roman" w:hAnsi="Times New Roman" w:cs="Times New Roman"/>
      <w:b/>
      <w:bCs/>
      <w:i/>
      <w:iCs/>
      <w:sz w:val="11"/>
      <w:szCs w:val="11"/>
      <w:u w:val="none"/>
      <w:lang w:val="en-US" w:eastAsia="en-US"/>
    </w:rPr>
  </w:style>
  <w:style w:type="character" w:customStyle="1" w:styleId="Bodytext40Consolas">
    <w:name w:val="Body text (40) + Consolas"/>
    <w:rPr>
      <w:rFonts w:ascii="Consolas" w:hAnsi="Consolas" w:cs="Consolas"/>
      <w:sz w:val="8"/>
      <w:szCs w:val="8"/>
      <w:u w:val="none"/>
    </w:rPr>
  </w:style>
  <w:style w:type="character" w:customStyle="1" w:styleId="Bodytext41">
    <w:name w:val="Body text (41)_"/>
    <w:link w:val="Bodytext410"/>
    <w:rPr>
      <w:rFonts w:ascii="Georgia" w:hAnsi="Georgia" w:cs="Georgia"/>
      <w:sz w:val="20"/>
      <w:szCs w:val="20"/>
      <w:u w:val="none"/>
    </w:rPr>
  </w:style>
  <w:style w:type="character" w:customStyle="1" w:styleId="Bodytext41Consolas">
    <w:name w:val="Body text (41) + Consolas"/>
    <w:aliases w:val="14 pt"/>
    <w:rPr>
      <w:rFonts w:ascii="Consolas" w:hAnsi="Consolas" w:cs="Consolas"/>
      <w:sz w:val="28"/>
      <w:szCs w:val="28"/>
      <w:u w:val="none"/>
    </w:rPr>
  </w:style>
  <w:style w:type="character" w:customStyle="1" w:styleId="Tablecaption2">
    <w:name w:val="Table caption (2)_"/>
    <w:link w:val="Tablecaption20"/>
    <w:rPr>
      <w:rFonts w:ascii="Times New Roman" w:hAnsi="Times New Roman" w:cs="Times New Roman"/>
      <w:b/>
      <w:bCs/>
      <w:i/>
      <w:iCs/>
      <w:sz w:val="11"/>
      <w:szCs w:val="11"/>
      <w:u w:val="none"/>
    </w:rPr>
  </w:style>
  <w:style w:type="character" w:customStyle="1" w:styleId="Tablecaption2Tahoma">
    <w:name w:val="Table caption (2) + Tahoma"/>
    <w:aliases w:val="4 pt,Not Bold15,Not Italic8"/>
    <w:rPr>
      <w:rFonts w:ascii="Tahoma" w:hAnsi="Tahoma" w:cs="Tahoma"/>
      <w:b/>
      <w:bCs/>
      <w:i/>
      <w:iCs/>
      <w:noProof/>
      <w:sz w:val="8"/>
      <w:szCs w:val="8"/>
      <w:u w:val="none"/>
    </w:rPr>
  </w:style>
  <w:style w:type="character" w:customStyle="1" w:styleId="Tablecaption2Georgia">
    <w:name w:val="Table caption (2) + Georgia"/>
    <w:aliases w:val="4.5 pt,Not Bold14,Not Italic7"/>
    <w:rPr>
      <w:rFonts w:ascii="Georgia" w:hAnsi="Georgia" w:cs="Georgia"/>
      <w:b/>
      <w:bCs/>
      <w:i/>
      <w:iCs/>
      <w:sz w:val="9"/>
      <w:szCs w:val="9"/>
      <w:u w:val="none"/>
    </w:rPr>
  </w:style>
  <w:style w:type="character" w:customStyle="1" w:styleId="Tablecaption">
    <w:name w:val="Table caption_"/>
    <w:link w:val="Tablecaption1"/>
    <w:rPr>
      <w:rFonts w:ascii="Times New Roman" w:hAnsi="Times New Roman" w:cs="Times New Roman"/>
      <w:sz w:val="28"/>
      <w:szCs w:val="28"/>
      <w:u w:val="none"/>
    </w:rPr>
  </w:style>
  <w:style w:type="character" w:customStyle="1" w:styleId="Bodytext3Bold">
    <w:name w:val="Body text (3) + Bold"/>
    <w:aliases w:val="Not Italic6"/>
    <w:rPr>
      <w:rFonts w:ascii="Times New Roman" w:hAnsi="Times New Roman" w:cs="Times New Roman"/>
      <w:b/>
      <w:bCs/>
      <w:i/>
      <w:iCs/>
      <w:spacing w:val="0"/>
      <w:sz w:val="28"/>
      <w:szCs w:val="28"/>
      <w:u w:val="none"/>
    </w:rPr>
  </w:style>
  <w:style w:type="character" w:customStyle="1" w:styleId="Bodytext42">
    <w:name w:val="Body text (42)_"/>
    <w:link w:val="Bodytext420"/>
    <w:rPr>
      <w:rFonts w:ascii="Impact" w:hAnsi="Impact" w:cs="Impact"/>
      <w:sz w:val="19"/>
      <w:szCs w:val="19"/>
      <w:u w:val="none"/>
    </w:rPr>
  </w:style>
  <w:style w:type="character" w:customStyle="1" w:styleId="Bodytext42CordiaUPC">
    <w:name w:val="Body text (42) + CordiaUPC"/>
    <w:aliases w:val="13 pt,Bold40"/>
    <w:rPr>
      <w:rFonts w:ascii="CordiaUPC" w:hAnsi="CordiaUPC" w:cs="CordiaUPC"/>
      <w:b/>
      <w:bCs/>
      <w:sz w:val="26"/>
      <w:szCs w:val="26"/>
      <w:u w:val="none"/>
    </w:rPr>
  </w:style>
  <w:style w:type="character" w:customStyle="1" w:styleId="Bodytext43">
    <w:name w:val="Body text (43)_"/>
    <w:link w:val="Bodytext430"/>
    <w:rPr>
      <w:rFonts w:ascii="Times New Roman" w:hAnsi="Times New Roman" w:cs="Times New Roman"/>
      <w:b/>
      <w:bCs/>
      <w:u w:val="none"/>
      <w:lang w:val="en-US" w:eastAsia="en-US"/>
    </w:rPr>
  </w:style>
  <w:style w:type="character" w:customStyle="1" w:styleId="Tablecaption3">
    <w:name w:val="Table caption (3)_"/>
    <w:link w:val="Tablecaption30"/>
    <w:rPr>
      <w:rFonts w:ascii="Times New Roman" w:hAnsi="Times New Roman" w:cs="Times New Roman"/>
      <w:i/>
      <w:iCs/>
      <w:spacing w:val="0"/>
      <w:sz w:val="28"/>
      <w:szCs w:val="28"/>
      <w:u w:val="none"/>
    </w:rPr>
  </w:style>
  <w:style w:type="character" w:customStyle="1" w:styleId="Bodytext255pt">
    <w:name w:val="Body text (2) + 5.5 pt"/>
    <w:aliases w:val="Bold39,Italic16"/>
    <w:rPr>
      <w:rFonts w:ascii="Times New Roman" w:hAnsi="Times New Roman" w:cs="Times New Roman"/>
      <w:b/>
      <w:bCs/>
      <w:i/>
      <w:iCs/>
      <w:sz w:val="11"/>
      <w:szCs w:val="11"/>
      <w:u w:val="none"/>
    </w:rPr>
  </w:style>
  <w:style w:type="character" w:customStyle="1" w:styleId="Bodytext2Tahoma12">
    <w:name w:val="Body text (2) + Tahoma12"/>
    <w:aliases w:val="4 pt4"/>
    <w:rPr>
      <w:rFonts w:ascii="Tahoma" w:hAnsi="Tahoma" w:cs="Tahoma"/>
      <w:sz w:val="8"/>
      <w:szCs w:val="8"/>
      <w:u w:val="none"/>
    </w:rPr>
  </w:style>
  <w:style w:type="character" w:customStyle="1" w:styleId="Bodytext221pt">
    <w:name w:val="Body text (2) + 21 pt"/>
    <w:aliases w:val="Bold38,Spacing 0 pt23"/>
    <w:rPr>
      <w:rFonts w:ascii="Times New Roman" w:hAnsi="Times New Roman" w:cs="Times New Roman"/>
      <w:b/>
      <w:bCs/>
      <w:spacing w:val="-10"/>
      <w:sz w:val="42"/>
      <w:szCs w:val="42"/>
      <w:u w:val="none"/>
    </w:rPr>
  </w:style>
  <w:style w:type="character" w:customStyle="1" w:styleId="Bodytext219pt">
    <w:name w:val="Body text (2) + 19 pt"/>
    <w:aliases w:val="Bold37,Spacing 0 pt22"/>
    <w:rPr>
      <w:rFonts w:ascii="Times New Roman" w:hAnsi="Times New Roman" w:cs="Times New Roman"/>
      <w:b/>
      <w:bCs/>
      <w:spacing w:val="-10"/>
      <w:sz w:val="38"/>
      <w:szCs w:val="38"/>
      <w:u w:val="none"/>
    </w:rPr>
  </w:style>
  <w:style w:type="character" w:customStyle="1" w:styleId="Bodytext219pt2">
    <w:name w:val="Body text (2) + 19 pt2"/>
    <w:aliases w:val="Bold36,Spacing 0 pt21"/>
    <w:rPr>
      <w:rFonts w:ascii="Times New Roman" w:hAnsi="Times New Roman" w:cs="Times New Roman"/>
      <w:b/>
      <w:bCs/>
      <w:spacing w:val="-10"/>
      <w:sz w:val="38"/>
      <w:szCs w:val="38"/>
      <w:u w:val="none"/>
    </w:rPr>
  </w:style>
  <w:style w:type="character" w:customStyle="1" w:styleId="Bodytext44">
    <w:name w:val="Body text (44)_"/>
    <w:link w:val="Bodytext440"/>
    <w:rPr>
      <w:rFonts w:ascii="Consolas" w:hAnsi="Consolas" w:cs="Consolas"/>
      <w:i/>
      <w:iCs/>
      <w:sz w:val="20"/>
      <w:szCs w:val="20"/>
      <w:u w:val="none"/>
    </w:rPr>
  </w:style>
  <w:style w:type="character" w:customStyle="1" w:styleId="Bodytext44TimesNewRoman">
    <w:name w:val="Body text (44) + Times New Roman"/>
    <w:aliases w:val="9.5 pt,Bold35"/>
    <w:rPr>
      <w:rFonts w:ascii="Times New Roman" w:hAnsi="Times New Roman" w:cs="Times New Roman"/>
      <w:b/>
      <w:bCs/>
      <w:i/>
      <w:iCs/>
      <w:sz w:val="19"/>
      <w:szCs w:val="19"/>
      <w:u w:val="none"/>
    </w:rPr>
  </w:style>
  <w:style w:type="character" w:customStyle="1" w:styleId="Bodytext45">
    <w:name w:val="Body text (45)_"/>
    <w:link w:val="Bodytext451"/>
    <w:rPr>
      <w:rFonts w:ascii="Times New Roman" w:hAnsi="Times New Roman" w:cs="Times New Roman"/>
      <w:b/>
      <w:bCs/>
      <w:i/>
      <w:iCs/>
      <w:u w:val="none"/>
    </w:rPr>
  </w:style>
  <w:style w:type="character" w:customStyle="1" w:styleId="Bodytext46">
    <w:name w:val="Body text (46)_"/>
    <w:link w:val="Bodytext460"/>
    <w:rPr>
      <w:rFonts w:ascii="Impact" w:hAnsi="Impact" w:cs="Impact"/>
      <w:sz w:val="22"/>
      <w:szCs w:val="22"/>
      <w:u w:val="none"/>
      <w:lang w:val="en-US" w:eastAsia="en-US"/>
    </w:rPr>
  </w:style>
  <w:style w:type="character" w:customStyle="1" w:styleId="Bodytext720pt">
    <w:name w:val="Body text (7) + 20 pt"/>
    <w:aliases w:val="Spacing 0 pt20"/>
    <w:rPr>
      <w:rFonts w:ascii="Times New Roman" w:hAnsi="Times New Roman" w:cs="Times New Roman"/>
      <w:b/>
      <w:bCs/>
      <w:spacing w:val="-10"/>
      <w:sz w:val="40"/>
      <w:szCs w:val="40"/>
      <w:u w:val="none"/>
    </w:rPr>
  </w:style>
  <w:style w:type="character" w:customStyle="1" w:styleId="Bodytext47">
    <w:name w:val="Body text (47)_"/>
    <w:link w:val="Bodytext470"/>
    <w:rPr>
      <w:rFonts w:ascii="Consolas" w:hAnsi="Consolas" w:cs="Consolas"/>
      <w:i/>
      <w:iCs/>
      <w:spacing w:val="-30"/>
      <w:sz w:val="18"/>
      <w:szCs w:val="18"/>
      <w:u w:val="none"/>
    </w:rPr>
  </w:style>
  <w:style w:type="character" w:customStyle="1" w:styleId="Bodytext48">
    <w:name w:val="Body text (48)_"/>
    <w:link w:val="Bodytext480"/>
    <w:rPr>
      <w:rFonts w:ascii="Impact" w:hAnsi="Impact" w:cs="Impact"/>
      <w:sz w:val="22"/>
      <w:szCs w:val="22"/>
      <w:u w:val="none"/>
      <w:lang w:val="en-US" w:eastAsia="en-US"/>
    </w:rPr>
  </w:style>
  <w:style w:type="character" w:customStyle="1" w:styleId="Bodytext350">
    <w:name w:val="Body text (35)"/>
    <w:rPr>
      <w:rFonts w:ascii="Times New Roman" w:hAnsi="Times New Roman" w:cs="Times New Roman"/>
      <w:b/>
      <w:bCs/>
      <w:spacing w:val="0"/>
      <w:sz w:val="22"/>
      <w:szCs w:val="22"/>
      <w:u w:val="single"/>
    </w:rPr>
  </w:style>
  <w:style w:type="character" w:customStyle="1" w:styleId="Bodytext330">
    <w:name w:val="Body text (33)"/>
    <w:rPr>
      <w:rFonts w:ascii="Times New Roman" w:hAnsi="Times New Roman" w:cs="Times New Roman"/>
      <w:b/>
      <w:bCs/>
      <w:spacing w:val="0"/>
      <w:sz w:val="22"/>
      <w:szCs w:val="22"/>
      <w:u w:val="none"/>
    </w:rPr>
  </w:style>
  <w:style w:type="character" w:customStyle="1" w:styleId="Bodytext49">
    <w:name w:val="Body text (49)"/>
    <w:rPr>
      <w:rFonts w:ascii="Times New Roman" w:hAnsi="Times New Roman" w:cs="Times New Roman"/>
      <w:i/>
      <w:iCs/>
      <w:spacing w:val="0"/>
      <w:sz w:val="20"/>
      <w:szCs w:val="20"/>
      <w:u w:val="none"/>
      <w:lang w:val="en-US" w:eastAsia="en-US"/>
    </w:rPr>
  </w:style>
  <w:style w:type="character" w:customStyle="1" w:styleId="Bodytext3a">
    <w:name w:val="Body text (3)"/>
    <w:rPr>
      <w:rFonts w:ascii="Times New Roman" w:hAnsi="Times New Roman" w:cs="Times New Roman"/>
      <w:i/>
      <w:iCs/>
      <w:spacing w:val="0"/>
      <w:sz w:val="28"/>
      <w:szCs w:val="28"/>
      <w:u w:val="none"/>
    </w:rPr>
  </w:style>
  <w:style w:type="character" w:customStyle="1" w:styleId="Bodytext3NotItalic1">
    <w:name w:val="Body text (3) + Not Italic1"/>
    <w:basedOn w:val="Bodytext3"/>
    <w:rPr>
      <w:rFonts w:ascii="Times New Roman" w:hAnsi="Times New Roman" w:cs="Times New Roman"/>
      <w:i/>
      <w:iCs/>
      <w:spacing w:val="0"/>
      <w:sz w:val="28"/>
      <w:szCs w:val="28"/>
      <w:u w:val="none"/>
    </w:rPr>
  </w:style>
  <w:style w:type="character" w:customStyle="1" w:styleId="Bodytext211pt">
    <w:name w:val="Body text (2) + 11 pt"/>
    <w:aliases w:val="Bold34"/>
    <w:rPr>
      <w:rFonts w:ascii="Times New Roman" w:hAnsi="Times New Roman" w:cs="Times New Roman"/>
      <w:b/>
      <w:bCs/>
      <w:spacing w:val="0"/>
      <w:sz w:val="22"/>
      <w:szCs w:val="22"/>
      <w:u w:val="none"/>
    </w:rPr>
  </w:style>
  <w:style w:type="character" w:customStyle="1" w:styleId="Bodytext2Georgia1">
    <w:name w:val="Body text (2) + Georgia1"/>
    <w:aliases w:val="6 pt"/>
    <w:rPr>
      <w:rFonts w:ascii="Georgia" w:hAnsi="Georgia" w:cs="Georgia"/>
      <w:sz w:val="12"/>
      <w:szCs w:val="12"/>
      <w:u w:val="none"/>
    </w:rPr>
  </w:style>
  <w:style w:type="character" w:customStyle="1" w:styleId="Bodytext2Impact">
    <w:name w:val="Body text (2) + Impact"/>
    <w:aliases w:val="10.5 pt"/>
    <w:rPr>
      <w:rFonts w:ascii="Impact" w:hAnsi="Impact" w:cs="Impact"/>
      <w:sz w:val="21"/>
      <w:szCs w:val="21"/>
      <w:u w:val="none"/>
    </w:rPr>
  </w:style>
  <w:style w:type="character" w:customStyle="1" w:styleId="Bodytext500">
    <w:name w:val="Body text (50)_"/>
    <w:link w:val="Bodytext501"/>
    <w:rPr>
      <w:rFonts w:ascii="Consolas" w:hAnsi="Consolas" w:cs="Consolas"/>
      <w:spacing w:val="-10"/>
      <w:sz w:val="28"/>
      <w:szCs w:val="28"/>
      <w:u w:val="none"/>
    </w:rPr>
  </w:style>
  <w:style w:type="character" w:customStyle="1" w:styleId="Bodytext7SmallCaps1">
    <w:name w:val="Body text (7) + Small Caps1"/>
    <w:rPr>
      <w:rFonts w:ascii="Times New Roman" w:hAnsi="Times New Roman" w:cs="Times New Roman"/>
      <w:b/>
      <w:bCs/>
      <w:smallCaps/>
      <w:sz w:val="28"/>
      <w:szCs w:val="28"/>
      <w:u w:val="none"/>
    </w:rPr>
  </w:style>
  <w:style w:type="character" w:customStyle="1" w:styleId="Bodytext719pt">
    <w:name w:val="Body text (7) + 19 pt"/>
    <w:aliases w:val="Spacing 0 pt19"/>
    <w:rPr>
      <w:rFonts w:ascii="Times New Roman" w:hAnsi="Times New Roman" w:cs="Times New Roman"/>
      <w:b/>
      <w:bCs/>
      <w:spacing w:val="-10"/>
      <w:sz w:val="38"/>
      <w:szCs w:val="38"/>
      <w:u w:val="none"/>
    </w:rPr>
  </w:style>
  <w:style w:type="character" w:customStyle="1" w:styleId="Tablecaption4">
    <w:name w:val="Table caption (4)_"/>
    <w:link w:val="Tablecaption41"/>
    <w:rPr>
      <w:rFonts w:ascii="Times New Roman" w:hAnsi="Times New Roman" w:cs="Times New Roman"/>
      <w:b/>
      <w:bCs/>
      <w:spacing w:val="0"/>
      <w:sz w:val="22"/>
      <w:szCs w:val="22"/>
      <w:u w:val="none"/>
    </w:rPr>
  </w:style>
  <w:style w:type="character" w:customStyle="1" w:styleId="Tablecaption445pt">
    <w:name w:val="Table caption (4) + 4.5 pt"/>
    <w:aliases w:val="Italic15"/>
    <w:rPr>
      <w:rFonts w:ascii="Times New Roman" w:hAnsi="Times New Roman" w:cs="Times New Roman"/>
      <w:b/>
      <w:bCs/>
      <w:i/>
      <w:iCs/>
      <w:spacing w:val="0"/>
      <w:sz w:val="9"/>
      <w:szCs w:val="9"/>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2Consolas">
    <w:name w:val="Body text (2) + Consolas"/>
    <w:aliases w:val="5 pt,Bold33"/>
    <w:rPr>
      <w:rFonts w:ascii="Consolas" w:hAnsi="Consolas" w:cs="Consolas"/>
      <w:b/>
      <w:bCs/>
      <w:sz w:val="10"/>
      <w:szCs w:val="10"/>
      <w:u w:val="none"/>
    </w:rPr>
  </w:style>
  <w:style w:type="character" w:customStyle="1" w:styleId="Bodytext51">
    <w:name w:val="Body text (51)_"/>
    <w:link w:val="Bodytext510"/>
    <w:rPr>
      <w:rFonts w:ascii="Consolas" w:hAnsi="Consolas" w:cs="Consolas"/>
      <w:spacing w:val="-10"/>
      <w:sz w:val="26"/>
      <w:szCs w:val="26"/>
      <w:u w:val="none"/>
    </w:rPr>
  </w:style>
  <w:style w:type="character" w:customStyle="1" w:styleId="Bodytext7Consolas1">
    <w:name w:val="Body text (7) + Consolas1"/>
    <w:aliases w:val="16 pt7,Not Bold13,Spacing 0 pt18"/>
    <w:rPr>
      <w:rFonts w:ascii="Consolas" w:hAnsi="Consolas" w:cs="Consolas"/>
      <w:b/>
      <w:bCs/>
      <w:spacing w:val="-10"/>
      <w:sz w:val="32"/>
      <w:szCs w:val="32"/>
      <w:u w:val="none"/>
    </w:rPr>
  </w:style>
  <w:style w:type="character" w:customStyle="1" w:styleId="Bodytext335">
    <w:name w:val="Body text (33)5"/>
    <w:basedOn w:val="Bodytext33"/>
    <w:rPr>
      <w:rFonts w:ascii="Times New Roman" w:hAnsi="Times New Roman" w:cs="Times New Roman"/>
      <w:b/>
      <w:bCs/>
      <w:spacing w:val="0"/>
      <w:sz w:val="22"/>
      <w:szCs w:val="22"/>
      <w:u w:val="none"/>
    </w:rPr>
  </w:style>
  <w:style w:type="character" w:customStyle="1" w:styleId="Bodytext52">
    <w:name w:val="Body text (52)_"/>
    <w:link w:val="Bodytext520"/>
    <w:rPr>
      <w:rFonts w:ascii="Times New Roman" w:hAnsi="Times New Roman" w:cs="Times New Roman"/>
      <w:spacing w:val="-10"/>
      <w:u w:val="none"/>
      <w:lang w:val="en-US" w:eastAsia="en-US"/>
    </w:rPr>
  </w:style>
  <w:style w:type="character" w:customStyle="1" w:styleId="Bodytext3513pt">
    <w:name w:val="Body text (35) + 13 pt"/>
    <w:aliases w:val="Spacing 0 pt17"/>
    <w:rPr>
      <w:rFonts w:ascii="Times New Roman" w:hAnsi="Times New Roman" w:cs="Times New Roman"/>
      <w:b/>
      <w:bCs/>
      <w:spacing w:val="-10"/>
      <w:sz w:val="26"/>
      <w:szCs w:val="26"/>
      <w:u w:val="none"/>
    </w:rPr>
  </w:style>
  <w:style w:type="character" w:customStyle="1" w:styleId="Bodytext3518pt">
    <w:name w:val="Body text (35) + 18 pt"/>
    <w:aliases w:val="Spacing 0 pt16"/>
    <w:rPr>
      <w:rFonts w:ascii="Times New Roman" w:hAnsi="Times New Roman" w:cs="Times New Roman"/>
      <w:b/>
      <w:bCs/>
      <w:spacing w:val="-10"/>
      <w:sz w:val="36"/>
      <w:szCs w:val="36"/>
      <w:u w:val="none"/>
    </w:rPr>
  </w:style>
  <w:style w:type="character" w:customStyle="1" w:styleId="Bodytext218pt1">
    <w:name w:val="Body text (2) + 18 pt1"/>
    <w:aliases w:val="Bold32,Spacing 0 pt15"/>
    <w:rPr>
      <w:rFonts w:ascii="Times New Roman" w:hAnsi="Times New Roman" w:cs="Times New Roman"/>
      <w:b/>
      <w:bCs/>
      <w:spacing w:val="-10"/>
      <w:sz w:val="36"/>
      <w:szCs w:val="36"/>
      <w:u w:val="none"/>
    </w:rPr>
  </w:style>
  <w:style w:type="character" w:customStyle="1" w:styleId="Bodytext2Consolas6">
    <w:name w:val="Body text (2) + Consolas6"/>
    <w:aliases w:val="16 pt6,Spacing -1 pt"/>
    <w:rPr>
      <w:rFonts w:ascii="Consolas" w:hAnsi="Consolas" w:cs="Consolas"/>
      <w:spacing w:val="-20"/>
      <w:sz w:val="32"/>
      <w:szCs w:val="32"/>
      <w:u w:val="none"/>
    </w:rPr>
  </w:style>
  <w:style w:type="character" w:customStyle="1" w:styleId="Bodytext53">
    <w:name w:val="Body text (53)_"/>
    <w:link w:val="Bodytext530"/>
    <w:rPr>
      <w:rFonts w:ascii="Segoe UI" w:hAnsi="Segoe UI" w:cs="Segoe UI"/>
      <w:b/>
      <w:bCs/>
      <w:spacing w:val="-10"/>
      <w:sz w:val="22"/>
      <w:szCs w:val="22"/>
      <w:u w:val="none"/>
      <w:lang w:val="en-US" w:eastAsia="en-US"/>
    </w:rPr>
  </w:style>
  <w:style w:type="character" w:customStyle="1" w:styleId="Bodytext215pt">
    <w:name w:val="Body text (2) + 15 pt"/>
    <w:aliases w:val="Bold31"/>
    <w:rPr>
      <w:rFonts w:ascii="Times New Roman" w:hAnsi="Times New Roman" w:cs="Times New Roman"/>
      <w:b/>
      <w:bCs/>
      <w:sz w:val="30"/>
      <w:szCs w:val="30"/>
      <w:u w:val="none"/>
    </w:rPr>
  </w:style>
  <w:style w:type="character" w:customStyle="1" w:styleId="Bodytext2Consolas5">
    <w:name w:val="Body text (2) + Consolas5"/>
    <w:aliases w:val="16 pt5,Spacing 0 pt14"/>
    <w:rPr>
      <w:rFonts w:ascii="Consolas" w:hAnsi="Consolas" w:cs="Consolas"/>
      <w:spacing w:val="-10"/>
      <w:sz w:val="32"/>
      <w:szCs w:val="32"/>
      <w:u w:val="none"/>
    </w:rPr>
  </w:style>
  <w:style w:type="character" w:customStyle="1" w:styleId="Bodytext54">
    <w:name w:val="Body text (54)_"/>
    <w:link w:val="Bodytext540"/>
    <w:rPr>
      <w:rFonts w:ascii="Times New Roman" w:hAnsi="Times New Roman" w:cs="Times New Roman"/>
      <w:b/>
      <w:bCs/>
      <w:sz w:val="14"/>
      <w:szCs w:val="14"/>
      <w:u w:val="none"/>
    </w:rPr>
  </w:style>
  <w:style w:type="character" w:customStyle="1" w:styleId="Bodytext2Consolas4">
    <w:name w:val="Body text (2) + Consolas4"/>
    <w:aliases w:val="17 pt,Spacing -1 pt9"/>
    <w:rPr>
      <w:rFonts w:ascii="Consolas" w:hAnsi="Consolas" w:cs="Consolas"/>
      <w:spacing w:val="-30"/>
      <w:sz w:val="34"/>
      <w:szCs w:val="34"/>
      <w:u w:val="none"/>
    </w:rPr>
  </w:style>
  <w:style w:type="character" w:customStyle="1" w:styleId="Bodytext2Tahoma11">
    <w:name w:val="Body text (2) + Tahoma11"/>
    <w:aliases w:val="16 pt4,Bold30,Spacing -1 pt8"/>
    <w:rPr>
      <w:rFonts w:ascii="Tahoma" w:hAnsi="Tahoma" w:cs="Tahoma"/>
      <w:b/>
      <w:bCs/>
      <w:spacing w:val="-20"/>
      <w:sz w:val="32"/>
      <w:szCs w:val="32"/>
      <w:u w:val="none"/>
    </w:rPr>
  </w:style>
  <w:style w:type="character" w:customStyle="1" w:styleId="Bodytext55">
    <w:name w:val="Body text (55)_"/>
    <w:link w:val="Bodytext550"/>
    <w:rPr>
      <w:rFonts w:ascii="Impact" w:hAnsi="Impact" w:cs="Impact"/>
      <w:spacing w:val="20"/>
      <w:sz w:val="21"/>
      <w:szCs w:val="21"/>
      <w:u w:val="none"/>
      <w:lang w:val="en-US" w:eastAsia="en-US"/>
    </w:rPr>
  </w:style>
  <w:style w:type="character" w:customStyle="1" w:styleId="Bodytext56">
    <w:name w:val="Body text (56)_"/>
    <w:link w:val="Bodytext560"/>
    <w:rPr>
      <w:rFonts w:ascii="Consolas" w:hAnsi="Consolas" w:cs="Consolas"/>
      <w:spacing w:val="-10"/>
      <w:sz w:val="26"/>
      <w:szCs w:val="26"/>
      <w:u w:val="none"/>
    </w:rPr>
  </w:style>
  <w:style w:type="character" w:customStyle="1" w:styleId="Bodytext2Consolas3">
    <w:name w:val="Body text (2) + Consolas3"/>
    <w:aliases w:val="17 pt1,Spacing -1 pt7"/>
    <w:rPr>
      <w:rFonts w:ascii="Consolas" w:hAnsi="Consolas" w:cs="Consolas"/>
      <w:spacing w:val="-20"/>
      <w:sz w:val="34"/>
      <w:szCs w:val="34"/>
      <w:u w:val="none"/>
    </w:rPr>
  </w:style>
  <w:style w:type="character" w:customStyle="1" w:styleId="Bodytext45NotBold">
    <w:name w:val="Body text (45) + Not Bold"/>
    <w:aliases w:val="Not Italic5"/>
    <w:rPr>
      <w:rFonts w:ascii="Times New Roman" w:hAnsi="Times New Roman" w:cs="Times New Roman"/>
      <w:b/>
      <w:bCs/>
      <w:i/>
      <w:iCs/>
      <w:noProof/>
      <w:sz w:val="24"/>
      <w:szCs w:val="24"/>
      <w:u w:val="none"/>
    </w:rPr>
  </w:style>
  <w:style w:type="character" w:customStyle="1" w:styleId="Bodytext57">
    <w:name w:val="Body text (57)_"/>
    <w:link w:val="Bodytext571"/>
    <w:rPr>
      <w:rFonts w:ascii="Times New Roman" w:hAnsi="Times New Roman" w:cs="Times New Roman"/>
      <w:b/>
      <w:bCs/>
      <w:sz w:val="22"/>
      <w:szCs w:val="22"/>
      <w:u w:val="none"/>
    </w:rPr>
  </w:style>
  <w:style w:type="character" w:customStyle="1" w:styleId="Bodytext5785pt">
    <w:name w:val="Body text (57) + 8.5 pt"/>
    <w:aliases w:val="Not Bold12,Italic14,Spacing 0 pt13"/>
    <w:rPr>
      <w:rFonts w:ascii="Times New Roman" w:hAnsi="Times New Roman" w:cs="Times New Roman"/>
      <w:b/>
      <w:bCs/>
      <w:i/>
      <w:iCs/>
      <w:spacing w:val="10"/>
      <w:sz w:val="17"/>
      <w:szCs w:val="17"/>
      <w:u w:val="none"/>
    </w:rPr>
  </w:style>
  <w:style w:type="character" w:customStyle="1" w:styleId="Bodytext57Georgia">
    <w:name w:val="Body text (57) + Georgia"/>
    <w:aliases w:val="10 pt,Not Bold11,Italic13"/>
    <w:rPr>
      <w:rFonts w:ascii="Georgia" w:hAnsi="Georgia" w:cs="Georgia"/>
      <w:b/>
      <w:bCs/>
      <w:i/>
      <w:iCs/>
      <w:sz w:val="20"/>
      <w:szCs w:val="20"/>
      <w:u w:val="none"/>
    </w:rPr>
  </w:style>
  <w:style w:type="character" w:customStyle="1" w:styleId="Bodytext59">
    <w:name w:val="Body text (59)_"/>
    <w:link w:val="Bodytext590"/>
    <w:rPr>
      <w:rFonts w:ascii="Times New Roman" w:hAnsi="Times New Roman" w:cs="Times New Roman"/>
      <w:b/>
      <w:bCs/>
      <w:sz w:val="15"/>
      <w:szCs w:val="15"/>
      <w:u w:val="none"/>
      <w:lang w:val="en-US" w:eastAsia="en-US"/>
    </w:rPr>
  </w:style>
  <w:style w:type="character" w:customStyle="1" w:styleId="Bodytext355">
    <w:name w:val="Body text (35)5"/>
    <w:basedOn w:val="Bodytext35"/>
    <w:rPr>
      <w:rFonts w:ascii="Times New Roman" w:hAnsi="Times New Roman" w:cs="Times New Roman"/>
      <w:b/>
      <w:bCs/>
      <w:spacing w:val="0"/>
      <w:sz w:val="22"/>
      <w:szCs w:val="22"/>
      <w:u w:val="none"/>
    </w:rPr>
  </w:style>
  <w:style w:type="character" w:customStyle="1" w:styleId="Bodytext58">
    <w:name w:val="Body text (58)_"/>
    <w:link w:val="Bodytext580"/>
    <w:rPr>
      <w:b/>
      <w:bCs/>
      <w:spacing w:val="0"/>
      <w:w w:val="66"/>
      <w:sz w:val="24"/>
      <w:szCs w:val="24"/>
      <w:u w:val="none"/>
    </w:rPr>
  </w:style>
  <w:style w:type="character" w:customStyle="1" w:styleId="Bodytext2Tahoma10">
    <w:name w:val="Body text (2) + Tahoma10"/>
    <w:aliases w:val="16 pt3,Bold29,Spacing 0 pt12"/>
    <w:rPr>
      <w:rFonts w:ascii="Tahoma" w:hAnsi="Tahoma" w:cs="Tahoma"/>
      <w:b/>
      <w:bCs/>
      <w:spacing w:val="-10"/>
      <w:sz w:val="32"/>
      <w:szCs w:val="32"/>
      <w:u w:val="none"/>
    </w:rPr>
  </w:style>
  <w:style w:type="character" w:customStyle="1" w:styleId="Tablecaption2Corbel">
    <w:name w:val="Table caption (2) + Corbel"/>
    <w:aliases w:val="5 pt1,Not Bold10"/>
    <w:rPr>
      <w:rFonts w:ascii="Corbel" w:hAnsi="Corbel" w:cs="Corbel"/>
      <w:b/>
      <w:bCs/>
      <w:i/>
      <w:iCs/>
      <w:sz w:val="10"/>
      <w:szCs w:val="10"/>
      <w:u w:val="none"/>
    </w:rPr>
  </w:style>
  <w:style w:type="character" w:customStyle="1" w:styleId="Bodytext211pt4">
    <w:name w:val="Body text (2) + 11 pt4"/>
    <w:aliases w:val="Bold28"/>
    <w:rPr>
      <w:rFonts w:ascii="Times New Roman" w:hAnsi="Times New Roman" w:cs="Times New Roman"/>
      <w:b/>
      <w:bCs/>
      <w:sz w:val="22"/>
      <w:szCs w:val="22"/>
      <w:u w:val="none"/>
    </w:rPr>
  </w:style>
  <w:style w:type="character" w:customStyle="1" w:styleId="Bodytext2Consolas2">
    <w:name w:val="Body text (2) + Consolas2"/>
    <w:aliases w:val="16 pt2,Bold27,Spacing -1 pt6"/>
    <w:rPr>
      <w:rFonts w:ascii="Consolas" w:hAnsi="Consolas" w:cs="Consolas"/>
      <w:b/>
      <w:bCs/>
      <w:spacing w:val="-20"/>
      <w:sz w:val="32"/>
      <w:szCs w:val="32"/>
      <w:u w:val="none"/>
    </w:rPr>
  </w:style>
  <w:style w:type="character" w:customStyle="1" w:styleId="Bodytext2Tahoma9">
    <w:name w:val="Body text (2) + Tahoma9"/>
    <w:aliases w:val="13 pt3,Bold26,Spacing 0 pt11"/>
    <w:rPr>
      <w:rFonts w:ascii="Tahoma" w:hAnsi="Tahoma" w:cs="Tahoma"/>
      <w:b/>
      <w:bCs/>
      <w:spacing w:val="-10"/>
      <w:sz w:val="26"/>
      <w:szCs w:val="26"/>
      <w:u w:val="none"/>
    </w:rPr>
  </w:style>
  <w:style w:type="character" w:customStyle="1" w:styleId="Bodytext490">
    <w:name w:val="Body text (49)_"/>
    <w:link w:val="Bodytext491"/>
    <w:rPr>
      <w:rFonts w:ascii="Times New Roman" w:hAnsi="Times New Roman" w:cs="Times New Roman"/>
      <w:i/>
      <w:iCs/>
      <w:spacing w:val="0"/>
      <w:sz w:val="20"/>
      <w:szCs w:val="20"/>
      <w:u w:val="none"/>
      <w:lang w:val="en-US" w:eastAsia="en-US"/>
    </w:rPr>
  </w:style>
  <w:style w:type="character" w:customStyle="1" w:styleId="Bodytext493">
    <w:name w:val="Body text (49)3"/>
    <w:basedOn w:val="Bodytext490"/>
    <w:rPr>
      <w:rFonts w:ascii="Times New Roman" w:hAnsi="Times New Roman" w:cs="Times New Roman"/>
      <w:i/>
      <w:iCs/>
      <w:spacing w:val="0"/>
      <w:sz w:val="20"/>
      <w:szCs w:val="20"/>
      <w:u w:val="none"/>
      <w:lang w:val="en-US" w:eastAsia="en-US"/>
    </w:rPr>
  </w:style>
  <w:style w:type="character" w:customStyle="1" w:styleId="Bodytext600">
    <w:name w:val="Body text (60)_"/>
    <w:link w:val="Bodytext601"/>
    <w:rPr>
      <w:rFonts w:ascii="Times New Roman" w:hAnsi="Times New Roman" w:cs="Times New Roman"/>
      <w:b/>
      <w:bCs/>
      <w:spacing w:val="-10"/>
      <w:u w:val="none"/>
      <w:lang w:val="en-US" w:eastAsia="en-US"/>
    </w:rPr>
  </w:style>
  <w:style w:type="character" w:customStyle="1" w:styleId="Bodytext61">
    <w:name w:val="Body text (61)_"/>
    <w:link w:val="Bodytext610"/>
    <w:rPr>
      <w:rFonts w:ascii="Segoe UI" w:hAnsi="Segoe UI" w:cs="Segoe UI"/>
      <w:b/>
      <w:bCs/>
      <w:spacing w:val="-10"/>
      <w:sz w:val="22"/>
      <w:szCs w:val="22"/>
      <w:u w:val="none"/>
      <w:lang w:val="en-US" w:eastAsia="en-US"/>
    </w:rPr>
  </w:style>
  <w:style w:type="character" w:customStyle="1" w:styleId="Bodytext219pt1">
    <w:name w:val="Body text (2) + 19 pt1"/>
    <w:aliases w:val="Bold25,Spacing 0 pt10"/>
    <w:rPr>
      <w:rFonts w:ascii="Times New Roman" w:hAnsi="Times New Roman" w:cs="Times New Roman"/>
      <w:b/>
      <w:bCs/>
      <w:spacing w:val="-10"/>
      <w:sz w:val="38"/>
      <w:szCs w:val="38"/>
      <w:u w:val="none"/>
    </w:rPr>
  </w:style>
  <w:style w:type="character" w:customStyle="1" w:styleId="Bodytext334">
    <w:name w:val="Body text (33)4"/>
    <w:basedOn w:val="Bodytext33"/>
    <w:rPr>
      <w:rFonts w:ascii="Times New Roman" w:hAnsi="Times New Roman" w:cs="Times New Roman"/>
      <w:b/>
      <w:bCs/>
      <w:spacing w:val="0"/>
      <w:sz w:val="22"/>
      <w:szCs w:val="22"/>
      <w:u w:val="none"/>
    </w:rPr>
  </w:style>
  <w:style w:type="character" w:customStyle="1" w:styleId="Bodytext333">
    <w:name w:val="Body text (33)3"/>
    <w:basedOn w:val="Bodytext33"/>
    <w:rPr>
      <w:rFonts w:ascii="Times New Roman" w:hAnsi="Times New Roman" w:cs="Times New Roman"/>
      <w:b/>
      <w:bCs/>
      <w:spacing w:val="0"/>
      <w:sz w:val="22"/>
      <w:szCs w:val="22"/>
      <w:u w:val="none"/>
    </w:rPr>
  </w:style>
  <w:style w:type="character" w:customStyle="1" w:styleId="Bodytext33115pt">
    <w:name w:val="Body text (33) + 11.5 pt"/>
    <w:aliases w:val="Italic12"/>
    <w:rPr>
      <w:rFonts w:ascii="Times New Roman" w:hAnsi="Times New Roman" w:cs="Times New Roman"/>
      <w:b/>
      <w:bCs/>
      <w:i/>
      <w:iCs/>
      <w:spacing w:val="0"/>
      <w:sz w:val="23"/>
      <w:szCs w:val="23"/>
      <w:u w:val="none"/>
    </w:rPr>
  </w:style>
  <w:style w:type="character" w:customStyle="1" w:styleId="Bodytext62">
    <w:name w:val="Body text (62)_"/>
    <w:link w:val="Bodytext620"/>
    <w:rPr>
      <w:rFonts w:ascii="Times New Roman" w:hAnsi="Times New Roman" w:cs="Times New Roman"/>
      <w:b/>
      <w:bCs/>
      <w:spacing w:val="-10"/>
      <w:sz w:val="24"/>
      <w:szCs w:val="24"/>
      <w:u w:val="none"/>
      <w:lang w:val="en-US" w:eastAsia="en-US"/>
    </w:rPr>
  </w:style>
  <w:style w:type="character" w:customStyle="1" w:styleId="Bodytext35115pt">
    <w:name w:val="Body text (35) + 11.5 pt"/>
    <w:aliases w:val="Italic11"/>
    <w:rPr>
      <w:rFonts w:ascii="Times New Roman" w:hAnsi="Times New Roman" w:cs="Times New Roman"/>
      <w:b/>
      <w:bCs/>
      <w:i/>
      <w:iCs/>
      <w:spacing w:val="0"/>
      <w:sz w:val="23"/>
      <w:szCs w:val="23"/>
      <w:u w:val="none"/>
    </w:rPr>
  </w:style>
  <w:style w:type="character" w:customStyle="1" w:styleId="Bodytext64">
    <w:name w:val="Body text (64)_"/>
    <w:link w:val="Bodytext640"/>
    <w:rPr>
      <w:rFonts w:ascii="Times New Roman" w:hAnsi="Times New Roman" w:cs="Times New Roman"/>
      <w:b/>
      <w:bCs/>
      <w:spacing w:val="0"/>
      <w:sz w:val="26"/>
      <w:szCs w:val="26"/>
      <w:u w:val="none"/>
    </w:rPr>
  </w:style>
  <w:style w:type="character" w:customStyle="1" w:styleId="Bodytext354">
    <w:name w:val="Body text (35)4"/>
    <w:rPr>
      <w:rFonts w:ascii="Times New Roman" w:hAnsi="Times New Roman" w:cs="Times New Roman"/>
      <w:b/>
      <w:bCs/>
      <w:spacing w:val="0"/>
      <w:sz w:val="22"/>
      <w:szCs w:val="22"/>
      <w:u w:val="none"/>
    </w:rPr>
  </w:style>
  <w:style w:type="character" w:customStyle="1" w:styleId="Bodytext353">
    <w:name w:val="Body text (35)3"/>
    <w:basedOn w:val="Bodytext35"/>
    <w:rPr>
      <w:rFonts w:ascii="Times New Roman" w:hAnsi="Times New Roman" w:cs="Times New Roman"/>
      <w:b/>
      <w:bCs/>
      <w:spacing w:val="0"/>
      <w:sz w:val="22"/>
      <w:szCs w:val="22"/>
      <w:u w:val="none"/>
    </w:rPr>
  </w:style>
  <w:style w:type="character" w:customStyle="1" w:styleId="Bodytext66">
    <w:name w:val="Body text (66)_"/>
    <w:link w:val="Bodytext660"/>
    <w:rPr>
      <w:rFonts w:ascii="Tahoma" w:hAnsi="Tahoma" w:cs="Tahoma"/>
      <w:sz w:val="10"/>
      <w:szCs w:val="10"/>
      <w:u w:val="none"/>
      <w:lang w:val="en-US" w:eastAsia="en-US"/>
    </w:rPr>
  </w:style>
  <w:style w:type="character" w:customStyle="1" w:styleId="Bodytext664pt">
    <w:name w:val="Body text (66) + 4 pt"/>
    <w:rPr>
      <w:rFonts w:ascii="Tahoma" w:hAnsi="Tahoma" w:cs="Tahoma"/>
      <w:sz w:val="8"/>
      <w:szCs w:val="8"/>
      <w:u w:val="none"/>
      <w:lang w:val="en-US" w:eastAsia="en-US"/>
    </w:rPr>
  </w:style>
  <w:style w:type="character" w:customStyle="1" w:styleId="Bodytext72">
    <w:name w:val="Body text (7)2"/>
    <w:rPr>
      <w:rFonts w:ascii="Times New Roman" w:hAnsi="Times New Roman" w:cs="Times New Roman"/>
      <w:b/>
      <w:bCs/>
      <w:spacing w:val="0"/>
      <w:sz w:val="28"/>
      <w:szCs w:val="28"/>
      <w:u w:val="none"/>
    </w:rPr>
  </w:style>
  <w:style w:type="character" w:customStyle="1" w:styleId="Bodytext63">
    <w:name w:val="Body text (63)_"/>
    <w:link w:val="Bodytext630"/>
    <w:rPr>
      <w:rFonts w:ascii="Times New Roman" w:hAnsi="Times New Roman" w:cs="Times New Roman"/>
      <w:b/>
      <w:bCs/>
      <w:spacing w:val="-10"/>
      <w:sz w:val="26"/>
      <w:szCs w:val="26"/>
      <w:u w:val="none"/>
    </w:rPr>
  </w:style>
  <w:style w:type="character" w:customStyle="1" w:styleId="Bodytext719pt2">
    <w:name w:val="Body text (7) + 19 pt2"/>
    <w:aliases w:val="Spacing 0 pt9"/>
    <w:rPr>
      <w:rFonts w:ascii="Times New Roman" w:hAnsi="Times New Roman" w:cs="Times New Roman"/>
      <w:b/>
      <w:bCs/>
      <w:spacing w:val="-10"/>
      <w:sz w:val="38"/>
      <w:szCs w:val="38"/>
      <w:u w:val="none"/>
    </w:rPr>
  </w:style>
  <w:style w:type="character" w:customStyle="1" w:styleId="Bodytext7Tahoma">
    <w:name w:val="Body text (7) + Tahoma"/>
    <w:aliases w:val="16 pt1,Spacing 0 pt8"/>
    <w:rPr>
      <w:rFonts w:ascii="Tahoma" w:hAnsi="Tahoma" w:cs="Tahoma"/>
      <w:b/>
      <w:bCs/>
      <w:spacing w:val="-10"/>
      <w:sz w:val="32"/>
      <w:szCs w:val="32"/>
      <w:u w:val="none"/>
    </w:rPr>
  </w:style>
  <w:style w:type="character" w:customStyle="1" w:styleId="Heading30">
    <w:name w:val="Heading #3"/>
    <w:rPr>
      <w:rFonts w:ascii="Times New Roman" w:hAnsi="Times New Roman" w:cs="Times New Roman"/>
      <w:b/>
      <w:bCs/>
      <w:spacing w:val="0"/>
      <w:sz w:val="28"/>
      <w:szCs w:val="28"/>
      <w:u w:val="none"/>
    </w:rPr>
  </w:style>
  <w:style w:type="character" w:customStyle="1" w:styleId="Heading3Tahoma">
    <w:name w:val="Heading #3 + Tahoma"/>
    <w:aliases w:val="Spacing 0 pt7"/>
    <w:rPr>
      <w:rFonts w:ascii="Tahoma" w:hAnsi="Tahoma" w:cs="Tahoma"/>
      <w:b/>
      <w:bCs/>
      <w:spacing w:val="-10"/>
      <w:sz w:val="28"/>
      <w:szCs w:val="28"/>
      <w:u w:val="none"/>
    </w:rPr>
  </w:style>
  <w:style w:type="character" w:customStyle="1" w:styleId="Tablecaption3NotItalic">
    <w:name w:val="Table caption (3) + Not Italic"/>
    <w:basedOn w:val="Tablecaption3"/>
    <w:rPr>
      <w:rFonts w:ascii="Times New Roman" w:hAnsi="Times New Roman" w:cs="Times New Roman"/>
      <w:i/>
      <w:iCs/>
      <w:spacing w:val="0"/>
      <w:sz w:val="28"/>
      <w:szCs w:val="28"/>
      <w:u w:val="none"/>
    </w:rPr>
  </w:style>
  <w:style w:type="character" w:customStyle="1" w:styleId="TablecaptionItalic">
    <w:name w:val="Table caption + Italic"/>
    <w:rPr>
      <w:rFonts w:ascii="Times New Roman" w:hAnsi="Times New Roman" w:cs="Times New Roman"/>
      <w:i/>
      <w:iCs/>
      <w:spacing w:val="0"/>
      <w:sz w:val="28"/>
      <w:szCs w:val="28"/>
      <w:u w:val="none"/>
    </w:rPr>
  </w:style>
  <w:style w:type="character" w:customStyle="1" w:styleId="Bodytext715pt">
    <w:name w:val="Body text (7) + 15 pt"/>
    <w:aliases w:val="Spacing 0 pt6"/>
    <w:rPr>
      <w:rFonts w:ascii="Times New Roman" w:hAnsi="Times New Roman" w:cs="Times New Roman"/>
      <w:b/>
      <w:bCs/>
      <w:spacing w:val="-10"/>
      <w:sz w:val="30"/>
      <w:szCs w:val="30"/>
      <w:u w:val="none"/>
    </w:rPr>
  </w:style>
  <w:style w:type="character" w:customStyle="1" w:styleId="Bodytext65">
    <w:name w:val="Body text (65)_"/>
    <w:link w:val="Bodytext650"/>
    <w:rPr>
      <w:rFonts w:ascii="Times New Roman" w:hAnsi="Times New Roman" w:cs="Times New Roman"/>
      <w:b/>
      <w:bCs/>
      <w:spacing w:val="-10"/>
      <w:sz w:val="26"/>
      <w:szCs w:val="26"/>
      <w:u w:val="none"/>
    </w:rPr>
  </w:style>
  <w:style w:type="character" w:customStyle="1" w:styleId="Bodytext719pt1">
    <w:name w:val="Body text (7) + 19 pt1"/>
    <w:aliases w:val="Spacing 0 pt5"/>
    <w:rPr>
      <w:rFonts w:ascii="Times New Roman" w:hAnsi="Times New Roman" w:cs="Times New Roman"/>
      <w:b/>
      <w:bCs/>
      <w:spacing w:val="-10"/>
      <w:sz w:val="38"/>
      <w:szCs w:val="38"/>
      <w:u w:val="none"/>
    </w:rPr>
  </w:style>
  <w:style w:type="character" w:customStyle="1" w:styleId="Tablecaption5">
    <w:name w:val="Table caption (5)_"/>
    <w:link w:val="Tablecaption50"/>
    <w:rPr>
      <w:i/>
      <w:iCs/>
      <w:sz w:val="8"/>
      <w:szCs w:val="8"/>
      <w:u w:val="none"/>
    </w:rPr>
  </w:style>
  <w:style w:type="character" w:customStyle="1" w:styleId="Tablecaption5NotItalic">
    <w:name w:val="Table caption (5) + Not Italic"/>
    <w:basedOn w:val="Tablecaption5"/>
    <w:rPr>
      <w:i/>
      <w:iCs/>
      <w:sz w:val="8"/>
      <w:szCs w:val="8"/>
      <w:u w:val="none"/>
    </w:rPr>
  </w:style>
  <w:style w:type="character" w:customStyle="1" w:styleId="Bodytext2Bold1">
    <w:name w:val="Body text (2) + Bold1"/>
    <w:rPr>
      <w:rFonts w:ascii="Times New Roman" w:hAnsi="Times New Roman" w:cs="Times New Roman"/>
      <w:b/>
      <w:bCs/>
      <w:spacing w:val="0"/>
      <w:sz w:val="28"/>
      <w:szCs w:val="28"/>
      <w:u w:val="none"/>
    </w:rPr>
  </w:style>
  <w:style w:type="character" w:customStyle="1" w:styleId="Heading32">
    <w:name w:val="Heading #3 (2)_"/>
    <w:link w:val="Heading320"/>
    <w:rPr>
      <w:rFonts w:ascii="Times New Roman" w:hAnsi="Times New Roman" w:cs="Times New Roman"/>
      <w:sz w:val="28"/>
      <w:szCs w:val="28"/>
      <w:u w:val="none"/>
    </w:rPr>
  </w:style>
  <w:style w:type="character" w:customStyle="1" w:styleId="Bodytext4511pt">
    <w:name w:val="Body text (45) + 11 pt"/>
    <w:aliases w:val="Not Italic4"/>
    <w:rPr>
      <w:rFonts w:ascii="Times New Roman" w:hAnsi="Times New Roman" w:cs="Times New Roman"/>
      <w:b/>
      <w:bCs/>
      <w:i/>
      <w:iCs/>
      <w:sz w:val="22"/>
      <w:szCs w:val="22"/>
      <w:u w:val="none"/>
    </w:rPr>
  </w:style>
  <w:style w:type="character" w:customStyle="1" w:styleId="Bodytext3512pt">
    <w:name w:val="Body text (35) + 12 pt"/>
    <w:aliases w:val="Italic10"/>
    <w:rPr>
      <w:rFonts w:ascii="Times New Roman" w:hAnsi="Times New Roman" w:cs="Times New Roman"/>
      <w:b/>
      <w:bCs/>
      <w:i/>
      <w:iCs/>
      <w:spacing w:val="0"/>
      <w:sz w:val="24"/>
      <w:szCs w:val="24"/>
      <w:u w:val="none"/>
    </w:rPr>
  </w:style>
  <w:style w:type="character" w:customStyle="1" w:styleId="Bodytext3512pt1">
    <w:name w:val="Body text (35) + 12 pt1"/>
    <w:aliases w:val="Not Bold9"/>
    <w:rPr>
      <w:rFonts w:ascii="Times New Roman" w:hAnsi="Times New Roman" w:cs="Times New Roman"/>
      <w:b/>
      <w:bCs/>
      <w:spacing w:val="0"/>
      <w:sz w:val="24"/>
      <w:szCs w:val="24"/>
      <w:u w:val="none"/>
    </w:rPr>
  </w:style>
  <w:style w:type="character" w:customStyle="1" w:styleId="Tablecaption0">
    <w:name w:val="Table caption"/>
    <w:rPr>
      <w:rFonts w:ascii="Times New Roman" w:hAnsi="Times New Roman" w:cs="Times New Roman"/>
      <w:sz w:val="28"/>
      <w:szCs w:val="28"/>
      <w:u w:val="none"/>
    </w:rPr>
  </w:style>
  <w:style w:type="character" w:customStyle="1" w:styleId="Bodytext2Italic1">
    <w:name w:val="Body text (2) + Italic1"/>
    <w:rPr>
      <w:rFonts w:ascii="Times New Roman" w:hAnsi="Times New Roman" w:cs="Times New Roman"/>
      <w:i/>
      <w:iCs/>
      <w:spacing w:val="0"/>
      <w:sz w:val="28"/>
      <w:szCs w:val="28"/>
      <w:u w:val="none"/>
    </w:rPr>
  </w:style>
  <w:style w:type="character" w:customStyle="1" w:styleId="Bodytext2Tahoma8">
    <w:name w:val="Body text (2) + Tahoma8"/>
    <w:aliases w:val="13 pt2,Bold24,Spacing -1 pt5"/>
    <w:rPr>
      <w:rFonts w:ascii="Tahoma" w:hAnsi="Tahoma" w:cs="Tahoma"/>
      <w:b/>
      <w:bCs/>
      <w:spacing w:val="-20"/>
      <w:sz w:val="26"/>
      <w:szCs w:val="26"/>
      <w:u w:val="none"/>
    </w:rPr>
  </w:style>
  <w:style w:type="character" w:customStyle="1" w:styleId="Bodytext213pt4">
    <w:name w:val="Body text (2) + 13 pt4"/>
    <w:aliases w:val="Bold23"/>
    <w:rPr>
      <w:rFonts w:ascii="Times New Roman" w:hAnsi="Times New Roman" w:cs="Times New Roman"/>
      <w:b/>
      <w:bCs/>
      <w:sz w:val="26"/>
      <w:szCs w:val="26"/>
      <w:u w:val="none"/>
    </w:rPr>
  </w:style>
  <w:style w:type="character" w:customStyle="1" w:styleId="Bodytext220pt">
    <w:name w:val="Body text (2) + 20 pt"/>
    <w:aliases w:val="Bold22,Spacing -1 pt4"/>
    <w:rPr>
      <w:rFonts w:ascii="Times New Roman" w:hAnsi="Times New Roman" w:cs="Times New Roman"/>
      <w:b/>
      <w:bCs/>
      <w:spacing w:val="-20"/>
      <w:sz w:val="40"/>
      <w:szCs w:val="40"/>
      <w:u w:val="none"/>
    </w:rPr>
  </w:style>
  <w:style w:type="character" w:customStyle="1" w:styleId="Bodytext35115pt2">
    <w:name w:val="Body text (35) + 11.5 pt2"/>
    <w:aliases w:val="Italic9"/>
    <w:rPr>
      <w:rFonts w:ascii="Times New Roman" w:hAnsi="Times New Roman" w:cs="Times New Roman"/>
      <w:b/>
      <w:bCs/>
      <w:i/>
      <w:iCs/>
      <w:spacing w:val="0"/>
      <w:sz w:val="23"/>
      <w:szCs w:val="23"/>
      <w:u w:val="none"/>
    </w:rPr>
  </w:style>
  <w:style w:type="character" w:customStyle="1" w:styleId="Bodytext2Tahoma7">
    <w:name w:val="Body text (2) + Tahoma7"/>
    <w:aliases w:val="Bold21,Spacing 0 pt4"/>
    <w:rPr>
      <w:rFonts w:ascii="Tahoma" w:hAnsi="Tahoma" w:cs="Tahoma"/>
      <w:b/>
      <w:bCs/>
      <w:spacing w:val="-10"/>
      <w:sz w:val="28"/>
      <w:szCs w:val="28"/>
      <w:u w:val="none"/>
    </w:rPr>
  </w:style>
  <w:style w:type="character" w:customStyle="1" w:styleId="Bodytext67">
    <w:name w:val="Body text (67)_"/>
    <w:link w:val="Bodytext670"/>
    <w:rPr>
      <w:rFonts w:ascii="Times New Roman" w:hAnsi="Times New Roman" w:cs="Times New Roman"/>
      <w:spacing w:val="-10"/>
      <w:sz w:val="26"/>
      <w:szCs w:val="26"/>
      <w:u w:val="none"/>
    </w:rPr>
  </w:style>
  <w:style w:type="character" w:customStyle="1" w:styleId="Bodytext68">
    <w:name w:val="Body text (68)_"/>
    <w:link w:val="Bodytext680"/>
    <w:rPr>
      <w:rFonts w:ascii="Consolas" w:hAnsi="Consolas" w:cs="Consolas"/>
      <w:spacing w:val="-30"/>
      <w:sz w:val="26"/>
      <w:szCs w:val="26"/>
      <w:u w:val="none"/>
    </w:rPr>
  </w:style>
  <w:style w:type="character" w:customStyle="1" w:styleId="Bodytext69">
    <w:name w:val="Body text (69)_"/>
    <w:link w:val="Bodytext690"/>
    <w:rPr>
      <w:rFonts w:ascii="Times New Roman" w:hAnsi="Times New Roman" w:cs="Times New Roman"/>
      <w:b/>
      <w:bCs/>
      <w:spacing w:val="0"/>
      <w:sz w:val="26"/>
      <w:szCs w:val="26"/>
      <w:u w:val="none"/>
    </w:rPr>
  </w:style>
  <w:style w:type="character" w:customStyle="1" w:styleId="Bodytext35SegoeUI">
    <w:name w:val="Body text (35) + Segoe UI"/>
    <w:aliases w:val="6 pt3,Italic8,Scale 150%"/>
    <w:rPr>
      <w:rFonts w:ascii="Segoe UI" w:hAnsi="Segoe UI" w:cs="Segoe UI"/>
      <w:b/>
      <w:bCs/>
      <w:i/>
      <w:iCs/>
      <w:spacing w:val="0"/>
      <w:w w:val="150"/>
      <w:sz w:val="12"/>
      <w:szCs w:val="12"/>
      <w:u w:val="none"/>
      <w:lang w:val="en-US" w:eastAsia="en-US"/>
    </w:rPr>
  </w:style>
  <w:style w:type="character" w:customStyle="1" w:styleId="Bodytext35Tahoma">
    <w:name w:val="Body text (35) + Tahoma"/>
    <w:aliases w:val="6 pt2,Not Bold8"/>
    <w:rPr>
      <w:rFonts w:ascii="Tahoma" w:hAnsi="Tahoma" w:cs="Tahoma"/>
      <w:b/>
      <w:bCs/>
      <w:spacing w:val="0"/>
      <w:sz w:val="12"/>
      <w:szCs w:val="12"/>
      <w:u w:val="none"/>
      <w:lang w:val="en-US" w:eastAsia="en-US"/>
    </w:rPr>
  </w:style>
  <w:style w:type="character" w:customStyle="1" w:styleId="Bodytext35Corbel">
    <w:name w:val="Body text (35) + Corbel"/>
    <w:aliases w:val="10 pt3,Not Bold7,Italic7"/>
    <w:rPr>
      <w:rFonts w:ascii="Corbel" w:hAnsi="Corbel" w:cs="Corbel"/>
      <w:b/>
      <w:bCs/>
      <w:i/>
      <w:iCs/>
      <w:spacing w:val="0"/>
      <w:sz w:val="20"/>
      <w:szCs w:val="20"/>
      <w:u w:val="none"/>
      <w:lang w:val="en-US" w:eastAsia="en-US"/>
    </w:rPr>
  </w:style>
  <w:style w:type="character" w:customStyle="1" w:styleId="Bodytext700">
    <w:name w:val="Body text (70)_"/>
    <w:link w:val="Bodytext701"/>
    <w:rPr>
      <w:rFonts w:ascii="Times New Roman" w:hAnsi="Times New Roman" w:cs="Times New Roman"/>
      <w:b/>
      <w:bCs/>
      <w:sz w:val="26"/>
      <w:szCs w:val="26"/>
      <w:u w:val="none"/>
    </w:rPr>
  </w:style>
  <w:style w:type="character" w:customStyle="1" w:styleId="Heading1">
    <w:name w:val="Heading #1_"/>
    <w:link w:val="Heading10"/>
    <w:rPr>
      <w:rFonts w:ascii="Times New Roman" w:hAnsi="Times New Roman" w:cs="Times New Roman"/>
      <w:sz w:val="28"/>
      <w:szCs w:val="28"/>
      <w:u w:val="none"/>
    </w:rPr>
  </w:style>
  <w:style w:type="character" w:customStyle="1" w:styleId="Bodytext710">
    <w:name w:val="Body text (71)_"/>
    <w:link w:val="Bodytext711"/>
    <w:rPr>
      <w:rFonts w:ascii="Consolas" w:hAnsi="Consolas" w:cs="Consolas"/>
      <w:spacing w:val="-20"/>
      <w:u w:val="none"/>
    </w:rPr>
  </w:style>
  <w:style w:type="character" w:customStyle="1" w:styleId="Bodytext570">
    <w:name w:val="Body text (57)"/>
    <w:rPr>
      <w:rFonts w:ascii="Times New Roman" w:hAnsi="Times New Roman" w:cs="Times New Roman"/>
      <w:b/>
      <w:bCs/>
      <w:sz w:val="22"/>
      <w:szCs w:val="22"/>
      <w:u w:val="none"/>
    </w:rPr>
  </w:style>
  <w:style w:type="character" w:customStyle="1" w:styleId="Bodytext492">
    <w:name w:val="Body text (49)2"/>
    <w:basedOn w:val="Bodytext490"/>
    <w:rPr>
      <w:rFonts w:ascii="Times New Roman" w:hAnsi="Times New Roman" w:cs="Times New Roman"/>
      <w:i/>
      <w:iCs/>
      <w:spacing w:val="0"/>
      <w:sz w:val="20"/>
      <w:szCs w:val="20"/>
      <w:u w:val="none"/>
      <w:lang w:val="en-US" w:eastAsia="en-US"/>
    </w:rPr>
  </w:style>
  <w:style w:type="character" w:customStyle="1" w:styleId="Bodytext332">
    <w:name w:val="Body text (33)2"/>
    <w:basedOn w:val="Bodytext33"/>
    <w:rPr>
      <w:rFonts w:ascii="Times New Roman" w:hAnsi="Times New Roman" w:cs="Times New Roman"/>
      <w:b/>
      <w:bCs/>
      <w:spacing w:val="0"/>
      <w:sz w:val="22"/>
      <w:szCs w:val="22"/>
      <w:u w:val="none"/>
    </w:rPr>
  </w:style>
  <w:style w:type="character" w:customStyle="1" w:styleId="Bodytext2Tahoma6">
    <w:name w:val="Body text (2) + Tahoma6"/>
    <w:aliases w:val="13 pt1,Bold20,Spacing 0 pt3"/>
    <w:rPr>
      <w:rFonts w:ascii="Tahoma" w:hAnsi="Tahoma" w:cs="Tahoma"/>
      <w:b/>
      <w:bCs/>
      <w:spacing w:val="-10"/>
      <w:sz w:val="26"/>
      <w:szCs w:val="26"/>
      <w:u w:val="none"/>
    </w:rPr>
  </w:style>
  <w:style w:type="character" w:customStyle="1" w:styleId="Bodytext711pt">
    <w:name w:val="Body text (7) + 11 pt"/>
    <w:rPr>
      <w:rFonts w:ascii="Times New Roman" w:hAnsi="Times New Roman" w:cs="Times New Roman"/>
      <w:b/>
      <w:bCs/>
      <w:sz w:val="22"/>
      <w:szCs w:val="22"/>
      <w:u w:val="none"/>
    </w:rPr>
  </w:style>
  <w:style w:type="character" w:customStyle="1" w:styleId="Bodytext217pt">
    <w:name w:val="Body text (2) + 17 pt"/>
    <w:aliases w:val="Bold19"/>
    <w:rPr>
      <w:rFonts w:ascii="Times New Roman" w:hAnsi="Times New Roman" w:cs="Times New Roman"/>
      <w:b/>
      <w:bCs/>
      <w:spacing w:val="0"/>
      <w:sz w:val="34"/>
      <w:szCs w:val="34"/>
      <w:u w:val="none"/>
    </w:rPr>
  </w:style>
  <w:style w:type="character" w:customStyle="1" w:styleId="Bodytext213pt3">
    <w:name w:val="Body text (2) + 13 pt3"/>
    <w:rPr>
      <w:rFonts w:ascii="Times New Roman" w:hAnsi="Times New Roman" w:cs="Times New Roman"/>
      <w:sz w:val="26"/>
      <w:szCs w:val="26"/>
      <w:u w:val="none"/>
    </w:rPr>
  </w:style>
  <w:style w:type="character" w:customStyle="1" w:styleId="Bodytext311pt">
    <w:name w:val="Body text (3) + 11 pt"/>
    <w:aliases w:val="Bold18,Not Italic3"/>
    <w:rPr>
      <w:rFonts w:ascii="Times New Roman" w:hAnsi="Times New Roman" w:cs="Times New Roman"/>
      <w:b/>
      <w:bCs/>
      <w:i/>
      <w:iCs/>
      <w:spacing w:val="0"/>
      <w:sz w:val="22"/>
      <w:szCs w:val="22"/>
      <w:u w:val="none"/>
    </w:rPr>
  </w:style>
  <w:style w:type="character" w:customStyle="1" w:styleId="Bodytext2115pt">
    <w:name w:val="Body text (2) + 11.5 pt"/>
    <w:aliases w:val="Bold17,Italic6"/>
    <w:rPr>
      <w:rFonts w:ascii="Times New Roman" w:hAnsi="Times New Roman" w:cs="Times New Roman"/>
      <w:b/>
      <w:bCs/>
      <w:i/>
      <w:iCs/>
      <w:spacing w:val="0"/>
      <w:sz w:val="23"/>
      <w:szCs w:val="23"/>
      <w:u w:val="none"/>
    </w:rPr>
  </w:style>
  <w:style w:type="character" w:customStyle="1" w:styleId="Bodytext211pt3">
    <w:name w:val="Body text (2) + 11 pt3"/>
    <w:aliases w:val="Bold16,Spacing 1 pt"/>
    <w:rPr>
      <w:rFonts w:ascii="Times New Roman" w:hAnsi="Times New Roman" w:cs="Times New Roman"/>
      <w:b/>
      <w:bCs/>
      <w:spacing w:val="20"/>
      <w:sz w:val="22"/>
      <w:szCs w:val="22"/>
      <w:u w:val="none"/>
    </w:rPr>
  </w:style>
  <w:style w:type="character" w:customStyle="1" w:styleId="Bodytext720">
    <w:name w:val="Body text (72)_"/>
    <w:link w:val="Bodytext721"/>
    <w:rPr>
      <w:rFonts w:ascii="Consolas" w:hAnsi="Consolas" w:cs="Consolas"/>
      <w:spacing w:val="-10"/>
      <w:u w:val="none"/>
    </w:rPr>
  </w:style>
  <w:style w:type="character" w:customStyle="1" w:styleId="Bodytext2Tahoma5">
    <w:name w:val="Body text (2) + Tahoma5"/>
    <w:aliases w:val="12 pt,Bold15"/>
    <w:rPr>
      <w:rFonts w:ascii="Tahoma" w:hAnsi="Tahoma" w:cs="Tahoma"/>
      <w:b/>
      <w:bCs/>
      <w:sz w:val="24"/>
      <w:szCs w:val="24"/>
      <w:u w:val="none"/>
    </w:rPr>
  </w:style>
  <w:style w:type="character" w:customStyle="1" w:styleId="Bodytext450">
    <w:name w:val="Body text (45)"/>
    <w:rPr>
      <w:rFonts w:ascii="Times New Roman" w:hAnsi="Times New Roman" w:cs="Times New Roman"/>
      <w:b/>
      <w:bCs/>
      <w:i/>
      <w:iCs/>
      <w:u w:val="none"/>
    </w:rPr>
  </w:style>
  <w:style w:type="character" w:customStyle="1" w:styleId="Bodytext74">
    <w:name w:val="Body text (74)_"/>
    <w:link w:val="Bodytext740"/>
    <w:rPr>
      <w:rFonts w:ascii="Times New Roman" w:hAnsi="Times New Roman" w:cs="Times New Roman"/>
      <w:b/>
      <w:bCs/>
      <w:spacing w:val="-10"/>
      <w:sz w:val="26"/>
      <w:szCs w:val="26"/>
      <w:u w:val="none"/>
    </w:rPr>
  </w:style>
  <w:style w:type="character" w:customStyle="1" w:styleId="Bodytext75">
    <w:name w:val="Body text (75)_"/>
    <w:link w:val="Bodytext750"/>
    <w:rPr>
      <w:rFonts w:ascii="Times New Roman" w:hAnsi="Times New Roman" w:cs="Times New Roman"/>
      <w:i/>
      <w:iCs/>
      <w:sz w:val="17"/>
      <w:szCs w:val="17"/>
      <w:u w:val="none"/>
    </w:rPr>
  </w:style>
  <w:style w:type="character" w:customStyle="1" w:styleId="Bodytext402">
    <w:name w:val="Body text (40)"/>
    <w:rPr>
      <w:rFonts w:ascii="Tahoma" w:hAnsi="Tahoma" w:cs="Tahoma"/>
      <w:sz w:val="8"/>
      <w:szCs w:val="8"/>
      <w:u w:val="none"/>
      <w:lang w:val="en-US" w:eastAsia="en-US"/>
    </w:rPr>
  </w:style>
  <w:style w:type="character" w:customStyle="1" w:styleId="Bodytext73">
    <w:name w:val="Body text (73)_"/>
    <w:link w:val="Bodytext730"/>
    <w:rPr>
      <w:rFonts w:ascii="Times New Roman" w:hAnsi="Times New Roman" w:cs="Times New Roman"/>
      <w:b/>
      <w:bCs/>
      <w:spacing w:val="-10"/>
      <w:sz w:val="26"/>
      <w:szCs w:val="26"/>
      <w:u w:val="none"/>
    </w:rPr>
  </w:style>
  <w:style w:type="character" w:customStyle="1" w:styleId="Bodytext211pt2">
    <w:name w:val="Body text (2) + 11 pt2"/>
    <w:aliases w:val="Bold14"/>
    <w:rPr>
      <w:rFonts w:ascii="Times New Roman" w:hAnsi="Times New Roman" w:cs="Times New Roman"/>
      <w:b/>
      <w:bCs/>
      <w:sz w:val="22"/>
      <w:szCs w:val="22"/>
      <w:u w:val="none"/>
    </w:rPr>
  </w:style>
  <w:style w:type="character" w:customStyle="1" w:styleId="Bodytext211pt1">
    <w:name w:val="Body text (2) + 11 pt1"/>
    <w:aliases w:val="Bold13,Spacing 1 pt4"/>
    <w:rPr>
      <w:rFonts w:ascii="Times New Roman" w:hAnsi="Times New Roman" w:cs="Times New Roman"/>
      <w:b/>
      <w:bCs/>
      <w:spacing w:val="20"/>
      <w:sz w:val="22"/>
      <w:szCs w:val="22"/>
      <w:u w:val="none"/>
    </w:rPr>
  </w:style>
  <w:style w:type="character" w:customStyle="1" w:styleId="Bodytext2Tahoma4">
    <w:name w:val="Body text (2) + Tahoma4"/>
    <w:aliases w:val="4.5 pt1"/>
    <w:rPr>
      <w:rFonts w:ascii="Tahoma" w:hAnsi="Tahoma" w:cs="Tahoma"/>
      <w:sz w:val="9"/>
      <w:szCs w:val="9"/>
      <w:u w:val="none"/>
    </w:rPr>
  </w:style>
  <w:style w:type="character" w:customStyle="1" w:styleId="Bodytext3510pt">
    <w:name w:val="Body text (35) + 10 pt"/>
    <w:aliases w:val="Not Bold6"/>
    <w:rPr>
      <w:rFonts w:ascii="Times New Roman" w:hAnsi="Times New Roman" w:cs="Times New Roman"/>
      <w:b/>
      <w:bCs/>
      <w:spacing w:val="0"/>
      <w:sz w:val="20"/>
      <w:szCs w:val="20"/>
      <w:u w:val="none"/>
    </w:rPr>
  </w:style>
  <w:style w:type="character" w:customStyle="1" w:styleId="Bodytext3595pt">
    <w:name w:val="Body text (35) + 9.5 pt"/>
    <w:aliases w:val="Not Bold5,Italic5"/>
    <w:rPr>
      <w:rFonts w:ascii="Times New Roman" w:hAnsi="Times New Roman" w:cs="Times New Roman"/>
      <w:b/>
      <w:bCs/>
      <w:i/>
      <w:iCs/>
      <w:spacing w:val="0"/>
      <w:sz w:val="19"/>
      <w:szCs w:val="19"/>
      <w:u w:val="none"/>
    </w:rPr>
  </w:style>
  <w:style w:type="character" w:customStyle="1" w:styleId="Bodytext77">
    <w:name w:val="Body text (77)_"/>
    <w:link w:val="Bodytext770"/>
    <w:rPr>
      <w:rFonts w:ascii="Times New Roman" w:hAnsi="Times New Roman" w:cs="Times New Roman"/>
      <w:b/>
      <w:bCs/>
      <w:spacing w:val="0"/>
      <w:sz w:val="26"/>
      <w:szCs w:val="26"/>
      <w:u w:val="none"/>
    </w:rPr>
  </w:style>
  <w:style w:type="character" w:customStyle="1" w:styleId="Bodytext76">
    <w:name w:val="Body text (76)_"/>
    <w:link w:val="Bodytext760"/>
    <w:rPr>
      <w:rFonts w:ascii="Times New Roman" w:hAnsi="Times New Roman" w:cs="Times New Roman"/>
      <w:b/>
      <w:bCs/>
      <w:spacing w:val="0"/>
      <w:sz w:val="26"/>
      <w:szCs w:val="26"/>
      <w:u w:val="none"/>
    </w:rPr>
  </w:style>
  <w:style w:type="character" w:customStyle="1" w:styleId="Bodytext35Spacing1pt">
    <w:name w:val="Body text (35) + Spacing 1 pt"/>
    <w:rPr>
      <w:rFonts w:ascii="Times New Roman" w:hAnsi="Times New Roman" w:cs="Times New Roman"/>
      <w:b/>
      <w:bCs/>
      <w:spacing w:val="20"/>
      <w:sz w:val="22"/>
      <w:szCs w:val="22"/>
      <w:u w:val="none"/>
    </w:rPr>
  </w:style>
  <w:style w:type="character" w:customStyle="1" w:styleId="Heading33">
    <w:name w:val="Heading #3 (3)_"/>
    <w:link w:val="Heading330"/>
    <w:rPr>
      <w:rFonts w:ascii="Times New Roman" w:hAnsi="Times New Roman" w:cs="Times New Roman"/>
      <w:b/>
      <w:bCs/>
      <w:spacing w:val="0"/>
      <w:sz w:val="26"/>
      <w:szCs w:val="26"/>
      <w:u w:val="none"/>
    </w:rPr>
  </w:style>
  <w:style w:type="character" w:customStyle="1" w:styleId="Tablecaption40">
    <w:name w:val="Table caption (4)"/>
    <w:basedOn w:val="Tablecaption4"/>
    <w:rPr>
      <w:rFonts w:ascii="Times New Roman" w:hAnsi="Times New Roman" w:cs="Times New Roman"/>
      <w:b/>
      <w:bCs/>
      <w:spacing w:val="0"/>
      <w:sz w:val="22"/>
      <w:szCs w:val="22"/>
      <w:u w:val="none"/>
    </w:rPr>
  </w:style>
  <w:style w:type="character" w:customStyle="1" w:styleId="Bodytext213pt2">
    <w:name w:val="Body text (2) + 13 pt2"/>
    <w:aliases w:val="Bold12"/>
    <w:rPr>
      <w:rFonts w:ascii="Times New Roman" w:hAnsi="Times New Roman" w:cs="Times New Roman"/>
      <w:b/>
      <w:bCs/>
      <w:spacing w:val="0"/>
      <w:sz w:val="26"/>
      <w:szCs w:val="26"/>
      <w:u w:val="none"/>
    </w:rPr>
  </w:style>
  <w:style w:type="character" w:customStyle="1" w:styleId="Bodytext78">
    <w:name w:val="Body text (78)_"/>
    <w:link w:val="Bodytext780"/>
    <w:rPr>
      <w:rFonts w:ascii="Times New Roman" w:hAnsi="Times New Roman" w:cs="Times New Roman"/>
      <w:b/>
      <w:bCs/>
      <w:sz w:val="26"/>
      <w:szCs w:val="26"/>
      <w:u w:val="none"/>
    </w:rPr>
  </w:style>
  <w:style w:type="character" w:customStyle="1" w:styleId="Heading34">
    <w:name w:val="Heading #3 (4)_"/>
    <w:link w:val="Heading340"/>
    <w:rPr>
      <w:b/>
      <w:bCs/>
      <w:spacing w:val="-10"/>
      <w:sz w:val="32"/>
      <w:szCs w:val="32"/>
      <w:u w:val="none"/>
    </w:rPr>
  </w:style>
  <w:style w:type="character" w:customStyle="1" w:styleId="Bodytext2Tahoma3">
    <w:name w:val="Body text (2) + Tahoma3"/>
    <w:aliases w:val="4 pt3,Bold11"/>
    <w:rPr>
      <w:rFonts w:ascii="Tahoma" w:hAnsi="Tahoma" w:cs="Tahoma"/>
      <w:b/>
      <w:bCs/>
      <w:sz w:val="8"/>
      <w:szCs w:val="8"/>
      <w:u w:val="none"/>
    </w:rPr>
  </w:style>
  <w:style w:type="character" w:customStyle="1" w:styleId="Bodytext215pt1">
    <w:name w:val="Body text (2) + 15 pt1"/>
    <w:aliases w:val="Bold10,Spacing 0 pt2"/>
    <w:rPr>
      <w:rFonts w:ascii="Times New Roman" w:hAnsi="Times New Roman" w:cs="Times New Roman"/>
      <w:b/>
      <w:bCs/>
      <w:spacing w:val="-10"/>
      <w:sz w:val="30"/>
      <w:szCs w:val="30"/>
      <w:u w:val="none"/>
    </w:rPr>
  </w:style>
  <w:style w:type="character" w:customStyle="1" w:styleId="Tablecaption13pt">
    <w:name w:val="Table caption + 13 pt"/>
    <w:aliases w:val="Bold9"/>
    <w:rPr>
      <w:rFonts w:ascii="Times New Roman" w:hAnsi="Times New Roman" w:cs="Times New Roman"/>
      <w:b/>
      <w:bCs/>
      <w:spacing w:val="0"/>
      <w:sz w:val="26"/>
      <w:szCs w:val="26"/>
      <w:u w:val="none"/>
    </w:rPr>
  </w:style>
  <w:style w:type="character" w:customStyle="1" w:styleId="Bodytext79">
    <w:name w:val="Body text (79)_"/>
    <w:link w:val="Bodytext790"/>
    <w:rPr>
      <w:rFonts w:ascii="Times New Roman" w:hAnsi="Times New Roman" w:cs="Times New Roman"/>
      <w:b/>
      <w:bCs/>
      <w:spacing w:val="-10"/>
      <w:sz w:val="26"/>
      <w:szCs w:val="26"/>
      <w:u w:val="none"/>
    </w:rPr>
  </w:style>
  <w:style w:type="character" w:customStyle="1" w:styleId="Heading2">
    <w:name w:val="Heading #2_"/>
    <w:link w:val="Heading20"/>
    <w:rPr>
      <w:rFonts w:ascii="Times New Roman" w:hAnsi="Times New Roman" w:cs="Times New Roman"/>
      <w:i/>
      <w:iCs/>
      <w:spacing w:val="0"/>
      <w:sz w:val="28"/>
      <w:szCs w:val="28"/>
      <w:u w:val="none"/>
    </w:rPr>
  </w:style>
  <w:style w:type="character" w:customStyle="1" w:styleId="Heading2NotItalic">
    <w:name w:val="Heading #2 + Not Italic"/>
    <w:rPr>
      <w:rFonts w:ascii="Times New Roman" w:hAnsi="Times New Roman" w:cs="Times New Roman"/>
      <w:i/>
      <w:iCs/>
      <w:noProof/>
      <w:spacing w:val="0"/>
      <w:sz w:val="28"/>
      <w:szCs w:val="28"/>
      <w:u w:val="none"/>
    </w:rPr>
  </w:style>
  <w:style w:type="character" w:customStyle="1" w:styleId="Bodytext81">
    <w:name w:val="Body text (81)_"/>
    <w:link w:val="Bodytext810"/>
    <w:rPr>
      <w:rFonts w:ascii="Franklin Gothic Medium" w:hAnsi="Franklin Gothic Medium" w:cs="Franklin Gothic Medium"/>
      <w:sz w:val="17"/>
      <w:szCs w:val="17"/>
      <w:u w:val="none"/>
      <w:lang w:val="en-US" w:eastAsia="en-US"/>
    </w:rPr>
  </w:style>
  <w:style w:type="character" w:customStyle="1" w:styleId="Bodytext82">
    <w:name w:val="Body text (82)_"/>
    <w:link w:val="Bodytext820"/>
    <w:rPr>
      <w:rFonts w:ascii="Times New Roman" w:hAnsi="Times New Roman" w:cs="Times New Roman"/>
      <w:b/>
      <w:bCs/>
      <w:u w:val="none"/>
    </w:rPr>
  </w:style>
  <w:style w:type="character" w:customStyle="1" w:styleId="Bodytext83">
    <w:name w:val="Body text (83)_"/>
    <w:link w:val="Bodytext830"/>
    <w:rPr>
      <w:rFonts w:ascii="Impact" w:hAnsi="Impact" w:cs="Impact"/>
      <w:sz w:val="19"/>
      <w:szCs w:val="19"/>
      <w:u w:val="none"/>
    </w:rPr>
  </w:style>
  <w:style w:type="character" w:customStyle="1" w:styleId="Bodytext8375pt">
    <w:name w:val="Body text (83) + 7.5 pt"/>
    <w:rPr>
      <w:rFonts w:ascii="Impact" w:hAnsi="Impact" w:cs="Impact"/>
      <w:sz w:val="15"/>
      <w:szCs w:val="15"/>
      <w:u w:val="none"/>
    </w:rPr>
  </w:style>
  <w:style w:type="character" w:customStyle="1" w:styleId="Bodytext800">
    <w:name w:val="Body text (80)_"/>
    <w:link w:val="Bodytext801"/>
    <w:rPr>
      <w:rFonts w:ascii="Times New Roman" w:hAnsi="Times New Roman" w:cs="Times New Roman"/>
      <w:b/>
      <w:bCs/>
      <w:spacing w:val="0"/>
      <w:sz w:val="26"/>
      <w:szCs w:val="26"/>
      <w:u w:val="none"/>
    </w:rPr>
  </w:style>
  <w:style w:type="character" w:customStyle="1" w:styleId="Bodytext2Tahoma2">
    <w:name w:val="Body text (2) + Tahoma2"/>
    <w:aliases w:val="10 pt2"/>
    <w:rPr>
      <w:rFonts w:ascii="Tahoma" w:hAnsi="Tahoma" w:cs="Tahoma"/>
      <w:sz w:val="20"/>
      <w:szCs w:val="20"/>
      <w:u w:val="none"/>
    </w:rPr>
  </w:style>
  <w:style w:type="character" w:customStyle="1" w:styleId="Bodytext2BookmanOldStyle">
    <w:name w:val="Body text (2) + Bookman Old Style"/>
    <w:aliases w:val="4 pt2,Bold8,Italic4"/>
    <w:rPr>
      <w:rFonts w:ascii="Bookman Old Style" w:hAnsi="Bookman Old Style" w:cs="Bookman Old Style"/>
      <w:b/>
      <w:bCs/>
      <w:i/>
      <w:iCs/>
      <w:spacing w:val="0"/>
      <w:w w:val="100"/>
      <w:sz w:val="8"/>
      <w:szCs w:val="8"/>
      <w:u w:val="none"/>
    </w:rPr>
  </w:style>
  <w:style w:type="character" w:customStyle="1" w:styleId="Bodytext2Consolas1">
    <w:name w:val="Body text (2) + Consolas1"/>
    <w:aliases w:val="4 pt1,Spacing 1 pt3"/>
    <w:rPr>
      <w:rFonts w:ascii="Consolas" w:hAnsi="Consolas" w:cs="Consolas"/>
      <w:spacing w:val="20"/>
      <w:sz w:val="8"/>
      <w:szCs w:val="8"/>
      <w:u w:val="none"/>
    </w:rPr>
  </w:style>
  <w:style w:type="character" w:customStyle="1" w:styleId="Bodytext336">
    <w:name w:val="Body text (3)3"/>
    <w:basedOn w:val="Bodytext3"/>
    <w:rPr>
      <w:rFonts w:ascii="Times New Roman" w:hAnsi="Times New Roman" w:cs="Times New Roman"/>
      <w:i/>
      <w:iCs/>
      <w:spacing w:val="0"/>
      <w:sz w:val="28"/>
      <w:szCs w:val="28"/>
      <w:u w:val="none"/>
    </w:rPr>
  </w:style>
  <w:style w:type="character" w:customStyle="1" w:styleId="Bodytext84">
    <w:name w:val="Body text (84)_"/>
    <w:link w:val="Bodytext840"/>
    <w:rPr>
      <w:rFonts w:ascii="Times New Roman" w:hAnsi="Times New Roman" w:cs="Times New Roman"/>
      <w:b/>
      <w:bCs/>
      <w:sz w:val="26"/>
      <w:szCs w:val="26"/>
      <w:u w:val="none"/>
    </w:rPr>
  </w:style>
  <w:style w:type="character" w:customStyle="1" w:styleId="Bodytext88">
    <w:name w:val="Body text (88)_"/>
    <w:link w:val="Bodytext880"/>
    <w:rPr>
      <w:rFonts w:ascii="Times New Roman" w:hAnsi="Times New Roman" w:cs="Times New Roman"/>
      <w:b/>
      <w:bCs/>
      <w:spacing w:val="-10"/>
      <w:sz w:val="26"/>
      <w:szCs w:val="26"/>
      <w:u w:val="none"/>
    </w:rPr>
  </w:style>
  <w:style w:type="character" w:customStyle="1" w:styleId="Bodytext35115pt1">
    <w:name w:val="Body text (35) + 11.5 pt1"/>
    <w:aliases w:val="Italic3"/>
    <w:rPr>
      <w:rFonts w:ascii="Times New Roman" w:hAnsi="Times New Roman" w:cs="Times New Roman"/>
      <w:b/>
      <w:bCs/>
      <w:i/>
      <w:iCs/>
      <w:spacing w:val="0"/>
      <w:sz w:val="23"/>
      <w:szCs w:val="23"/>
      <w:u w:val="none"/>
    </w:rPr>
  </w:style>
  <w:style w:type="character" w:customStyle="1" w:styleId="Bodytext85">
    <w:name w:val="Body text (85)_"/>
    <w:link w:val="Bodytext850"/>
    <w:rPr>
      <w:b/>
      <w:bCs/>
      <w:spacing w:val="0"/>
      <w:w w:val="70"/>
      <w:sz w:val="24"/>
      <w:szCs w:val="24"/>
      <w:u w:val="none"/>
    </w:rPr>
  </w:style>
  <w:style w:type="character" w:customStyle="1" w:styleId="Bodytext86">
    <w:name w:val="Body text (86)_"/>
    <w:link w:val="Bodytext860"/>
    <w:rPr>
      <w:b/>
      <w:bCs/>
      <w:i/>
      <w:iCs/>
      <w:w w:val="150"/>
      <w:sz w:val="10"/>
      <w:szCs w:val="10"/>
      <w:u w:val="none"/>
    </w:rPr>
  </w:style>
  <w:style w:type="character" w:customStyle="1" w:styleId="Bodytext86Impact">
    <w:name w:val="Body text (86) + Impact"/>
    <w:aliases w:val="6 pt1,Not Bold4,Not Italic2,Scale 100%"/>
    <w:rPr>
      <w:rFonts w:ascii="Impact" w:hAnsi="Impact" w:cs="Impact"/>
      <w:b/>
      <w:bCs/>
      <w:i/>
      <w:iCs/>
      <w:w w:val="100"/>
      <w:sz w:val="12"/>
      <w:szCs w:val="12"/>
      <w:u w:val="none"/>
      <w:lang w:val="en-US" w:eastAsia="en-US"/>
    </w:rPr>
  </w:style>
  <w:style w:type="character" w:customStyle="1" w:styleId="Bodytext87">
    <w:name w:val="Body text (87)_"/>
    <w:link w:val="Bodytext870"/>
    <w:rPr>
      <w:rFonts w:ascii="Times New Roman" w:hAnsi="Times New Roman" w:cs="Times New Roman"/>
      <w:b/>
      <w:bCs/>
      <w:sz w:val="26"/>
      <w:szCs w:val="26"/>
      <w:u w:val="none"/>
    </w:rPr>
  </w:style>
  <w:style w:type="character" w:customStyle="1" w:styleId="Bodytext87NotBold">
    <w:name w:val="Body text (87) + Not Bold"/>
    <w:aliases w:val="Spacing -1 pt3"/>
    <w:rPr>
      <w:rFonts w:ascii="Times New Roman" w:hAnsi="Times New Roman" w:cs="Times New Roman"/>
      <w:b/>
      <w:bCs/>
      <w:spacing w:val="-30"/>
      <w:sz w:val="26"/>
      <w:szCs w:val="26"/>
      <w:u w:val="none"/>
    </w:rPr>
  </w:style>
  <w:style w:type="character" w:customStyle="1" w:styleId="Bodytext352">
    <w:name w:val="Body text (35)2"/>
    <w:rPr>
      <w:rFonts w:ascii="Times New Roman" w:hAnsi="Times New Roman" w:cs="Times New Roman"/>
      <w:b/>
      <w:bCs/>
      <w:spacing w:val="0"/>
      <w:sz w:val="22"/>
      <w:szCs w:val="22"/>
      <w:u w:val="single"/>
    </w:rPr>
  </w:style>
  <w:style w:type="character" w:customStyle="1" w:styleId="Bodytext5785pt1">
    <w:name w:val="Body text (57) + 8.5 pt1"/>
    <w:aliases w:val="Not Bold3,Italic2"/>
    <w:rPr>
      <w:rFonts w:ascii="Times New Roman" w:hAnsi="Times New Roman" w:cs="Times New Roman"/>
      <w:b/>
      <w:bCs/>
      <w:i/>
      <w:iCs/>
      <w:sz w:val="17"/>
      <w:szCs w:val="17"/>
      <w:u w:val="none"/>
    </w:rPr>
  </w:style>
  <w:style w:type="character" w:customStyle="1" w:styleId="Picturecaption2">
    <w:name w:val="Picture caption (2)_"/>
    <w:link w:val="Picturecaption20"/>
    <w:rPr>
      <w:rFonts w:ascii="Times New Roman" w:hAnsi="Times New Roman" w:cs="Times New Roman"/>
      <w:sz w:val="28"/>
      <w:szCs w:val="28"/>
      <w:u w:val="none"/>
    </w:rPr>
  </w:style>
  <w:style w:type="character" w:customStyle="1" w:styleId="Picturecaption2SmallCaps">
    <w:name w:val="Picture caption (2) + Small Caps"/>
    <w:rPr>
      <w:rFonts w:ascii="Times New Roman" w:hAnsi="Times New Roman" w:cs="Times New Roman"/>
      <w:smallCaps/>
      <w:sz w:val="28"/>
      <w:szCs w:val="28"/>
      <w:u w:val="none"/>
    </w:rPr>
  </w:style>
  <w:style w:type="character" w:customStyle="1" w:styleId="Bodytext89">
    <w:name w:val="Body text (89)_"/>
    <w:link w:val="Bodytext890"/>
    <w:rPr>
      <w:rFonts w:ascii="Times New Roman" w:hAnsi="Times New Roman" w:cs="Times New Roman"/>
      <w:b/>
      <w:bCs/>
      <w:u w:val="none"/>
      <w:lang w:val="en-US" w:eastAsia="en-US"/>
    </w:rPr>
  </w:style>
  <w:style w:type="character" w:customStyle="1" w:styleId="Bodytext3Tahoma">
    <w:name w:val="Body text (3) + Tahoma"/>
    <w:aliases w:val="12 pt1"/>
    <w:rPr>
      <w:rFonts w:ascii="Tahoma" w:hAnsi="Tahoma" w:cs="Tahoma"/>
      <w:i/>
      <w:iCs/>
      <w:spacing w:val="0"/>
      <w:sz w:val="24"/>
      <w:szCs w:val="24"/>
      <w:u w:val="none"/>
    </w:rPr>
  </w:style>
  <w:style w:type="character" w:customStyle="1" w:styleId="Bodytext3Tahoma1">
    <w:name w:val="Body text (3) + Tahoma1"/>
    <w:aliases w:val="8 pt,Bold7,Spacing 1 pt2"/>
    <w:rPr>
      <w:rFonts w:ascii="Tahoma" w:hAnsi="Tahoma" w:cs="Tahoma"/>
      <w:b/>
      <w:bCs/>
      <w:i/>
      <w:iCs/>
      <w:spacing w:val="20"/>
      <w:sz w:val="16"/>
      <w:szCs w:val="16"/>
      <w:u w:val="none"/>
    </w:rPr>
  </w:style>
  <w:style w:type="character" w:customStyle="1" w:styleId="Bodytext92">
    <w:name w:val="Body text (92)_"/>
    <w:link w:val="Bodytext920"/>
    <w:rPr>
      <w:spacing w:val="20"/>
      <w:sz w:val="20"/>
      <w:szCs w:val="20"/>
      <w:u w:val="none"/>
    </w:rPr>
  </w:style>
  <w:style w:type="character" w:customStyle="1" w:styleId="Heading43">
    <w:name w:val="Heading #4 (3)_"/>
    <w:link w:val="Heading430"/>
    <w:rPr>
      <w:rFonts w:ascii="Times New Roman" w:hAnsi="Times New Roman" w:cs="Times New Roman"/>
      <w:b/>
      <w:bCs/>
      <w:sz w:val="22"/>
      <w:szCs w:val="22"/>
      <w:u w:val="none"/>
    </w:rPr>
  </w:style>
  <w:style w:type="character" w:customStyle="1" w:styleId="Bodytext900">
    <w:name w:val="Body text (90)_"/>
    <w:link w:val="Bodytext901"/>
    <w:rPr>
      <w:rFonts w:ascii="Times New Roman" w:hAnsi="Times New Roman" w:cs="Times New Roman"/>
      <w:b/>
      <w:bCs/>
      <w:u w:val="none"/>
      <w:lang w:val="en-US" w:eastAsia="en-US"/>
    </w:rPr>
  </w:style>
  <w:style w:type="character" w:customStyle="1" w:styleId="Bodytext91">
    <w:name w:val="Body text (91)_"/>
    <w:link w:val="Bodytext910"/>
    <w:rPr>
      <w:b/>
      <w:bCs/>
      <w:spacing w:val="-20"/>
      <w:sz w:val="12"/>
      <w:szCs w:val="12"/>
      <w:u w:val="none"/>
    </w:rPr>
  </w:style>
  <w:style w:type="character" w:customStyle="1" w:styleId="Bodytext93">
    <w:name w:val="Body text (93)_"/>
    <w:link w:val="Bodytext930"/>
    <w:rPr>
      <w:rFonts w:ascii="Impact" w:hAnsi="Impact" w:cs="Impact"/>
      <w:sz w:val="21"/>
      <w:szCs w:val="21"/>
      <w:u w:val="none"/>
      <w:lang w:val="en-US" w:eastAsia="en-US"/>
    </w:rPr>
  </w:style>
  <w:style w:type="character" w:customStyle="1" w:styleId="Bodytext802">
    <w:name w:val="Body text (80)"/>
    <w:basedOn w:val="Bodytext800"/>
    <w:rPr>
      <w:rFonts w:ascii="Times New Roman" w:hAnsi="Times New Roman" w:cs="Times New Roman"/>
      <w:b/>
      <w:bCs/>
      <w:spacing w:val="0"/>
      <w:sz w:val="26"/>
      <w:szCs w:val="26"/>
      <w:u w:val="none"/>
    </w:rPr>
  </w:style>
  <w:style w:type="character" w:customStyle="1" w:styleId="Bodytext94">
    <w:name w:val="Body text (94)_"/>
    <w:link w:val="Bodytext940"/>
    <w:rPr>
      <w:b/>
      <w:bCs/>
      <w:spacing w:val="-20"/>
      <w:sz w:val="15"/>
      <w:szCs w:val="15"/>
      <w:u w:val="none"/>
    </w:rPr>
  </w:style>
  <w:style w:type="character" w:customStyle="1" w:styleId="Bodytext944pt">
    <w:name w:val="Body text (94) + 4 pt"/>
    <w:aliases w:val="Not Bold2,Spacing 0 pt1"/>
    <w:rPr>
      <w:b/>
      <w:bCs/>
      <w:spacing w:val="0"/>
      <w:sz w:val="8"/>
      <w:szCs w:val="8"/>
      <w:u w:val="none"/>
    </w:rPr>
  </w:style>
  <w:style w:type="character" w:customStyle="1" w:styleId="Bodytext95">
    <w:name w:val="Body text (95)_"/>
    <w:link w:val="Bodytext950"/>
    <w:rPr>
      <w:rFonts w:ascii="Times New Roman" w:hAnsi="Times New Roman" w:cs="Times New Roman"/>
      <w:b/>
      <w:bCs/>
      <w:i/>
      <w:iCs/>
      <w:u w:val="none"/>
    </w:rPr>
  </w:style>
  <w:style w:type="character" w:customStyle="1" w:styleId="Bodytext96">
    <w:name w:val="Body text (96)_"/>
    <w:link w:val="Bodytext960"/>
    <w:rPr>
      <w:rFonts w:ascii="FrankRuehl" w:hAnsi="FrankRuehl" w:cs="FrankRuehl"/>
      <w:spacing w:val="-10"/>
      <w:sz w:val="30"/>
      <w:szCs w:val="30"/>
      <w:u w:val="none"/>
      <w:lang w:val="en-US" w:eastAsia="en-US"/>
    </w:rPr>
  </w:style>
  <w:style w:type="character" w:customStyle="1" w:styleId="Bodytext97">
    <w:name w:val="Body text (97)_"/>
    <w:link w:val="Bodytext970"/>
    <w:rPr>
      <w:rFonts w:ascii="Times New Roman" w:hAnsi="Times New Roman" w:cs="Times New Roman"/>
      <w:u w:val="none"/>
      <w:lang w:val="en-US" w:eastAsia="en-US"/>
    </w:rPr>
  </w:style>
  <w:style w:type="character" w:customStyle="1" w:styleId="Bodytext98">
    <w:name w:val="Body text (98)_"/>
    <w:link w:val="Bodytext980"/>
    <w:rPr>
      <w:rFonts w:ascii="Times New Roman" w:hAnsi="Times New Roman" w:cs="Times New Roman"/>
      <w:u w:val="none"/>
      <w:lang w:val="en-US" w:eastAsia="en-US"/>
    </w:rPr>
  </w:style>
  <w:style w:type="character" w:customStyle="1" w:styleId="Bodytext26pt">
    <w:name w:val="Body text (2) + 6 pt"/>
    <w:aliases w:val="Bold6"/>
    <w:rPr>
      <w:rFonts w:ascii="Times New Roman" w:hAnsi="Times New Roman" w:cs="Times New Roman"/>
      <w:b/>
      <w:bCs/>
      <w:sz w:val="12"/>
      <w:szCs w:val="12"/>
      <w:u w:val="none"/>
    </w:rPr>
  </w:style>
  <w:style w:type="character" w:customStyle="1" w:styleId="Bodytext26pt1">
    <w:name w:val="Body text (2) + 6 pt1"/>
    <w:aliases w:val="Bold5,Small Caps1"/>
    <w:rPr>
      <w:rFonts w:ascii="Times New Roman" w:hAnsi="Times New Roman" w:cs="Times New Roman"/>
      <w:b/>
      <w:bCs/>
      <w:smallCaps/>
      <w:sz w:val="12"/>
      <w:szCs w:val="12"/>
      <w:u w:val="none"/>
    </w:rPr>
  </w:style>
  <w:style w:type="character" w:customStyle="1" w:styleId="Bodytext2Tahoma1">
    <w:name w:val="Body text (2) + Tahoma1"/>
    <w:aliases w:val="10 pt1,Spacing 1 pt1"/>
    <w:rPr>
      <w:rFonts w:ascii="Tahoma" w:hAnsi="Tahoma" w:cs="Tahoma"/>
      <w:spacing w:val="20"/>
      <w:sz w:val="20"/>
      <w:szCs w:val="20"/>
      <w:u w:val="none"/>
    </w:rPr>
  </w:style>
  <w:style w:type="character" w:customStyle="1" w:styleId="Bodytext99">
    <w:name w:val="Body text (99)_"/>
    <w:link w:val="Bodytext990"/>
    <w:rPr>
      <w:sz w:val="9"/>
      <w:szCs w:val="9"/>
      <w:u w:val="none"/>
    </w:rPr>
  </w:style>
  <w:style w:type="character" w:customStyle="1" w:styleId="Bodytext1000">
    <w:name w:val="Body text (100)_"/>
    <w:link w:val="Bodytext1001"/>
    <w:rPr>
      <w:spacing w:val="0"/>
      <w:sz w:val="22"/>
      <w:szCs w:val="22"/>
      <w:u w:val="none"/>
    </w:rPr>
  </w:style>
  <w:style w:type="character" w:customStyle="1" w:styleId="Bodytext3310pt1">
    <w:name w:val="Body text (33) + 10 pt1"/>
    <w:aliases w:val="Not Bold1,Italic1,Body text (77) + 11 pt"/>
    <w:rPr>
      <w:rFonts w:ascii="Times New Roman" w:hAnsi="Times New Roman" w:cs="Times New Roman"/>
      <w:b/>
      <w:bCs/>
      <w:i/>
      <w:iCs/>
      <w:spacing w:val="0"/>
      <w:sz w:val="20"/>
      <w:szCs w:val="20"/>
      <w:u w:val="none"/>
    </w:rPr>
  </w:style>
  <w:style w:type="character" w:customStyle="1" w:styleId="Bodytext321">
    <w:name w:val="Body text (3)2"/>
    <w:basedOn w:val="Bodytext3"/>
    <w:rPr>
      <w:rFonts w:ascii="Times New Roman" w:hAnsi="Times New Roman" w:cs="Times New Roman"/>
      <w:i/>
      <w:iCs/>
      <w:spacing w:val="0"/>
      <w:sz w:val="28"/>
      <w:szCs w:val="28"/>
      <w:u w:val="none"/>
    </w:rPr>
  </w:style>
  <w:style w:type="character" w:customStyle="1" w:styleId="Bodytext101">
    <w:name w:val="Body text (101)_"/>
    <w:link w:val="Bodytext1010"/>
    <w:rPr>
      <w:sz w:val="20"/>
      <w:szCs w:val="20"/>
      <w:u w:val="none"/>
    </w:rPr>
  </w:style>
  <w:style w:type="character" w:customStyle="1" w:styleId="Bodytext101TimesNewRoman">
    <w:name w:val="Body text (101) + Times New Roman"/>
    <w:aliases w:val="14 pt1,Bold4"/>
    <w:rPr>
      <w:rFonts w:ascii="Times New Roman" w:hAnsi="Times New Roman" w:cs="Times New Roman"/>
      <w:b/>
      <w:bCs/>
      <w:sz w:val="28"/>
      <w:szCs w:val="28"/>
      <w:u w:val="none"/>
    </w:rPr>
  </w:style>
  <w:style w:type="character" w:customStyle="1" w:styleId="Bodytext102">
    <w:name w:val="Body text (102)_"/>
    <w:link w:val="Bodytext1020"/>
    <w:rPr>
      <w:rFonts w:ascii="Times New Roman" w:hAnsi="Times New Roman" w:cs="Times New Roman"/>
      <w:b/>
      <w:bCs/>
      <w:sz w:val="26"/>
      <w:szCs w:val="26"/>
      <w:u w:val="none"/>
      <w:lang w:val="en-US" w:eastAsia="en-US"/>
    </w:rPr>
  </w:style>
  <w:style w:type="character" w:customStyle="1" w:styleId="Bodytext213pt1">
    <w:name w:val="Body text (2) + 13 pt1"/>
    <w:aliases w:val="Bold3,Spacing -1 pt2"/>
    <w:rPr>
      <w:rFonts w:ascii="Times New Roman" w:hAnsi="Times New Roman" w:cs="Times New Roman"/>
      <w:b/>
      <w:bCs/>
      <w:spacing w:val="-20"/>
      <w:sz w:val="26"/>
      <w:szCs w:val="26"/>
      <w:u w:val="none"/>
    </w:rPr>
  </w:style>
  <w:style w:type="character" w:customStyle="1" w:styleId="Tableofcontents">
    <w:name w:val="Table of contents"/>
    <w:rPr>
      <w:rFonts w:ascii="Times New Roman" w:hAnsi="Times New Roman" w:cs="Times New Roman"/>
      <w:sz w:val="28"/>
      <w:szCs w:val="28"/>
      <w:u w:val="none"/>
    </w:rPr>
  </w:style>
  <w:style w:type="character" w:customStyle="1" w:styleId="Tableofcontents2">
    <w:name w:val="Table of contents2"/>
    <w:rPr>
      <w:rFonts w:ascii="Times New Roman" w:hAnsi="Times New Roman" w:cs="Times New Roman"/>
      <w:color w:val="000000"/>
      <w:spacing w:val="0"/>
      <w:w w:val="100"/>
      <w:position w:val="0"/>
      <w:sz w:val="28"/>
      <w:szCs w:val="28"/>
      <w:u w:val="single"/>
    </w:rPr>
  </w:style>
  <w:style w:type="character" w:customStyle="1" w:styleId="Tableofcontents13pt">
    <w:name w:val="Table of contents + 13 pt"/>
    <w:aliases w:val="Bold2,Spacing -1 pt1"/>
    <w:rPr>
      <w:rFonts w:ascii="Times New Roman" w:hAnsi="Times New Roman" w:cs="Times New Roman"/>
      <w:b/>
      <w:bCs/>
      <w:color w:val="000000"/>
      <w:spacing w:val="-20"/>
      <w:w w:val="100"/>
      <w:position w:val="0"/>
      <w:sz w:val="26"/>
      <w:szCs w:val="26"/>
      <w:u w:val="none"/>
    </w:rPr>
  </w:style>
  <w:style w:type="character" w:customStyle="1" w:styleId="Bodytext104">
    <w:name w:val="Body text (104)_"/>
    <w:link w:val="Bodytext1040"/>
    <w:rPr>
      <w:rFonts w:ascii="Courier New" w:hAnsi="Courier New" w:cs="Courier New"/>
      <w:sz w:val="66"/>
      <w:szCs w:val="66"/>
      <w:u w:val="none"/>
    </w:rPr>
  </w:style>
  <w:style w:type="character" w:customStyle="1" w:styleId="Bodytext33Spacing1pt">
    <w:name w:val="Body text (33) + Spacing 1 pt"/>
    <w:rPr>
      <w:rFonts w:ascii="Times New Roman" w:hAnsi="Times New Roman" w:cs="Times New Roman"/>
      <w:b/>
      <w:bCs/>
      <w:spacing w:val="20"/>
      <w:sz w:val="22"/>
      <w:szCs w:val="22"/>
      <w:u w:val="none"/>
    </w:rPr>
  </w:style>
  <w:style w:type="character" w:customStyle="1" w:styleId="Bodytext103">
    <w:name w:val="Body text (103)_"/>
    <w:link w:val="Bodytext1030"/>
    <w:rPr>
      <w:rFonts w:ascii="Times New Roman" w:hAnsi="Times New Roman" w:cs="Times New Roman"/>
      <w:b/>
      <w:bCs/>
      <w:u w:val="none"/>
      <w:lang w:val="en-US" w:eastAsia="en-US"/>
    </w:rPr>
  </w:style>
  <w:style w:type="character" w:customStyle="1" w:styleId="Bodytext795pt">
    <w:name w:val="Body text (7) + 9.5 pt"/>
    <w:aliases w:val="Scale 50%1"/>
    <w:rPr>
      <w:rFonts w:ascii="Times New Roman" w:hAnsi="Times New Roman" w:cs="Times New Roman"/>
      <w:b/>
      <w:bCs/>
      <w:w w:val="50"/>
      <w:sz w:val="19"/>
      <w:szCs w:val="19"/>
      <w:u w:val="none"/>
    </w:rPr>
  </w:style>
  <w:style w:type="character" w:customStyle="1" w:styleId="Tableofcontents0">
    <w:name w:val="Table of contents_"/>
    <w:link w:val="Tableofcontents1"/>
    <w:rPr>
      <w:rFonts w:ascii="Times New Roman" w:hAnsi="Times New Roman" w:cs="Times New Roman"/>
      <w:sz w:val="28"/>
      <w:szCs w:val="28"/>
      <w:u w:val="none"/>
    </w:rPr>
  </w:style>
  <w:style w:type="character" w:customStyle="1" w:styleId="Tableofcontents13pt1">
    <w:name w:val="Table of contents + 13 pt1"/>
    <w:aliases w:val="Bold1"/>
    <w:rPr>
      <w:rFonts w:ascii="Times New Roman" w:hAnsi="Times New Roman" w:cs="Times New Roman"/>
      <w:b/>
      <w:bCs/>
      <w:sz w:val="26"/>
      <w:szCs w:val="26"/>
      <w:u w:val="none"/>
    </w:rPr>
  </w:style>
  <w:style w:type="character" w:customStyle="1" w:styleId="Bodytext9517pt">
    <w:name w:val="Body text (95) + 17 pt"/>
    <w:aliases w:val="Not Italic1"/>
    <w:rPr>
      <w:rFonts w:ascii="Times New Roman" w:hAnsi="Times New Roman" w:cs="Times New Roman"/>
      <w:b/>
      <w:bCs/>
      <w:i/>
      <w:iCs/>
      <w:sz w:val="34"/>
      <w:szCs w:val="34"/>
      <w:u w:val="none"/>
    </w:rPr>
  </w:style>
  <w:style w:type="paragraph" w:customStyle="1" w:styleId="Bodytext21">
    <w:name w:val="Body text (2)1"/>
    <w:basedOn w:val="Normal"/>
    <w:link w:val="Bodytext20"/>
    <w:pPr>
      <w:shd w:val="clear" w:color="auto" w:fill="FFFFFF"/>
      <w:spacing w:line="333" w:lineRule="exact"/>
      <w:jc w:val="center"/>
    </w:pPr>
    <w:rPr>
      <w:rFonts w:ascii="Times New Roman" w:hAnsi="Times New Roman" w:cs="Times New Roman"/>
      <w:color w:val="auto"/>
      <w:sz w:val="28"/>
      <w:szCs w:val="28"/>
      <w:lang/>
    </w:rPr>
  </w:style>
  <w:style w:type="paragraph" w:customStyle="1" w:styleId="Bodytext80">
    <w:name w:val="Body text (8)"/>
    <w:basedOn w:val="Normal"/>
    <w:link w:val="Bodytext8"/>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111">
    <w:name w:val="Body text (11)1"/>
    <w:basedOn w:val="Normal"/>
    <w:link w:val="Bodytext110"/>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20">
    <w:name w:val="Body text (12)"/>
    <w:basedOn w:val="Normal"/>
    <w:link w:val="Bodytext12"/>
    <w:pPr>
      <w:shd w:val="clear" w:color="auto" w:fill="FFFFFF"/>
      <w:spacing w:line="240" w:lineRule="atLeast"/>
    </w:pPr>
    <w:rPr>
      <w:rFonts w:ascii="CordiaUPC" w:hAnsi="CordiaUPC" w:cs="Times New Roman"/>
      <w:b/>
      <w:bCs/>
      <w:color w:val="auto"/>
      <w:sz w:val="20"/>
      <w:szCs w:val="20"/>
      <w:lang w:val="en-US" w:eastAsia="en-US"/>
    </w:rPr>
  </w:style>
  <w:style w:type="paragraph" w:customStyle="1" w:styleId="Bodytext140">
    <w:name w:val="Body text (14)"/>
    <w:basedOn w:val="Normal"/>
    <w:link w:val="Bodytext14"/>
    <w:pPr>
      <w:shd w:val="clear" w:color="auto" w:fill="FFFFFF"/>
      <w:spacing w:line="240" w:lineRule="atLeast"/>
    </w:pPr>
    <w:rPr>
      <w:rFonts w:ascii="Constantia" w:hAnsi="Constantia" w:cs="Times New Roman"/>
      <w:b/>
      <w:bCs/>
      <w:color w:val="auto"/>
      <w:sz w:val="17"/>
      <w:szCs w:val="17"/>
      <w:lang/>
    </w:rPr>
  </w:style>
  <w:style w:type="paragraph" w:customStyle="1" w:styleId="Bodytext251">
    <w:name w:val="Body text (25)1"/>
    <w:basedOn w:val="Normal"/>
    <w:link w:val="Bodytext250"/>
    <w:pPr>
      <w:shd w:val="clear" w:color="auto" w:fill="FFFFFF"/>
      <w:spacing w:line="240" w:lineRule="atLeast"/>
    </w:pPr>
    <w:rPr>
      <w:rFonts w:ascii="Times New Roman" w:hAnsi="Times New Roman" w:cs="Times New Roman"/>
      <w:b/>
      <w:bCs/>
      <w:color w:val="auto"/>
      <w:sz w:val="26"/>
      <w:szCs w:val="26"/>
      <w:lang/>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b/>
      <w:bCs/>
      <w:color w:val="auto"/>
      <w:sz w:val="15"/>
      <w:szCs w:val="15"/>
      <w:lang w:val="en-US" w:eastAsia="en-US"/>
    </w:rPr>
  </w:style>
  <w:style w:type="paragraph" w:customStyle="1" w:styleId="Bodytext270">
    <w:name w:val="Body text (27)"/>
    <w:basedOn w:val="Normal"/>
    <w:link w:val="Bodytext27"/>
    <w:pPr>
      <w:shd w:val="clear" w:color="auto" w:fill="FFFFFF"/>
      <w:spacing w:line="240" w:lineRule="atLeast"/>
    </w:pPr>
    <w:rPr>
      <w:rFonts w:cs="Times New Roman"/>
      <w:b/>
      <w:bCs/>
      <w:i/>
      <w:iCs/>
      <w:color w:val="auto"/>
      <w:sz w:val="9"/>
      <w:szCs w:val="9"/>
      <w:lang/>
    </w:rPr>
  </w:style>
  <w:style w:type="paragraph" w:customStyle="1" w:styleId="Bodytext71">
    <w:name w:val="Body text (7)1"/>
    <w:basedOn w:val="Normal"/>
    <w:link w:val="Bodytext70"/>
    <w:pPr>
      <w:shd w:val="clear" w:color="auto" w:fill="FFFFFF"/>
      <w:spacing w:line="325" w:lineRule="exact"/>
      <w:jc w:val="both"/>
    </w:pPr>
    <w:rPr>
      <w:rFonts w:ascii="Times New Roman" w:hAnsi="Times New Roman" w:cs="Times New Roman"/>
      <w:b/>
      <w:bCs/>
      <w:color w:val="auto"/>
      <w:sz w:val="28"/>
      <w:szCs w:val="28"/>
      <w:lang/>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8"/>
      <w:szCs w:val="28"/>
      <w:lang/>
    </w:rPr>
  </w:style>
  <w:style w:type="paragraph" w:customStyle="1" w:styleId="Bodytext31">
    <w:name w:val="Body text (3)1"/>
    <w:basedOn w:val="Normal"/>
    <w:link w:val="Bodytext3"/>
    <w:pPr>
      <w:shd w:val="clear" w:color="auto" w:fill="FFFFFF"/>
      <w:spacing w:line="240" w:lineRule="atLeast"/>
      <w:jc w:val="both"/>
    </w:pPr>
    <w:rPr>
      <w:rFonts w:ascii="Times New Roman" w:hAnsi="Times New Roman" w:cs="Times New Roman"/>
      <w:i/>
      <w:iCs/>
      <w:color w:val="auto"/>
      <w:sz w:val="28"/>
      <w:szCs w:val="28"/>
      <w:lang/>
    </w:rPr>
  </w:style>
  <w:style w:type="paragraph" w:customStyle="1" w:styleId="Heading31">
    <w:name w:val="Heading #31"/>
    <w:basedOn w:val="Normal"/>
    <w:link w:val="Heading3"/>
    <w:pPr>
      <w:shd w:val="clear" w:color="auto" w:fill="FFFFFF"/>
      <w:spacing w:line="339" w:lineRule="exact"/>
      <w:jc w:val="center"/>
      <w:outlineLvl w:val="2"/>
    </w:pPr>
    <w:rPr>
      <w:rFonts w:ascii="Times New Roman" w:hAnsi="Times New Roman" w:cs="Times New Roman"/>
      <w:b/>
      <w:bCs/>
      <w:color w:val="auto"/>
      <w:sz w:val="28"/>
      <w:szCs w:val="28"/>
      <w:lang/>
    </w:rPr>
  </w:style>
  <w:style w:type="paragraph" w:customStyle="1" w:styleId="Bodytext40">
    <w:name w:val="Body text (4)"/>
    <w:basedOn w:val="Normal"/>
    <w:link w:val="Bodytext4"/>
    <w:pPr>
      <w:shd w:val="clear" w:color="auto" w:fill="FFFFFF"/>
      <w:spacing w:line="240" w:lineRule="atLeast"/>
      <w:jc w:val="right"/>
    </w:pPr>
    <w:rPr>
      <w:rFonts w:ascii="Times New Roman" w:hAnsi="Times New Roman" w:cs="Times New Roman"/>
      <w:i/>
      <w:iCs/>
      <w:color w:val="auto"/>
      <w:sz w:val="18"/>
      <w:szCs w:val="18"/>
      <w:lang/>
    </w:rPr>
  </w:style>
  <w:style w:type="paragraph" w:customStyle="1" w:styleId="Bodytext50">
    <w:name w:val="Body text (5)"/>
    <w:basedOn w:val="Normal"/>
    <w:link w:val="Bodytext5"/>
    <w:pPr>
      <w:shd w:val="clear" w:color="auto" w:fill="FFFFFF"/>
      <w:spacing w:line="240" w:lineRule="atLeast"/>
      <w:jc w:val="right"/>
    </w:pPr>
    <w:rPr>
      <w:rFonts w:cs="Times New Roman"/>
      <w:color w:val="auto"/>
      <w:sz w:val="20"/>
      <w:szCs w:val="20"/>
      <w:lang w:val="en-US" w:eastAsia="en-US"/>
    </w:rPr>
  </w:style>
  <w:style w:type="paragraph" w:customStyle="1" w:styleId="Bodytext60">
    <w:name w:val="Body text (6)"/>
    <w:basedOn w:val="Normal"/>
    <w:link w:val="Bodytext6"/>
    <w:pPr>
      <w:shd w:val="clear" w:color="auto" w:fill="FFFFFF"/>
      <w:spacing w:line="240" w:lineRule="atLeast"/>
      <w:jc w:val="right"/>
    </w:pPr>
    <w:rPr>
      <w:rFonts w:ascii="Arial Narrow" w:hAnsi="Arial Narrow" w:cs="Times New Roman"/>
      <w:b/>
      <w:bCs/>
      <w:color w:val="auto"/>
      <w:sz w:val="15"/>
      <w:szCs w:val="15"/>
      <w:lang w:val="en-US" w:eastAsia="en-US"/>
    </w:rPr>
  </w:style>
  <w:style w:type="paragraph" w:customStyle="1" w:styleId="Heading40">
    <w:name w:val="Heading #4"/>
    <w:basedOn w:val="Normal"/>
    <w:link w:val="Heading4"/>
    <w:pPr>
      <w:shd w:val="clear" w:color="auto" w:fill="FFFFFF"/>
      <w:spacing w:line="240" w:lineRule="atLeast"/>
      <w:jc w:val="center"/>
      <w:outlineLvl w:val="3"/>
    </w:pPr>
    <w:rPr>
      <w:rFonts w:ascii="Times New Roman" w:hAnsi="Times New Roman" w:cs="Times New Roman"/>
      <w:b/>
      <w:bCs/>
      <w:color w:val="auto"/>
      <w:sz w:val="28"/>
      <w:szCs w:val="28"/>
      <w:lang/>
    </w:rPr>
  </w:style>
  <w:style w:type="paragraph" w:customStyle="1" w:styleId="Bodytext90">
    <w:name w:val="Body text (9)"/>
    <w:basedOn w:val="Normal"/>
    <w:link w:val="Bodytext9"/>
    <w:pPr>
      <w:shd w:val="clear" w:color="auto" w:fill="FFFFFF"/>
      <w:spacing w:line="240" w:lineRule="atLeast"/>
    </w:pPr>
    <w:rPr>
      <w:rFonts w:ascii="MS Gothic" w:eastAsia="MS Gothic" w:cs="Times New Roman"/>
      <w:color w:val="auto"/>
      <w:spacing w:val="-10"/>
      <w:sz w:val="15"/>
      <w:szCs w:val="15"/>
      <w:lang/>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b/>
      <w:bCs/>
      <w:color w:val="auto"/>
      <w:sz w:val="12"/>
      <w:szCs w:val="12"/>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60">
    <w:name w:val="Body text (16)"/>
    <w:basedOn w:val="Normal"/>
    <w:link w:val="Bodytext16"/>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90">
    <w:name w:val="Body text (19)"/>
    <w:basedOn w:val="Normal"/>
    <w:link w:val="Bodytext19"/>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211">
    <w:name w:val="Body text (21)"/>
    <w:basedOn w:val="Normal"/>
    <w:link w:val="Bodytext210"/>
    <w:pPr>
      <w:shd w:val="clear" w:color="auto" w:fill="FFFFFF"/>
      <w:spacing w:line="240" w:lineRule="atLeast"/>
    </w:pPr>
    <w:rPr>
      <w:rFonts w:ascii="Times New Roman" w:hAnsi="Times New Roman" w:cs="Times New Roman"/>
      <w:color w:val="auto"/>
      <w:spacing w:val="-10"/>
      <w:sz w:val="20"/>
      <w:szCs w:val="20"/>
      <w:lang w:val="en-US" w:eastAsia="en-US"/>
    </w:rPr>
  </w:style>
  <w:style w:type="paragraph" w:customStyle="1" w:styleId="Bodytext221">
    <w:name w:val="Body text (22)"/>
    <w:basedOn w:val="Normal"/>
    <w:link w:val="Bodytext220"/>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230">
    <w:name w:val="Body text (23)"/>
    <w:basedOn w:val="Normal"/>
    <w:link w:val="Bodytext23"/>
    <w:pPr>
      <w:shd w:val="clear" w:color="auto" w:fill="FFFFFF"/>
      <w:spacing w:line="240" w:lineRule="atLeast"/>
    </w:pPr>
    <w:rPr>
      <w:rFonts w:ascii="Times New Roman" w:hAnsi="Times New Roman" w:cs="Times New Roman"/>
      <w:b/>
      <w:bCs/>
      <w:color w:val="auto"/>
      <w:spacing w:val="-10"/>
      <w:sz w:val="20"/>
      <w:szCs w:val="20"/>
      <w:lang w:val="en-US" w:eastAsia="en-US"/>
    </w:rPr>
  </w:style>
  <w:style w:type="paragraph" w:customStyle="1" w:styleId="Bodytext240">
    <w:name w:val="Body text (24)"/>
    <w:basedOn w:val="Normal"/>
    <w:link w:val="Bodytext24"/>
    <w:pPr>
      <w:shd w:val="clear" w:color="auto" w:fill="FFFFFF"/>
      <w:spacing w:line="240" w:lineRule="atLeast"/>
    </w:pPr>
    <w:rPr>
      <w:rFonts w:ascii="Arial Narrow" w:hAnsi="Arial Narrow" w:cs="Times New Roman"/>
      <w:b/>
      <w:bCs/>
      <w:color w:val="auto"/>
      <w:sz w:val="20"/>
      <w:szCs w:val="20"/>
      <w:lang w:val="en-US" w:eastAsia="en-US"/>
    </w:rPr>
  </w:style>
  <w:style w:type="paragraph" w:customStyle="1" w:styleId="Bodytext280">
    <w:name w:val="Body text (28)"/>
    <w:basedOn w:val="Normal"/>
    <w:link w:val="Bodytext28"/>
    <w:pPr>
      <w:shd w:val="clear" w:color="auto" w:fill="FFFFFF"/>
      <w:spacing w:line="240" w:lineRule="atLeast"/>
      <w:jc w:val="right"/>
    </w:pPr>
    <w:rPr>
      <w:rFonts w:ascii="Consolas" w:hAnsi="Consolas" w:cs="Times New Roman"/>
      <w:b/>
      <w:bCs/>
      <w:i/>
      <w:iCs/>
      <w:color w:val="auto"/>
      <w:sz w:val="16"/>
      <w:szCs w:val="16"/>
      <w:lang w:val="en-US" w:eastAsia="en-US"/>
    </w:rPr>
  </w:style>
  <w:style w:type="paragraph" w:customStyle="1" w:styleId="Bodytext290">
    <w:name w:val="Body text (29)"/>
    <w:basedOn w:val="Normal"/>
    <w:link w:val="Bodytext29"/>
    <w:pPr>
      <w:shd w:val="clear" w:color="auto" w:fill="FFFFFF"/>
      <w:spacing w:line="240" w:lineRule="atLeast"/>
      <w:jc w:val="right"/>
    </w:pPr>
    <w:rPr>
      <w:rFonts w:ascii="Arial" w:hAnsi="Arial" w:cs="Times New Roman"/>
      <w:b/>
      <w:bCs/>
      <w:color w:val="auto"/>
      <w:sz w:val="19"/>
      <w:szCs w:val="19"/>
      <w:lang w:val="en-US" w:eastAsia="en-US"/>
    </w:rPr>
  </w:style>
  <w:style w:type="paragraph" w:customStyle="1" w:styleId="Bodytext300">
    <w:name w:val="Body text (30)"/>
    <w:basedOn w:val="Normal"/>
    <w:link w:val="Bodytext30"/>
    <w:pPr>
      <w:shd w:val="clear" w:color="auto" w:fill="FFFFFF"/>
      <w:spacing w:line="240" w:lineRule="atLeast"/>
      <w:jc w:val="right"/>
    </w:pPr>
    <w:rPr>
      <w:rFonts w:ascii="Arial" w:hAnsi="Arial" w:cs="Times New Roman"/>
      <w:b/>
      <w:bCs/>
      <w:color w:val="auto"/>
      <w:sz w:val="11"/>
      <w:szCs w:val="11"/>
      <w:lang w:val="en-US" w:eastAsia="en-US"/>
    </w:rPr>
  </w:style>
  <w:style w:type="paragraph" w:customStyle="1" w:styleId="Bodytext311">
    <w:name w:val="Body text (31)"/>
    <w:basedOn w:val="Normal"/>
    <w:link w:val="Bodytext310"/>
    <w:pPr>
      <w:shd w:val="clear" w:color="auto" w:fill="FFFFFF"/>
      <w:spacing w:line="240" w:lineRule="atLeast"/>
      <w:jc w:val="center"/>
    </w:pPr>
    <w:rPr>
      <w:rFonts w:ascii="Arial" w:hAnsi="Arial" w:cs="Times New Roman"/>
      <w:b/>
      <w:bCs/>
      <w:color w:val="auto"/>
      <w:sz w:val="22"/>
      <w:szCs w:val="22"/>
      <w:lang w:val="en-US" w:eastAsia="en-US"/>
    </w:rPr>
  </w:style>
  <w:style w:type="paragraph" w:customStyle="1" w:styleId="Heading420">
    <w:name w:val="Heading #4 (2)"/>
    <w:basedOn w:val="Normal"/>
    <w:link w:val="Heading42"/>
    <w:pPr>
      <w:shd w:val="clear" w:color="auto" w:fill="FFFFFF"/>
      <w:spacing w:line="299" w:lineRule="exact"/>
      <w:jc w:val="center"/>
      <w:outlineLvl w:val="3"/>
    </w:pPr>
    <w:rPr>
      <w:rFonts w:ascii="Times New Roman" w:hAnsi="Times New Roman" w:cs="Times New Roman"/>
      <w:color w:val="auto"/>
      <w:sz w:val="28"/>
      <w:szCs w:val="28"/>
      <w:lang/>
    </w:rPr>
  </w:style>
  <w:style w:type="paragraph" w:customStyle="1" w:styleId="Bodytext320">
    <w:name w:val="Body text (32)"/>
    <w:basedOn w:val="Normal"/>
    <w:link w:val="Bodytext32"/>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331">
    <w:name w:val="Body text (33)1"/>
    <w:basedOn w:val="Normal"/>
    <w:link w:val="Bodytext33"/>
    <w:pPr>
      <w:shd w:val="clear" w:color="auto" w:fill="FFFFFF"/>
      <w:spacing w:line="240" w:lineRule="atLeast"/>
      <w:ind w:hanging="160"/>
    </w:pPr>
    <w:rPr>
      <w:rFonts w:ascii="Times New Roman" w:hAnsi="Times New Roman" w:cs="Times New Roman"/>
      <w:b/>
      <w:bCs/>
      <w:color w:val="auto"/>
      <w:sz w:val="22"/>
      <w:szCs w:val="22"/>
      <w:lang/>
    </w:rPr>
  </w:style>
  <w:style w:type="paragraph" w:customStyle="1" w:styleId="Bodytext340">
    <w:name w:val="Body text (34)"/>
    <w:basedOn w:val="Normal"/>
    <w:link w:val="Bodytext34"/>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351">
    <w:name w:val="Body text (35)1"/>
    <w:basedOn w:val="Normal"/>
    <w:link w:val="Bodytext35"/>
    <w:pPr>
      <w:shd w:val="clear" w:color="auto" w:fill="FFFFFF"/>
      <w:spacing w:line="240" w:lineRule="atLeast"/>
    </w:pPr>
    <w:rPr>
      <w:rFonts w:ascii="Times New Roman" w:hAnsi="Times New Roman" w:cs="Times New Roman"/>
      <w:b/>
      <w:bCs/>
      <w:color w:val="auto"/>
      <w:sz w:val="22"/>
      <w:szCs w:val="22"/>
      <w:lang/>
    </w:rPr>
  </w:style>
  <w:style w:type="paragraph" w:customStyle="1" w:styleId="Bodytext360">
    <w:name w:val="Body text (36)"/>
    <w:basedOn w:val="Normal"/>
    <w:link w:val="Bodytext36"/>
    <w:pPr>
      <w:shd w:val="clear" w:color="auto" w:fill="FFFFFF"/>
      <w:spacing w:line="240" w:lineRule="atLeast"/>
      <w:jc w:val="center"/>
    </w:pPr>
    <w:rPr>
      <w:rFonts w:ascii="Impact" w:hAnsi="Impact" w:cs="Times New Roman"/>
      <w:color w:val="auto"/>
      <w:sz w:val="20"/>
      <w:szCs w:val="20"/>
      <w:lang w:val="en-US" w:eastAsia="en-US"/>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b/>
      <w:bCs/>
      <w:color w:val="auto"/>
      <w:spacing w:val="-10"/>
      <w:lang/>
    </w:rPr>
  </w:style>
  <w:style w:type="paragraph" w:customStyle="1" w:styleId="Bodytext380">
    <w:name w:val="Body text (38)"/>
    <w:basedOn w:val="Normal"/>
    <w:link w:val="Bodytext38"/>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customStyle="1" w:styleId="Bodytext390">
    <w:name w:val="Body text (39)"/>
    <w:basedOn w:val="Normal"/>
    <w:link w:val="Bodytext39"/>
    <w:pPr>
      <w:shd w:val="clear" w:color="auto" w:fill="FFFFFF"/>
      <w:spacing w:line="240" w:lineRule="atLeast"/>
    </w:pPr>
    <w:rPr>
      <w:rFonts w:ascii="Georgia" w:hAnsi="Georgia" w:cs="Times New Roman"/>
      <w:i/>
      <w:iCs/>
      <w:color w:val="auto"/>
      <w:sz w:val="20"/>
      <w:szCs w:val="20"/>
      <w:lang/>
    </w:rPr>
  </w:style>
  <w:style w:type="paragraph" w:customStyle="1" w:styleId="Bodytext401">
    <w:name w:val="Body text (40)1"/>
    <w:basedOn w:val="Normal"/>
    <w:link w:val="Bodytext400"/>
    <w:pPr>
      <w:shd w:val="clear" w:color="auto" w:fill="FFFFFF"/>
      <w:spacing w:line="240" w:lineRule="atLeast"/>
      <w:jc w:val="both"/>
    </w:pPr>
    <w:rPr>
      <w:rFonts w:cs="Times New Roman"/>
      <w:color w:val="auto"/>
      <w:sz w:val="8"/>
      <w:szCs w:val="8"/>
      <w:lang/>
    </w:rPr>
  </w:style>
  <w:style w:type="paragraph" w:customStyle="1" w:styleId="Bodytext410">
    <w:name w:val="Body text (41)"/>
    <w:basedOn w:val="Normal"/>
    <w:link w:val="Bodytext41"/>
    <w:pPr>
      <w:shd w:val="clear" w:color="auto" w:fill="FFFFFF"/>
      <w:spacing w:line="435" w:lineRule="exact"/>
      <w:jc w:val="both"/>
    </w:pPr>
    <w:rPr>
      <w:rFonts w:ascii="Georgia" w:hAnsi="Georgia" w:cs="Times New Roman"/>
      <w:color w:val="auto"/>
      <w:sz w:val="20"/>
      <w:szCs w:val="20"/>
      <w:lang/>
    </w:rPr>
  </w:style>
  <w:style w:type="paragraph" w:customStyle="1" w:styleId="Tablecaption20">
    <w:name w:val="Table caption (2)"/>
    <w:basedOn w:val="Normal"/>
    <w:link w:val="Tablecaption2"/>
    <w:pPr>
      <w:shd w:val="clear" w:color="auto" w:fill="FFFFFF"/>
      <w:spacing w:line="240" w:lineRule="atLeast"/>
      <w:jc w:val="both"/>
    </w:pPr>
    <w:rPr>
      <w:rFonts w:ascii="Times New Roman" w:hAnsi="Times New Roman" w:cs="Times New Roman"/>
      <w:b/>
      <w:bCs/>
      <w:i/>
      <w:iCs/>
      <w:color w:val="auto"/>
      <w:sz w:val="11"/>
      <w:szCs w:val="11"/>
      <w:lang/>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color w:val="auto"/>
      <w:sz w:val="28"/>
      <w:szCs w:val="28"/>
      <w:lang/>
    </w:rPr>
  </w:style>
  <w:style w:type="paragraph" w:customStyle="1" w:styleId="Bodytext420">
    <w:name w:val="Body text (42)"/>
    <w:basedOn w:val="Normal"/>
    <w:link w:val="Bodytext42"/>
    <w:pPr>
      <w:shd w:val="clear" w:color="auto" w:fill="FFFFFF"/>
      <w:spacing w:line="240" w:lineRule="atLeast"/>
      <w:jc w:val="center"/>
    </w:pPr>
    <w:rPr>
      <w:rFonts w:ascii="Impact" w:hAnsi="Impact" w:cs="Times New Roman"/>
      <w:color w:val="auto"/>
      <w:sz w:val="19"/>
      <w:szCs w:val="19"/>
      <w:lang/>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i/>
      <w:iCs/>
      <w:color w:val="auto"/>
      <w:sz w:val="28"/>
      <w:szCs w:val="28"/>
      <w:lang/>
    </w:rPr>
  </w:style>
  <w:style w:type="paragraph" w:customStyle="1" w:styleId="Bodytext440">
    <w:name w:val="Body text (44)"/>
    <w:basedOn w:val="Normal"/>
    <w:link w:val="Bodytext44"/>
    <w:pPr>
      <w:shd w:val="clear" w:color="auto" w:fill="FFFFFF"/>
      <w:spacing w:line="240" w:lineRule="atLeast"/>
      <w:jc w:val="both"/>
    </w:pPr>
    <w:rPr>
      <w:rFonts w:ascii="Consolas" w:hAnsi="Consolas" w:cs="Times New Roman"/>
      <w:i/>
      <w:iCs/>
      <w:color w:val="auto"/>
      <w:sz w:val="20"/>
      <w:szCs w:val="20"/>
      <w:lang/>
    </w:rPr>
  </w:style>
  <w:style w:type="paragraph" w:customStyle="1" w:styleId="Bodytext451">
    <w:name w:val="Body text (45)1"/>
    <w:basedOn w:val="Normal"/>
    <w:link w:val="Bodytext45"/>
    <w:pPr>
      <w:shd w:val="clear" w:color="auto" w:fill="FFFFFF"/>
      <w:spacing w:line="253" w:lineRule="exact"/>
      <w:jc w:val="both"/>
    </w:pPr>
    <w:rPr>
      <w:rFonts w:ascii="Times New Roman" w:hAnsi="Times New Roman" w:cs="Times New Roman"/>
      <w:b/>
      <w:bCs/>
      <w:i/>
      <w:iCs/>
      <w:color w:val="auto"/>
      <w:sz w:val="20"/>
      <w:szCs w:val="20"/>
      <w:lang/>
    </w:rPr>
  </w:style>
  <w:style w:type="paragraph" w:customStyle="1" w:styleId="Bodytext460">
    <w:name w:val="Body text (46)"/>
    <w:basedOn w:val="Normal"/>
    <w:link w:val="Bodytext46"/>
    <w:pPr>
      <w:shd w:val="clear" w:color="auto" w:fill="FFFFFF"/>
      <w:spacing w:line="240" w:lineRule="atLeast"/>
    </w:pPr>
    <w:rPr>
      <w:rFonts w:ascii="Impact" w:hAnsi="Impact" w:cs="Times New Roman"/>
      <w:color w:val="auto"/>
      <w:sz w:val="22"/>
      <w:szCs w:val="22"/>
      <w:lang w:val="en-US" w:eastAsia="en-US"/>
    </w:rPr>
  </w:style>
  <w:style w:type="paragraph" w:customStyle="1" w:styleId="Bodytext470">
    <w:name w:val="Body text (47)"/>
    <w:basedOn w:val="Normal"/>
    <w:link w:val="Bodytext47"/>
    <w:pPr>
      <w:shd w:val="clear" w:color="auto" w:fill="FFFFFF"/>
      <w:spacing w:line="240" w:lineRule="atLeast"/>
    </w:pPr>
    <w:rPr>
      <w:rFonts w:ascii="Consolas" w:hAnsi="Consolas" w:cs="Times New Roman"/>
      <w:i/>
      <w:iCs/>
      <w:color w:val="auto"/>
      <w:spacing w:val="-30"/>
      <w:sz w:val="18"/>
      <w:szCs w:val="18"/>
      <w:lang/>
    </w:rPr>
  </w:style>
  <w:style w:type="paragraph" w:customStyle="1" w:styleId="Bodytext480">
    <w:name w:val="Body text (48)"/>
    <w:basedOn w:val="Normal"/>
    <w:link w:val="Bodytext48"/>
    <w:pPr>
      <w:shd w:val="clear" w:color="auto" w:fill="FFFFFF"/>
      <w:spacing w:line="240" w:lineRule="atLeast"/>
    </w:pPr>
    <w:rPr>
      <w:rFonts w:ascii="Impact" w:hAnsi="Impact" w:cs="Times New Roman"/>
      <w:color w:val="auto"/>
      <w:sz w:val="22"/>
      <w:szCs w:val="22"/>
      <w:lang w:val="en-US" w:eastAsia="en-US"/>
    </w:rPr>
  </w:style>
  <w:style w:type="paragraph" w:customStyle="1" w:styleId="Bodytext491">
    <w:name w:val="Body text (49)1"/>
    <w:basedOn w:val="Normal"/>
    <w:link w:val="Bodytext490"/>
    <w:pPr>
      <w:shd w:val="clear" w:color="auto" w:fill="FFFFFF"/>
      <w:spacing w:line="240" w:lineRule="atLeast"/>
    </w:pPr>
    <w:rPr>
      <w:rFonts w:ascii="Times New Roman" w:hAnsi="Times New Roman" w:cs="Times New Roman"/>
      <w:i/>
      <w:iCs/>
      <w:color w:val="auto"/>
      <w:sz w:val="20"/>
      <w:szCs w:val="20"/>
      <w:lang w:val="en-US" w:eastAsia="en-US"/>
    </w:rPr>
  </w:style>
  <w:style w:type="paragraph" w:customStyle="1" w:styleId="Bodytext501">
    <w:name w:val="Body text (50)"/>
    <w:basedOn w:val="Normal"/>
    <w:link w:val="Bodytext500"/>
    <w:pPr>
      <w:shd w:val="clear" w:color="auto" w:fill="FFFFFF"/>
      <w:spacing w:line="328" w:lineRule="exact"/>
      <w:jc w:val="both"/>
    </w:pPr>
    <w:rPr>
      <w:rFonts w:ascii="Consolas" w:hAnsi="Consolas" w:cs="Times New Roman"/>
      <w:color w:val="auto"/>
      <w:spacing w:val="-10"/>
      <w:sz w:val="28"/>
      <w:szCs w:val="28"/>
      <w:lang/>
    </w:rPr>
  </w:style>
  <w:style w:type="paragraph" w:customStyle="1" w:styleId="Tablecaption41">
    <w:name w:val="Table caption (4)1"/>
    <w:basedOn w:val="Normal"/>
    <w:link w:val="Tablecaption4"/>
    <w:pPr>
      <w:shd w:val="clear" w:color="auto" w:fill="FFFFFF"/>
      <w:spacing w:line="256" w:lineRule="exact"/>
      <w:jc w:val="both"/>
    </w:pPr>
    <w:rPr>
      <w:rFonts w:ascii="Times New Roman" w:hAnsi="Times New Roman" w:cs="Times New Roman"/>
      <w:b/>
      <w:bCs/>
      <w:color w:val="auto"/>
      <w:sz w:val="22"/>
      <w:szCs w:val="22"/>
      <w:lang/>
    </w:rPr>
  </w:style>
  <w:style w:type="paragraph" w:customStyle="1" w:styleId="Bodytext510">
    <w:name w:val="Body text (51)"/>
    <w:basedOn w:val="Normal"/>
    <w:link w:val="Bodytext51"/>
    <w:pPr>
      <w:shd w:val="clear" w:color="auto" w:fill="FFFFFF"/>
      <w:spacing w:line="240" w:lineRule="atLeast"/>
      <w:jc w:val="both"/>
    </w:pPr>
    <w:rPr>
      <w:rFonts w:ascii="Consolas" w:hAnsi="Consolas" w:cs="Times New Roman"/>
      <w:color w:val="auto"/>
      <w:spacing w:val="-10"/>
      <w:sz w:val="26"/>
      <w:szCs w:val="26"/>
      <w:lang/>
    </w:rPr>
  </w:style>
  <w:style w:type="paragraph" w:customStyle="1" w:styleId="Bodytext520">
    <w:name w:val="Body text (52)"/>
    <w:basedOn w:val="Normal"/>
    <w:link w:val="Bodytext52"/>
    <w:pPr>
      <w:shd w:val="clear" w:color="auto" w:fill="FFFFFF"/>
      <w:spacing w:line="240" w:lineRule="atLeast"/>
      <w:jc w:val="center"/>
    </w:pPr>
    <w:rPr>
      <w:rFonts w:ascii="Times New Roman" w:hAnsi="Times New Roman" w:cs="Times New Roman"/>
      <w:color w:val="auto"/>
      <w:spacing w:val="-10"/>
      <w:sz w:val="20"/>
      <w:szCs w:val="20"/>
      <w:lang w:val="en-US" w:eastAsia="en-US"/>
    </w:rPr>
  </w:style>
  <w:style w:type="paragraph" w:customStyle="1" w:styleId="Bodytext530">
    <w:name w:val="Body text (53)"/>
    <w:basedOn w:val="Normal"/>
    <w:link w:val="Bodytext53"/>
    <w:pPr>
      <w:shd w:val="clear" w:color="auto" w:fill="FFFFFF"/>
      <w:spacing w:line="240" w:lineRule="atLeast"/>
      <w:jc w:val="center"/>
    </w:pPr>
    <w:rPr>
      <w:rFonts w:ascii="Segoe UI" w:hAnsi="Segoe UI" w:cs="Times New Roman"/>
      <w:b/>
      <w:bCs/>
      <w:color w:val="auto"/>
      <w:spacing w:val="-10"/>
      <w:sz w:val="22"/>
      <w:szCs w:val="22"/>
      <w:lang w:val="en-US" w:eastAsia="en-US"/>
    </w:rPr>
  </w:style>
  <w:style w:type="paragraph" w:customStyle="1" w:styleId="Bodytext540">
    <w:name w:val="Body text (54)"/>
    <w:basedOn w:val="Normal"/>
    <w:link w:val="Bodytext54"/>
    <w:pPr>
      <w:shd w:val="clear" w:color="auto" w:fill="FFFFFF"/>
      <w:spacing w:line="240" w:lineRule="atLeast"/>
    </w:pPr>
    <w:rPr>
      <w:rFonts w:ascii="Times New Roman" w:hAnsi="Times New Roman" w:cs="Times New Roman"/>
      <w:b/>
      <w:bCs/>
      <w:color w:val="auto"/>
      <w:sz w:val="14"/>
      <w:szCs w:val="14"/>
      <w:lang/>
    </w:rPr>
  </w:style>
  <w:style w:type="paragraph" w:customStyle="1" w:styleId="Bodytext550">
    <w:name w:val="Body text (55)"/>
    <w:basedOn w:val="Normal"/>
    <w:link w:val="Bodytext55"/>
    <w:pPr>
      <w:shd w:val="clear" w:color="auto" w:fill="FFFFFF"/>
      <w:spacing w:line="240" w:lineRule="atLeast"/>
      <w:jc w:val="center"/>
    </w:pPr>
    <w:rPr>
      <w:rFonts w:ascii="Impact" w:hAnsi="Impact" w:cs="Times New Roman"/>
      <w:color w:val="auto"/>
      <w:spacing w:val="20"/>
      <w:sz w:val="21"/>
      <w:szCs w:val="21"/>
      <w:lang w:val="en-US" w:eastAsia="en-US"/>
    </w:rPr>
  </w:style>
  <w:style w:type="paragraph" w:customStyle="1" w:styleId="Bodytext560">
    <w:name w:val="Body text (56)"/>
    <w:basedOn w:val="Normal"/>
    <w:link w:val="Bodytext56"/>
    <w:pPr>
      <w:shd w:val="clear" w:color="auto" w:fill="FFFFFF"/>
      <w:spacing w:line="240" w:lineRule="atLeast"/>
      <w:jc w:val="both"/>
    </w:pPr>
    <w:rPr>
      <w:rFonts w:ascii="Consolas" w:hAnsi="Consolas" w:cs="Times New Roman"/>
      <w:color w:val="auto"/>
      <w:spacing w:val="-10"/>
      <w:sz w:val="26"/>
      <w:szCs w:val="26"/>
      <w:lang/>
    </w:rPr>
  </w:style>
  <w:style w:type="paragraph" w:customStyle="1" w:styleId="Bodytext571">
    <w:name w:val="Body text (57)1"/>
    <w:basedOn w:val="Normal"/>
    <w:link w:val="Bodytext57"/>
    <w:pPr>
      <w:shd w:val="clear" w:color="auto" w:fill="FFFFFF"/>
      <w:spacing w:line="240" w:lineRule="atLeast"/>
      <w:jc w:val="both"/>
    </w:pPr>
    <w:rPr>
      <w:rFonts w:ascii="Times New Roman" w:hAnsi="Times New Roman" w:cs="Times New Roman"/>
      <w:b/>
      <w:bCs/>
      <w:color w:val="auto"/>
      <w:sz w:val="22"/>
      <w:szCs w:val="22"/>
      <w:lang/>
    </w:rPr>
  </w:style>
  <w:style w:type="paragraph" w:customStyle="1" w:styleId="Bodytext590">
    <w:name w:val="Body text (59)"/>
    <w:basedOn w:val="Normal"/>
    <w:link w:val="Bodytext59"/>
    <w:pPr>
      <w:shd w:val="clear" w:color="auto" w:fill="FFFFFF"/>
      <w:spacing w:line="240" w:lineRule="atLeast"/>
    </w:pPr>
    <w:rPr>
      <w:rFonts w:ascii="Times New Roman" w:hAnsi="Times New Roman" w:cs="Times New Roman"/>
      <w:b/>
      <w:bCs/>
      <w:color w:val="auto"/>
      <w:sz w:val="15"/>
      <w:szCs w:val="15"/>
      <w:lang w:val="en-US" w:eastAsia="en-US"/>
    </w:rPr>
  </w:style>
  <w:style w:type="paragraph" w:customStyle="1" w:styleId="Bodytext580">
    <w:name w:val="Body text (58)"/>
    <w:basedOn w:val="Normal"/>
    <w:link w:val="Bodytext58"/>
    <w:pPr>
      <w:shd w:val="clear" w:color="auto" w:fill="FFFFFF"/>
      <w:spacing w:line="240" w:lineRule="atLeast"/>
      <w:jc w:val="center"/>
    </w:pPr>
    <w:rPr>
      <w:rFonts w:cs="Times New Roman"/>
      <w:b/>
      <w:bCs/>
      <w:color w:val="auto"/>
      <w:w w:val="66"/>
      <w:lang/>
    </w:rPr>
  </w:style>
  <w:style w:type="paragraph" w:customStyle="1" w:styleId="Bodytext601">
    <w:name w:val="Body text (60)"/>
    <w:basedOn w:val="Normal"/>
    <w:link w:val="Bodytext600"/>
    <w:pPr>
      <w:shd w:val="clear" w:color="auto" w:fill="FFFFFF"/>
      <w:spacing w:line="240" w:lineRule="atLeast"/>
      <w:jc w:val="center"/>
    </w:pPr>
    <w:rPr>
      <w:rFonts w:ascii="Times New Roman" w:hAnsi="Times New Roman" w:cs="Times New Roman"/>
      <w:b/>
      <w:bCs/>
      <w:color w:val="auto"/>
      <w:spacing w:val="-10"/>
      <w:sz w:val="20"/>
      <w:szCs w:val="20"/>
      <w:lang w:val="en-US" w:eastAsia="en-US"/>
    </w:rPr>
  </w:style>
  <w:style w:type="paragraph" w:customStyle="1" w:styleId="Bodytext610">
    <w:name w:val="Body text (61)"/>
    <w:basedOn w:val="Normal"/>
    <w:link w:val="Bodytext61"/>
    <w:pPr>
      <w:shd w:val="clear" w:color="auto" w:fill="FFFFFF"/>
      <w:spacing w:line="240" w:lineRule="atLeast"/>
      <w:jc w:val="center"/>
    </w:pPr>
    <w:rPr>
      <w:rFonts w:ascii="Segoe UI" w:hAnsi="Segoe UI" w:cs="Times New Roman"/>
      <w:b/>
      <w:bCs/>
      <w:color w:val="auto"/>
      <w:spacing w:val="-10"/>
      <w:sz w:val="22"/>
      <w:szCs w:val="22"/>
      <w:lang w:val="en-US" w:eastAsia="en-US"/>
    </w:rPr>
  </w:style>
  <w:style w:type="paragraph" w:customStyle="1" w:styleId="Bodytext620">
    <w:name w:val="Body text (62)"/>
    <w:basedOn w:val="Normal"/>
    <w:link w:val="Bodytext62"/>
    <w:pPr>
      <w:shd w:val="clear" w:color="auto" w:fill="FFFFFF"/>
      <w:spacing w:line="240" w:lineRule="atLeast"/>
      <w:jc w:val="center"/>
    </w:pPr>
    <w:rPr>
      <w:rFonts w:ascii="Times New Roman" w:hAnsi="Times New Roman" w:cs="Times New Roman"/>
      <w:b/>
      <w:bCs/>
      <w:color w:val="auto"/>
      <w:spacing w:val="-10"/>
      <w:lang w:val="en-US" w:eastAsia="en-US"/>
    </w:rPr>
  </w:style>
  <w:style w:type="paragraph" w:customStyle="1" w:styleId="Bodytext640">
    <w:name w:val="Body text (64)"/>
    <w:basedOn w:val="Normal"/>
    <w:link w:val="Bodytext64"/>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Bodytext660">
    <w:name w:val="Body text (66)"/>
    <w:basedOn w:val="Normal"/>
    <w:link w:val="Bodytext66"/>
    <w:pPr>
      <w:shd w:val="clear" w:color="auto" w:fill="FFFFFF"/>
      <w:spacing w:line="240" w:lineRule="atLeast"/>
    </w:pPr>
    <w:rPr>
      <w:rFonts w:cs="Times New Roman"/>
      <w:color w:val="auto"/>
      <w:sz w:val="10"/>
      <w:szCs w:val="10"/>
      <w:lang w:val="en-US" w:eastAsia="en-US"/>
    </w:rPr>
  </w:style>
  <w:style w:type="paragraph" w:customStyle="1" w:styleId="Bodytext630">
    <w:name w:val="Body text (63)"/>
    <w:basedOn w:val="Normal"/>
    <w:link w:val="Bodytext63"/>
    <w:pPr>
      <w:shd w:val="clear" w:color="auto" w:fill="FFFFFF"/>
      <w:spacing w:line="240" w:lineRule="atLeast"/>
      <w:jc w:val="both"/>
    </w:pPr>
    <w:rPr>
      <w:rFonts w:ascii="Times New Roman" w:hAnsi="Times New Roman" w:cs="Times New Roman"/>
      <w:b/>
      <w:bCs/>
      <w:color w:val="auto"/>
      <w:spacing w:val="-10"/>
      <w:sz w:val="26"/>
      <w:szCs w:val="26"/>
      <w:lang/>
    </w:rPr>
  </w:style>
  <w:style w:type="paragraph" w:customStyle="1" w:styleId="Bodytext650">
    <w:name w:val="Body text (65)"/>
    <w:basedOn w:val="Normal"/>
    <w:link w:val="Bodytext65"/>
    <w:pPr>
      <w:shd w:val="clear" w:color="auto" w:fill="FFFFFF"/>
      <w:spacing w:line="302" w:lineRule="exact"/>
      <w:jc w:val="both"/>
    </w:pPr>
    <w:rPr>
      <w:rFonts w:ascii="Times New Roman" w:hAnsi="Times New Roman" w:cs="Times New Roman"/>
      <w:b/>
      <w:bCs/>
      <w:color w:val="auto"/>
      <w:spacing w:val="-10"/>
      <w:sz w:val="26"/>
      <w:szCs w:val="26"/>
      <w:lang/>
    </w:rPr>
  </w:style>
  <w:style w:type="paragraph" w:customStyle="1" w:styleId="Tablecaption50">
    <w:name w:val="Table caption (5)"/>
    <w:basedOn w:val="Normal"/>
    <w:link w:val="Tablecaption5"/>
    <w:pPr>
      <w:shd w:val="clear" w:color="auto" w:fill="FFFFFF"/>
      <w:spacing w:line="240" w:lineRule="atLeast"/>
      <w:jc w:val="both"/>
    </w:pPr>
    <w:rPr>
      <w:rFonts w:cs="Times New Roman"/>
      <w:i/>
      <w:iCs/>
      <w:color w:val="auto"/>
      <w:sz w:val="8"/>
      <w:szCs w:val="8"/>
      <w:lang/>
    </w:rPr>
  </w:style>
  <w:style w:type="paragraph" w:customStyle="1" w:styleId="Heading320">
    <w:name w:val="Heading #3 (2)"/>
    <w:basedOn w:val="Normal"/>
    <w:link w:val="Heading32"/>
    <w:pPr>
      <w:shd w:val="clear" w:color="auto" w:fill="FFFFFF"/>
      <w:spacing w:line="305" w:lineRule="exact"/>
      <w:jc w:val="right"/>
      <w:outlineLvl w:val="2"/>
    </w:pPr>
    <w:rPr>
      <w:rFonts w:ascii="Times New Roman" w:hAnsi="Times New Roman" w:cs="Times New Roman"/>
      <w:color w:val="auto"/>
      <w:sz w:val="28"/>
      <w:szCs w:val="28"/>
      <w:lang/>
    </w:rPr>
  </w:style>
  <w:style w:type="paragraph" w:customStyle="1" w:styleId="Bodytext670">
    <w:name w:val="Body text (67)"/>
    <w:basedOn w:val="Normal"/>
    <w:link w:val="Bodytext67"/>
    <w:pPr>
      <w:shd w:val="clear" w:color="auto" w:fill="FFFFFF"/>
      <w:spacing w:line="305" w:lineRule="exact"/>
      <w:jc w:val="both"/>
    </w:pPr>
    <w:rPr>
      <w:rFonts w:ascii="Times New Roman" w:hAnsi="Times New Roman" w:cs="Times New Roman"/>
      <w:color w:val="auto"/>
      <w:spacing w:val="-10"/>
      <w:sz w:val="26"/>
      <w:szCs w:val="26"/>
      <w:lang/>
    </w:rPr>
  </w:style>
  <w:style w:type="paragraph" w:customStyle="1" w:styleId="Bodytext680">
    <w:name w:val="Body text (68)"/>
    <w:basedOn w:val="Normal"/>
    <w:link w:val="Bodytext68"/>
    <w:pPr>
      <w:shd w:val="clear" w:color="auto" w:fill="FFFFFF"/>
      <w:spacing w:line="296" w:lineRule="exact"/>
      <w:jc w:val="both"/>
    </w:pPr>
    <w:rPr>
      <w:rFonts w:ascii="Consolas" w:hAnsi="Consolas" w:cs="Times New Roman"/>
      <w:color w:val="auto"/>
      <w:spacing w:val="-30"/>
      <w:sz w:val="26"/>
      <w:szCs w:val="26"/>
      <w:lang/>
    </w:rPr>
  </w:style>
  <w:style w:type="paragraph" w:customStyle="1" w:styleId="Bodytext690">
    <w:name w:val="Body text (69)"/>
    <w:basedOn w:val="Normal"/>
    <w:link w:val="Bodytext69"/>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Bodytext701">
    <w:name w:val="Body text (70)"/>
    <w:basedOn w:val="Normal"/>
    <w:link w:val="Bodytext700"/>
    <w:pPr>
      <w:shd w:val="clear" w:color="auto" w:fill="FFFFFF"/>
      <w:spacing w:line="302" w:lineRule="exact"/>
      <w:jc w:val="both"/>
    </w:pPr>
    <w:rPr>
      <w:rFonts w:ascii="Times New Roman" w:hAnsi="Times New Roman" w:cs="Times New Roman"/>
      <w:b/>
      <w:bCs/>
      <w:color w:val="auto"/>
      <w:sz w:val="26"/>
      <w:szCs w:val="26"/>
      <w:lang/>
    </w:rPr>
  </w:style>
  <w:style w:type="paragraph" w:customStyle="1" w:styleId="Heading10">
    <w:name w:val="Heading #1"/>
    <w:basedOn w:val="Normal"/>
    <w:link w:val="Heading1"/>
    <w:pPr>
      <w:shd w:val="clear" w:color="auto" w:fill="FFFFFF"/>
      <w:spacing w:line="240" w:lineRule="atLeast"/>
      <w:jc w:val="both"/>
      <w:outlineLvl w:val="0"/>
    </w:pPr>
    <w:rPr>
      <w:rFonts w:ascii="Times New Roman" w:hAnsi="Times New Roman" w:cs="Times New Roman"/>
      <w:color w:val="auto"/>
      <w:sz w:val="28"/>
      <w:szCs w:val="28"/>
      <w:lang/>
    </w:rPr>
  </w:style>
  <w:style w:type="paragraph" w:customStyle="1" w:styleId="Bodytext711">
    <w:name w:val="Body text (71)"/>
    <w:basedOn w:val="Normal"/>
    <w:link w:val="Bodytext710"/>
    <w:pPr>
      <w:shd w:val="clear" w:color="auto" w:fill="FFFFFF"/>
      <w:spacing w:line="240" w:lineRule="atLeast"/>
      <w:jc w:val="both"/>
    </w:pPr>
    <w:rPr>
      <w:rFonts w:ascii="Consolas" w:hAnsi="Consolas" w:cs="Times New Roman"/>
      <w:color w:val="auto"/>
      <w:spacing w:val="-20"/>
      <w:sz w:val="20"/>
      <w:szCs w:val="20"/>
      <w:lang/>
    </w:rPr>
  </w:style>
  <w:style w:type="paragraph" w:customStyle="1" w:styleId="Bodytext721">
    <w:name w:val="Body text (72)"/>
    <w:basedOn w:val="Normal"/>
    <w:link w:val="Bodytext720"/>
    <w:pPr>
      <w:shd w:val="clear" w:color="auto" w:fill="FFFFFF"/>
      <w:spacing w:line="240" w:lineRule="atLeast"/>
      <w:jc w:val="both"/>
    </w:pPr>
    <w:rPr>
      <w:rFonts w:ascii="Consolas" w:hAnsi="Consolas" w:cs="Times New Roman"/>
      <w:color w:val="auto"/>
      <w:spacing w:val="-10"/>
      <w:sz w:val="20"/>
      <w:szCs w:val="20"/>
      <w:lang/>
    </w:rPr>
  </w:style>
  <w:style w:type="paragraph" w:customStyle="1" w:styleId="Bodytext740">
    <w:name w:val="Body text (74)"/>
    <w:basedOn w:val="Normal"/>
    <w:link w:val="Bodytext74"/>
    <w:pPr>
      <w:shd w:val="clear" w:color="auto" w:fill="FFFFFF"/>
      <w:spacing w:line="240" w:lineRule="atLeast"/>
    </w:pPr>
    <w:rPr>
      <w:rFonts w:ascii="Times New Roman" w:hAnsi="Times New Roman" w:cs="Times New Roman"/>
      <w:b/>
      <w:bCs/>
      <w:color w:val="auto"/>
      <w:spacing w:val="-10"/>
      <w:sz w:val="26"/>
      <w:szCs w:val="26"/>
      <w:lang/>
    </w:rPr>
  </w:style>
  <w:style w:type="paragraph" w:customStyle="1" w:styleId="Bodytext750">
    <w:name w:val="Body text (75)"/>
    <w:basedOn w:val="Normal"/>
    <w:link w:val="Bodytext75"/>
    <w:pPr>
      <w:shd w:val="clear" w:color="auto" w:fill="FFFFFF"/>
      <w:spacing w:line="240" w:lineRule="atLeast"/>
    </w:pPr>
    <w:rPr>
      <w:rFonts w:ascii="Times New Roman" w:hAnsi="Times New Roman" w:cs="Times New Roman"/>
      <w:i/>
      <w:iCs/>
      <w:color w:val="auto"/>
      <w:sz w:val="17"/>
      <w:szCs w:val="17"/>
      <w:lang/>
    </w:rPr>
  </w:style>
  <w:style w:type="paragraph" w:customStyle="1" w:styleId="Bodytext730">
    <w:name w:val="Body text (73)"/>
    <w:basedOn w:val="Normal"/>
    <w:link w:val="Bodytext73"/>
    <w:pPr>
      <w:shd w:val="clear" w:color="auto" w:fill="FFFFFF"/>
      <w:spacing w:line="291" w:lineRule="exact"/>
      <w:jc w:val="both"/>
    </w:pPr>
    <w:rPr>
      <w:rFonts w:ascii="Times New Roman" w:hAnsi="Times New Roman" w:cs="Times New Roman"/>
      <w:b/>
      <w:bCs/>
      <w:color w:val="auto"/>
      <w:spacing w:val="-10"/>
      <w:sz w:val="26"/>
      <w:szCs w:val="26"/>
      <w:lang/>
    </w:rPr>
  </w:style>
  <w:style w:type="paragraph" w:customStyle="1" w:styleId="Bodytext770">
    <w:name w:val="Body text (77)"/>
    <w:basedOn w:val="Normal"/>
    <w:link w:val="Bodytext77"/>
    <w:pPr>
      <w:shd w:val="clear" w:color="auto" w:fill="FFFFFF"/>
      <w:spacing w:line="240" w:lineRule="atLeast"/>
    </w:pPr>
    <w:rPr>
      <w:rFonts w:ascii="Times New Roman" w:hAnsi="Times New Roman" w:cs="Times New Roman"/>
      <w:b/>
      <w:bCs/>
      <w:color w:val="auto"/>
      <w:sz w:val="26"/>
      <w:szCs w:val="26"/>
      <w:lang/>
    </w:rPr>
  </w:style>
  <w:style w:type="paragraph" w:customStyle="1" w:styleId="Bodytext760">
    <w:name w:val="Body text (76)"/>
    <w:basedOn w:val="Normal"/>
    <w:link w:val="Bodytext76"/>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Heading330">
    <w:name w:val="Heading #3 (3)"/>
    <w:basedOn w:val="Normal"/>
    <w:link w:val="Heading33"/>
    <w:pPr>
      <w:shd w:val="clear" w:color="auto" w:fill="FFFFFF"/>
      <w:spacing w:line="323" w:lineRule="exact"/>
      <w:jc w:val="center"/>
      <w:outlineLvl w:val="2"/>
    </w:pPr>
    <w:rPr>
      <w:rFonts w:ascii="Times New Roman" w:hAnsi="Times New Roman" w:cs="Times New Roman"/>
      <w:b/>
      <w:bCs/>
      <w:color w:val="auto"/>
      <w:sz w:val="26"/>
      <w:szCs w:val="26"/>
      <w:lang/>
    </w:rPr>
  </w:style>
  <w:style w:type="paragraph" w:customStyle="1" w:styleId="Bodytext780">
    <w:name w:val="Body text (78)"/>
    <w:basedOn w:val="Normal"/>
    <w:link w:val="Bodytext78"/>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Heading340">
    <w:name w:val="Heading #3 (4)"/>
    <w:basedOn w:val="Normal"/>
    <w:link w:val="Heading34"/>
    <w:pPr>
      <w:shd w:val="clear" w:color="auto" w:fill="FFFFFF"/>
      <w:spacing w:line="240" w:lineRule="atLeast"/>
      <w:jc w:val="center"/>
      <w:outlineLvl w:val="2"/>
    </w:pPr>
    <w:rPr>
      <w:rFonts w:cs="Times New Roman"/>
      <w:b/>
      <w:bCs/>
      <w:color w:val="auto"/>
      <w:spacing w:val="-10"/>
      <w:sz w:val="32"/>
      <w:szCs w:val="32"/>
      <w:lang/>
    </w:rPr>
  </w:style>
  <w:style w:type="paragraph" w:customStyle="1" w:styleId="Bodytext790">
    <w:name w:val="Body text (79)"/>
    <w:basedOn w:val="Normal"/>
    <w:link w:val="Bodytext79"/>
    <w:pPr>
      <w:shd w:val="clear" w:color="auto" w:fill="FFFFFF"/>
      <w:spacing w:line="240" w:lineRule="atLeast"/>
      <w:jc w:val="both"/>
    </w:pPr>
    <w:rPr>
      <w:rFonts w:ascii="Times New Roman" w:hAnsi="Times New Roman" w:cs="Times New Roman"/>
      <w:b/>
      <w:bCs/>
      <w:color w:val="auto"/>
      <w:spacing w:val="-10"/>
      <w:sz w:val="26"/>
      <w:szCs w:val="26"/>
      <w:lang/>
    </w:rPr>
  </w:style>
  <w:style w:type="paragraph" w:customStyle="1" w:styleId="Heading20">
    <w:name w:val="Heading #2"/>
    <w:basedOn w:val="Normal"/>
    <w:link w:val="Heading2"/>
    <w:pPr>
      <w:shd w:val="clear" w:color="auto" w:fill="FFFFFF"/>
      <w:spacing w:line="240" w:lineRule="atLeast"/>
      <w:jc w:val="both"/>
      <w:outlineLvl w:val="1"/>
    </w:pPr>
    <w:rPr>
      <w:rFonts w:ascii="Times New Roman" w:hAnsi="Times New Roman" w:cs="Times New Roman"/>
      <w:i/>
      <w:iCs/>
      <w:color w:val="auto"/>
      <w:sz w:val="28"/>
      <w:szCs w:val="28"/>
      <w:lang/>
    </w:rPr>
  </w:style>
  <w:style w:type="paragraph" w:customStyle="1" w:styleId="Bodytext810">
    <w:name w:val="Body text (81)"/>
    <w:basedOn w:val="Normal"/>
    <w:link w:val="Bodytext81"/>
    <w:pPr>
      <w:shd w:val="clear" w:color="auto" w:fill="FFFFFF"/>
      <w:spacing w:line="240" w:lineRule="atLeast"/>
    </w:pPr>
    <w:rPr>
      <w:rFonts w:ascii="Franklin Gothic Medium" w:hAnsi="Franklin Gothic Medium" w:cs="Times New Roman"/>
      <w:color w:val="auto"/>
      <w:sz w:val="17"/>
      <w:szCs w:val="17"/>
      <w:lang w:val="en-US" w:eastAsia="en-US"/>
    </w:rPr>
  </w:style>
  <w:style w:type="paragraph" w:customStyle="1" w:styleId="Bodytext820">
    <w:name w:val="Body text (82)"/>
    <w:basedOn w:val="Normal"/>
    <w:link w:val="Bodytext82"/>
    <w:pPr>
      <w:shd w:val="clear" w:color="auto" w:fill="FFFFFF"/>
      <w:spacing w:line="240" w:lineRule="atLeast"/>
    </w:pPr>
    <w:rPr>
      <w:rFonts w:ascii="Times New Roman" w:hAnsi="Times New Roman" w:cs="Times New Roman"/>
      <w:b/>
      <w:bCs/>
      <w:color w:val="auto"/>
      <w:sz w:val="20"/>
      <w:szCs w:val="20"/>
      <w:lang/>
    </w:rPr>
  </w:style>
  <w:style w:type="paragraph" w:customStyle="1" w:styleId="Bodytext830">
    <w:name w:val="Body text (83)"/>
    <w:basedOn w:val="Normal"/>
    <w:link w:val="Bodytext83"/>
    <w:pPr>
      <w:shd w:val="clear" w:color="auto" w:fill="FFFFFF"/>
      <w:spacing w:line="240" w:lineRule="atLeast"/>
    </w:pPr>
    <w:rPr>
      <w:rFonts w:ascii="Impact" w:hAnsi="Impact" w:cs="Times New Roman"/>
      <w:color w:val="auto"/>
      <w:sz w:val="19"/>
      <w:szCs w:val="19"/>
      <w:lang/>
    </w:rPr>
  </w:style>
  <w:style w:type="paragraph" w:customStyle="1" w:styleId="Bodytext801">
    <w:name w:val="Body text (80)1"/>
    <w:basedOn w:val="Normal"/>
    <w:link w:val="Bodytext800"/>
    <w:pPr>
      <w:shd w:val="clear" w:color="auto" w:fill="FFFFFF"/>
      <w:spacing w:line="320" w:lineRule="exact"/>
      <w:jc w:val="center"/>
    </w:pPr>
    <w:rPr>
      <w:rFonts w:ascii="Times New Roman" w:hAnsi="Times New Roman" w:cs="Times New Roman"/>
      <w:b/>
      <w:bCs/>
      <w:color w:val="auto"/>
      <w:sz w:val="26"/>
      <w:szCs w:val="26"/>
      <w:lang/>
    </w:rPr>
  </w:style>
  <w:style w:type="paragraph" w:customStyle="1" w:styleId="Bodytext840">
    <w:name w:val="Body text (84)"/>
    <w:basedOn w:val="Normal"/>
    <w:link w:val="Bodytext84"/>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Bodytext880">
    <w:name w:val="Body text (88)"/>
    <w:basedOn w:val="Normal"/>
    <w:link w:val="Bodytext88"/>
    <w:pPr>
      <w:shd w:val="clear" w:color="auto" w:fill="FFFFFF"/>
      <w:spacing w:line="300" w:lineRule="exact"/>
      <w:jc w:val="both"/>
    </w:pPr>
    <w:rPr>
      <w:rFonts w:ascii="Times New Roman" w:hAnsi="Times New Roman" w:cs="Times New Roman"/>
      <w:b/>
      <w:bCs/>
      <w:color w:val="auto"/>
      <w:spacing w:val="-10"/>
      <w:sz w:val="26"/>
      <w:szCs w:val="26"/>
      <w:lang/>
    </w:rPr>
  </w:style>
  <w:style w:type="paragraph" w:customStyle="1" w:styleId="Bodytext850">
    <w:name w:val="Body text (85)"/>
    <w:basedOn w:val="Normal"/>
    <w:link w:val="Bodytext85"/>
    <w:pPr>
      <w:shd w:val="clear" w:color="auto" w:fill="FFFFFF"/>
      <w:spacing w:line="240" w:lineRule="atLeast"/>
      <w:jc w:val="both"/>
    </w:pPr>
    <w:rPr>
      <w:rFonts w:cs="Times New Roman"/>
      <w:b/>
      <w:bCs/>
      <w:color w:val="auto"/>
      <w:w w:val="70"/>
      <w:lang/>
    </w:rPr>
  </w:style>
  <w:style w:type="paragraph" w:customStyle="1" w:styleId="Bodytext860">
    <w:name w:val="Body text (86)"/>
    <w:basedOn w:val="Normal"/>
    <w:link w:val="Bodytext86"/>
    <w:pPr>
      <w:shd w:val="clear" w:color="auto" w:fill="FFFFFF"/>
      <w:spacing w:line="240" w:lineRule="atLeast"/>
      <w:jc w:val="both"/>
    </w:pPr>
    <w:rPr>
      <w:rFonts w:cs="Times New Roman"/>
      <w:b/>
      <w:bCs/>
      <w:i/>
      <w:iCs/>
      <w:color w:val="auto"/>
      <w:w w:val="150"/>
      <w:sz w:val="10"/>
      <w:szCs w:val="10"/>
      <w:lang/>
    </w:rPr>
  </w:style>
  <w:style w:type="paragraph" w:customStyle="1" w:styleId="Bodytext870">
    <w:name w:val="Body text (87)"/>
    <w:basedOn w:val="Normal"/>
    <w:link w:val="Bodytext87"/>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28"/>
      <w:szCs w:val="28"/>
      <w:lang/>
    </w:rPr>
  </w:style>
  <w:style w:type="paragraph" w:customStyle="1" w:styleId="Bodytext890">
    <w:name w:val="Body text (89)"/>
    <w:basedOn w:val="Normal"/>
    <w:link w:val="Bodytext89"/>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customStyle="1" w:styleId="Bodytext920">
    <w:name w:val="Body text (92)"/>
    <w:basedOn w:val="Normal"/>
    <w:link w:val="Bodytext92"/>
    <w:pPr>
      <w:shd w:val="clear" w:color="auto" w:fill="FFFFFF"/>
      <w:spacing w:line="240" w:lineRule="atLeast"/>
    </w:pPr>
    <w:rPr>
      <w:rFonts w:cs="Times New Roman"/>
      <w:color w:val="auto"/>
      <w:spacing w:val="20"/>
      <w:sz w:val="20"/>
      <w:szCs w:val="20"/>
      <w:lang/>
    </w:rPr>
  </w:style>
  <w:style w:type="paragraph" w:customStyle="1" w:styleId="Heading430">
    <w:name w:val="Heading #4 (3)"/>
    <w:basedOn w:val="Normal"/>
    <w:link w:val="Heading43"/>
    <w:pPr>
      <w:shd w:val="clear" w:color="auto" w:fill="FFFFFF"/>
      <w:spacing w:line="240" w:lineRule="atLeast"/>
      <w:jc w:val="right"/>
      <w:outlineLvl w:val="3"/>
    </w:pPr>
    <w:rPr>
      <w:rFonts w:ascii="Times New Roman" w:hAnsi="Times New Roman" w:cs="Times New Roman"/>
      <w:b/>
      <w:bCs/>
      <w:color w:val="auto"/>
      <w:sz w:val="22"/>
      <w:szCs w:val="22"/>
      <w:lang/>
    </w:rPr>
  </w:style>
  <w:style w:type="paragraph" w:customStyle="1" w:styleId="Bodytext901">
    <w:name w:val="Body text (90)"/>
    <w:basedOn w:val="Normal"/>
    <w:link w:val="Bodytext900"/>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customStyle="1" w:styleId="Bodytext910">
    <w:name w:val="Body text (91)"/>
    <w:basedOn w:val="Normal"/>
    <w:link w:val="Bodytext91"/>
    <w:pPr>
      <w:shd w:val="clear" w:color="auto" w:fill="FFFFFF"/>
      <w:spacing w:line="240" w:lineRule="atLeast"/>
      <w:jc w:val="both"/>
    </w:pPr>
    <w:rPr>
      <w:rFonts w:cs="Times New Roman"/>
      <w:b/>
      <w:bCs/>
      <w:color w:val="auto"/>
      <w:spacing w:val="-20"/>
      <w:sz w:val="12"/>
      <w:szCs w:val="12"/>
      <w:lang/>
    </w:rPr>
  </w:style>
  <w:style w:type="paragraph" w:customStyle="1" w:styleId="Bodytext930">
    <w:name w:val="Body text (93)"/>
    <w:basedOn w:val="Normal"/>
    <w:link w:val="Bodytext93"/>
    <w:pPr>
      <w:shd w:val="clear" w:color="auto" w:fill="FFFFFF"/>
      <w:spacing w:line="240" w:lineRule="atLeast"/>
    </w:pPr>
    <w:rPr>
      <w:rFonts w:ascii="Impact" w:hAnsi="Impact" w:cs="Times New Roman"/>
      <w:color w:val="auto"/>
      <w:sz w:val="21"/>
      <w:szCs w:val="21"/>
      <w:lang w:val="en-US" w:eastAsia="en-US"/>
    </w:rPr>
  </w:style>
  <w:style w:type="paragraph" w:customStyle="1" w:styleId="Bodytext940">
    <w:name w:val="Body text (94)"/>
    <w:basedOn w:val="Normal"/>
    <w:link w:val="Bodytext94"/>
    <w:pPr>
      <w:shd w:val="clear" w:color="auto" w:fill="FFFFFF"/>
      <w:spacing w:line="240" w:lineRule="atLeast"/>
      <w:jc w:val="both"/>
    </w:pPr>
    <w:rPr>
      <w:rFonts w:cs="Times New Roman"/>
      <w:b/>
      <w:bCs/>
      <w:color w:val="auto"/>
      <w:spacing w:val="-20"/>
      <w:sz w:val="15"/>
      <w:szCs w:val="15"/>
      <w:lang/>
    </w:rPr>
  </w:style>
  <w:style w:type="paragraph" w:customStyle="1" w:styleId="Bodytext950">
    <w:name w:val="Body text (95)"/>
    <w:basedOn w:val="Normal"/>
    <w:link w:val="Bodytext95"/>
    <w:pPr>
      <w:shd w:val="clear" w:color="auto" w:fill="FFFFFF"/>
      <w:spacing w:line="240" w:lineRule="atLeast"/>
    </w:pPr>
    <w:rPr>
      <w:rFonts w:ascii="Times New Roman" w:hAnsi="Times New Roman" w:cs="Times New Roman"/>
      <w:b/>
      <w:bCs/>
      <w:i/>
      <w:iCs/>
      <w:color w:val="auto"/>
      <w:sz w:val="20"/>
      <w:szCs w:val="20"/>
      <w:lang/>
    </w:rPr>
  </w:style>
  <w:style w:type="paragraph" w:customStyle="1" w:styleId="Bodytext960">
    <w:name w:val="Body text (96)"/>
    <w:basedOn w:val="Normal"/>
    <w:link w:val="Bodytext96"/>
    <w:pPr>
      <w:shd w:val="clear" w:color="auto" w:fill="FFFFFF"/>
      <w:spacing w:line="240" w:lineRule="atLeast"/>
      <w:jc w:val="center"/>
    </w:pPr>
    <w:rPr>
      <w:rFonts w:ascii="FrankRuehl" w:hAnsi="FrankRuehl" w:cs="Times New Roman"/>
      <w:color w:val="auto"/>
      <w:spacing w:val="-10"/>
      <w:sz w:val="30"/>
      <w:szCs w:val="30"/>
      <w:lang w:val="en-US" w:eastAsia="en-US"/>
    </w:rPr>
  </w:style>
  <w:style w:type="paragraph" w:customStyle="1" w:styleId="Bodytext970">
    <w:name w:val="Body text (97)"/>
    <w:basedOn w:val="Normal"/>
    <w:link w:val="Bodytext97"/>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980">
    <w:name w:val="Body text (98)"/>
    <w:basedOn w:val="Normal"/>
    <w:link w:val="Bodytext98"/>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990">
    <w:name w:val="Body text (99)"/>
    <w:basedOn w:val="Normal"/>
    <w:link w:val="Bodytext99"/>
    <w:pPr>
      <w:shd w:val="clear" w:color="auto" w:fill="FFFFFF"/>
      <w:spacing w:line="240" w:lineRule="atLeast"/>
    </w:pPr>
    <w:rPr>
      <w:rFonts w:cs="Times New Roman"/>
      <w:color w:val="auto"/>
      <w:sz w:val="9"/>
      <w:szCs w:val="9"/>
      <w:lang/>
    </w:rPr>
  </w:style>
  <w:style w:type="paragraph" w:customStyle="1" w:styleId="Bodytext1001">
    <w:name w:val="Body text (100)"/>
    <w:basedOn w:val="Normal"/>
    <w:link w:val="Bodytext1000"/>
    <w:pPr>
      <w:shd w:val="clear" w:color="auto" w:fill="FFFFFF"/>
      <w:spacing w:line="240" w:lineRule="atLeast"/>
      <w:jc w:val="both"/>
    </w:pPr>
    <w:rPr>
      <w:rFonts w:cs="Times New Roman"/>
      <w:color w:val="auto"/>
      <w:sz w:val="22"/>
      <w:szCs w:val="22"/>
      <w:lang/>
    </w:rPr>
  </w:style>
  <w:style w:type="paragraph" w:customStyle="1" w:styleId="Bodytext1010">
    <w:name w:val="Body text (101)"/>
    <w:basedOn w:val="Normal"/>
    <w:link w:val="Bodytext101"/>
    <w:pPr>
      <w:shd w:val="clear" w:color="auto" w:fill="FFFFFF"/>
      <w:spacing w:line="435" w:lineRule="exact"/>
      <w:jc w:val="both"/>
    </w:pPr>
    <w:rPr>
      <w:rFonts w:cs="Times New Roman"/>
      <w:color w:val="auto"/>
      <w:sz w:val="20"/>
      <w:szCs w:val="20"/>
      <w:lang/>
    </w:rPr>
  </w:style>
  <w:style w:type="paragraph" w:customStyle="1" w:styleId="Bodytext1020">
    <w:name w:val="Body text (102)"/>
    <w:basedOn w:val="Normal"/>
    <w:link w:val="Bodytext102"/>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Tableofcontents1">
    <w:name w:val="Table of contents1"/>
    <w:basedOn w:val="Normal"/>
    <w:link w:val="Tableofcontents0"/>
    <w:pPr>
      <w:shd w:val="clear" w:color="auto" w:fill="FFFFFF"/>
      <w:spacing w:line="431" w:lineRule="exact"/>
      <w:jc w:val="both"/>
    </w:pPr>
    <w:rPr>
      <w:rFonts w:ascii="Times New Roman" w:hAnsi="Times New Roman" w:cs="Times New Roman"/>
      <w:color w:val="auto"/>
      <w:sz w:val="28"/>
      <w:szCs w:val="28"/>
      <w:lang/>
    </w:rPr>
  </w:style>
  <w:style w:type="paragraph" w:customStyle="1" w:styleId="Bodytext1040">
    <w:name w:val="Body text (104)"/>
    <w:basedOn w:val="Normal"/>
    <w:link w:val="Bodytext104"/>
    <w:pPr>
      <w:shd w:val="clear" w:color="auto" w:fill="FFFFFF"/>
      <w:spacing w:line="240" w:lineRule="atLeast"/>
    </w:pPr>
    <w:rPr>
      <w:rFonts w:ascii="Courier New" w:hAnsi="Courier New" w:cs="Times New Roman"/>
      <w:color w:val="auto"/>
      <w:sz w:val="66"/>
      <w:szCs w:val="66"/>
      <w:lang/>
    </w:rPr>
  </w:style>
  <w:style w:type="paragraph" w:customStyle="1" w:styleId="Bodytext1030">
    <w:name w:val="Body text (103)"/>
    <w:basedOn w:val="Normal"/>
    <w:link w:val="Bodytext103"/>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styleId="Header">
    <w:name w:val="header"/>
    <w:basedOn w:val="Normal"/>
    <w:rsid w:val="008906D6"/>
    <w:pPr>
      <w:tabs>
        <w:tab w:val="center" w:pos="4320"/>
        <w:tab w:val="right" w:pos="8640"/>
      </w:tabs>
    </w:pPr>
  </w:style>
  <w:style w:type="paragraph" w:styleId="Footer">
    <w:name w:val="footer"/>
    <w:basedOn w:val="Normal"/>
    <w:rsid w:val="008906D6"/>
    <w:pPr>
      <w:tabs>
        <w:tab w:val="center" w:pos="4320"/>
        <w:tab w:val="right" w:pos="8640"/>
      </w:tabs>
    </w:pPr>
  </w:style>
  <w:style w:type="table" w:styleId="TableGrid">
    <w:name w:val="Table Grid"/>
    <w:basedOn w:val="TableNormal"/>
    <w:rsid w:val="0094744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47448"/>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584B93"/>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semiHidden/>
    <w:rsid w:val="0044656A"/>
    <w:rPr>
      <w:sz w:val="20"/>
      <w:szCs w:val="20"/>
    </w:rPr>
  </w:style>
  <w:style w:type="character" w:styleId="FootnoteReference">
    <w:name w:val="footnote reference"/>
    <w:semiHidden/>
    <w:rsid w:val="0044656A"/>
    <w:rPr>
      <w:vertAlign w:val="superscript"/>
    </w:rPr>
  </w:style>
  <w:style w:type="paragraph" w:customStyle="1" w:styleId="Char">
    <w:name w:val=" Char"/>
    <w:basedOn w:val="Normal"/>
    <w:autoRedefine/>
    <w:rsid w:val="00862D98"/>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3B5"/>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
    <w:rPr>
      <w:rFonts w:ascii="Times New Roman" w:hAnsi="Times New Roman" w:cs="Times New Roman"/>
      <w:sz w:val="28"/>
      <w:szCs w:val="28"/>
      <w:u w:val="none"/>
    </w:rPr>
  </w:style>
  <w:style w:type="character" w:customStyle="1" w:styleId="Bodytext8">
    <w:name w:val="Body text (8)_"/>
    <w:link w:val="Bodytext80"/>
    <w:rPr>
      <w:rFonts w:ascii="Times New Roman" w:hAnsi="Times New Roman" w:cs="Times New Roman"/>
      <w:b/>
      <w:bCs/>
      <w:u w:val="none"/>
      <w:lang w:val="en-US" w:eastAsia="en-US"/>
    </w:rPr>
  </w:style>
  <w:style w:type="character" w:customStyle="1" w:styleId="Bodytext11">
    <w:name w:val="Body text (11)"/>
    <w:rPr>
      <w:rFonts w:ascii="Times New Roman" w:hAnsi="Times New Roman" w:cs="Times New Roman"/>
      <w:u w:val="none"/>
      <w:lang w:val="en-US" w:eastAsia="en-US"/>
    </w:rPr>
  </w:style>
  <w:style w:type="character" w:customStyle="1" w:styleId="Bodytext12">
    <w:name w:val="Body text (12)_"/>
    <w:link w:val="Bodytext120"/>
    <w:rPr>
      <w:rFonts w:ascii="CordiaUPC" w:hAnsi="CordiaUPC" w:cs="CordiaUPC"/>
      <w:b/>
      <w:bCs/>
      <w:sz w:val="20"/>
      <w:szCs w:val="20"/>
      <w:u w:val="none"/>
      <w:lang w:val="en-US" w:eastAsia="en-US"/>
    </w:rPr>
  </w:style>
  <w:style w:type="character" w:customStyle="1" w:styleId="Bodytext14">
    <w:name w:val="Body text (14)_"/>
    <w:link w:val="Bodytext140"/>
    <w:rPr>
      <w:rFonts w:ascii="Constantia" w:hAnsi="Constantia" w:cs="Constantia"/>
      <w:b/>
      <w:bCs/>
      <w:sz w:val="17"/>
      <w:szCs w:val="17"/>
      <w:u w:val="none"/>
    </w:rPr>
  </w:style>
  <w:style w:type="character" w:customStyle="1" w:styleId="Bodytext25">
    <w:name w:val="Body text (25)"/>
    <w:rPr>
      <w:rFonts w:ascii="Times New Roman" w:hAnsi="Times New Roman" w:cs="Times New Roman"/>
      <w:b/>
      <w:bCs/>
      <w:sz w:val="26"/>
      <w:szCs w:val="26"/>
      <w:u w:val="none"/>
      <w:lang w:val="en-US" w:eastAsia="en-US"/>
    </w:rPr>
  </w:style>
  <w:style w:type="character" w:customStyle="1" w:styleId="Bodytext26">
    <w:name w:val="Body text (26)_"/>
    <w:link w:val="Bodytext260"/>
    <w:rPr>
      <w:rFonts w:ascii="Times New Roman" w:hAnsi="Times New Roman" w:cs="Times New Roman"/>
      <w:b/>
      <w:bCs/>
      <w:sz w:val="15"/>
      <w:szCs w:val="15"/>
      <w:u w:val="none"/>
      <w:lang w:val="en-US" w:eastAsia="en-US"/>
    </w:rPr>
  </w:style>
  <w:style w:type="character" w:customStyle="1" w:styleId="Bodytext27">
    <w:name w:val="Body text (27)_"/>
    <w:link w:val="Bodytext270"/>
    <w:rPr>
      <w:b/>
      <w:bCs/>
      <w:i/>
      <w:iCs/>
      <w:sz w:val="9"/>
      <w:szCs w:val="9"/>
      <w:u w:val="none"/>
    </w:rPr>
  </w:style>
  <w:style w:type="character" w:customStyle="1" w:styleId="Bodytext7">
    <w:name w:val="Body text (7)"/>
    <w:rPr>
      <w:rFonts w:ascii="Times New Roman" w:hAnsi="Times New Roman" w:cs="Times New Roman"/>
      <w:b/>
      <w:bCs/>
      <w:sz w:val="28"/>
      <w:szCs w:val="28"/>
      <w:u w:val="none"/>
    </w:rPr>
  </w:style>
  <w:style w:type="character" w:customStyle="1" w:styleId="Bodytext7SmallCaps">
    <w:name w:val="Body text (7) + Small Caps"/>
    <w:rPr>
      <w:rFonts w:ascii="Times New Roman" w:hAnsi="Times New Roman" w:cs="Times New Roman"/>
      <w:b/>
      <w:bCs/>
      <w:smallCaps/>
      <w:color w:val="000000"/>
      <w:spacing w:val="0"/>
      <w:w w:val="100"/>
      <w:position w:val="0"/>
      <w:sz w:val="28"/>
      <w:szCs w:val="28"/>
      <w:u w:val="none"/>
    </w:rPr>
  </w:style>
  <w:style w:type="character" w:customStyle="1" w:styleId="Bodytext7Consolas">
    <w:name w:val="Body text (7) + Consolas"/>
    <w:aliases w:val="16 pt,Small Caps,Spacing 0 pt"/>
    <w:rPr>
      <w:rFonts w:ascii="Consolas" w:hAnsi="Consolas" w:cs="Consolas"/>
      <w:b/>
      <w:bCs/>
      <w:smallCaps/>
      <w:color w:val="000000"/>
      <w:spacing w:val="-10"/>
      <w:w w:val="100"/>
      <w:position w:val="0"/>
      <w:sz w:val="32"/>
      <w:szCs w:val="32"/>
      <w:u w:val="none"/>
    </w:rPr>
  </w:style>
  <w:style w:type="character" w:customStyle="1" w:styleId="Picturecaption">
    <w:name w:val="Picture caption_"/>
    <w:link w:val="Picturecaption0"/>
    <w:rPr>
      <w:rFonts w:ascii="Times New Roman" w:hAnsi="Times New Roman" w:cs="Times New Roman"/>
      <w:b/>
      <w:bCs/>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Bodytext3">
    <w:name w:val="Body text (3)_"/>
    <w:link w:val="Bodytext31"/>
    <w:rPr>
      <w:rFonts w:ascii="Times New Roman" w:hAnsi="Times New Roman" w:cs="Times New Roman"/>
      <w:i/>
      <w:iCs/>
      <w:spacing w:val="0"/>
      <w:sz w:val="28"/>
      <w:szCs w:val="28"/>
      <w:u w:val="none"/>
    </w:rPr>
  </w:style>
  <w:style w:type="character" w:customStyle="1" w:styleId="Bodytext3NotItalic">
    <w:name w:val="Body text (3) + Not Italic"/>
    <w:basedOn w:val="Bodytext3"/>
    <w:rPr>
      <w:rFonts w:ascii="Times New Roman" w:hAnsi="Times New Roman" w:cs="Times New Roman"/>
      <w:i/>
      <w:iCs/>
      <w:spacing w:val="0"/>
      <w:sz w:val="28"/>
      <w:szCs w:val="28"/>
      <w:u w:val="none"/>
    </w:rPr>
  </w:style>
  <w:style w:type="character" w:customStyle="1" w:styleId="Heading3">
    <w:name w:val="Heading #3_"/>
    <w:link w:val="Heading31"/>
    <w:rPr>
      <w:rFonts w:ascii="Times New Roman" w:hAnsi="Times New Roman" w:cs="Times New Roman"/>
      <w:b/>
      <w:bCs/>
      <w:sz w:val="28"/>
      <w:szCs w:val="28"/>
      <w:u w:val="none"/>
    </w:rPr>
  </w:style>
  <w:style w:type="character" w:customStyle="1" w:styleId="Bodytext2Tahoma">
    <w:name w:val="Body text (2) + Tahoma"/>
    <w:aliases w:val="Bold"/>
    <w:rPr>
      <w:rFonts w:ascii="Tahoma" w:hAnsi="Tahoma" w:cs="Tahoma"/>
      <w:b/>
      <w:bCs/>
      <w:spacing w:val="0"/>
      <w:sz w:val="28"/>
      <w:szCs w:val="28"/>
      <w:u w:val="none"/>
    </w:rPr>
  </w:style>
  <w:style w:type="character" w:customStyle="1" w:styleId="Bodytext4">
    <w:name w:val="Body text (4)_"/>
    <w:link w:val="Bodytext40"/>
    <w:rPr>
      <w:rFonts w:ascii="Times New Roman" w:hAnsi="Times New Roman" w:cs="Times New Roman"/>
      <w:i/>
      <w:iCs/>
      <w:sz w:val="18"/>
      <w:szCs w:val="18"/>
      <w:u w:val="none"/>
    </w:rPr>
  </w:style>
  <w:style w:type="character" w:customStyle="1" w:styleId="Bodytext5">
    <w:name w:val="Body text (5)_"/>
    <w:link w:val="Bodytext50"/>
    <w:rPr>
      <w:rFonts w:ascii="Tahoma" w:hAnsi="Tahoma" w:cs="Tahoma"/>
      <w:sz w:val="20"/>
      <w:szCs w:val="20"/>
      <w:u w:val="none"/>
      <w:lang w:val="en-US" w:eastAsia="en-US"/>
    </w:rPr>
  </w:style>
  <w:style w:type="character" w:customStyle="1" w:styleId="Bodytext6">
    <w:name w:val="Body text (6)_"/>
    <w:link w:val="Bodytext60"/>
    <w:rPr>
      <w:rFonts w:ascii="Arial Narrow" w:hAnsi="Arial Narrow" w:cs="Arial Narrow"/>
      <w:b/>
      <w:bCs/>
      <w:spacing w:val="0"/>
      <w:sz w:val="15"/>
      <w:szCs w:val="15"/>
      <w:u w:val="none"/>
      <w:lang w:val="en-US" w:eastAsia="en-US"/>
    </w:rPr>
  </w:style>
  <w:style w:type="character" w:customStyle="1" w:styleId="Bodytext22">
    <w:name w:val="Body text (2)2"/>
    <w:rPr>
      <w:rFonts w:ascii="Times New Roman" w:hAnsi="Times New Roman" w:cs="Times New Roman"/>
      <w:sz w:val="28"/>
      <w:szCs w:val="28"/>
      <w:u w:val="single"/>
    </w:rPr>
  </w:style>
  <w:style w:type="character" w:customStyle="1" w:styleId="Bodytext70">
    <w:name w:val="Body text (7)_"/>
    <w:link w:val="Bodytext71"/>
    <w:rPr>
      <w:rFonts w:ascii="Times New Roman" w:hAnsi="Times New Roman" w:cs="Times New Roman"/>
      <w:b/>
      <w:bCs/>
      <w:sz w:val="28"/>
      <w:szCs w:val="28"/>
      <w:u w:val="none"/>
    </w:rPr>
  </w:style>
  <w:style w:type="character" w:customStyle="1" w:styleId="Heading4">
    <w:name w:val="Heading #4_"/>
    <w:link w:val="Heading40"/>
    <w:rPr>
      <w:rFonts w:ascii="Times New Roman" w:hAnsi="Times New Roman" w:cs="Times New Roman"/>
      <w:b/>
      <w:bCs/>
      <w:sz w:val="28"/>
      <w:szCs w:val="28"/>
      <w:u w:val="none"/>
    </w:rPr>
  </w:style>
  <w:style w:type="character" w:customStyle="1" w:styleId="Bodytext7NotBold">
    <w:name w:val="Body text (7) + Not Bold"/>
    <w:basedOn w:val="Bodytext70"/>
    <w:rPr>
      <w:rFonts w:ascii="Times New Roman" w:hAnsi="Times New Roman" w:cs="Times New Roman"/>
      <w:b/>
      <w:bCs/>
      <w:sz w:val="28"/>
      <w:szCs w:val="28"/>
      <w:u w:val="none"/>
    </w:rPr>
  </w:style>
  <w:style w:type="character" w:customStyle="1" w:styleId="Bodytext9">
    <w:name w:val="Body text (9)_"/>
    <w:link w:val="Bodytext90"/>
    <w:rPr>
      <w:rFonts w:ascii="MS Gothic" w:eastAsia="MS Gothic" w:cs="MS Gothic"/>
      <w:spacing w:val="-10"/>
      <w:w w:val="100"/>
      <w:sz w:val="15"/>
      <w:szCs w:val="15"/>
      <w:u w:val="none"/>
    </w:rPr>
  </w:style>
  <w:style w:type="character" w:customStyle="1" w:styleId="Bodytext10">
    <w:name w:val="Body text (10)_"/>
    <w:link w:val="Bodytext100"/>
    <w:rPr>
      <w:rFonts w:ascii="Times New Roman" w:hAnsi="Times New Roman" w:cs="Times New Roman"/>
      <w:b/>
      <w:bCs/>
      <w:sz w:val="12"/>
      <w:szCs w:val="12"/>
      <w:u w:val="none"/>
      <w:lang w:val="en-US" w:eastAsia="en-US"/>
    </w:rPr>
  </w:style>
  <w:style w:type="character" w:customStyle="1" w:styleId="Heading413pt">
    <w:name w:val="Heading #4 + 13 pt"/>
    <w:aliases w:val="Not Bold"/>
    <w:rPr>
      <w:rFonts w:ascii="Times New Roman" w:hAnsi="Times New Roman" w:cs="Times New Roman"/>
      <w:b/>
      <w:bCs/>
      <w:sz w:val="26"/>
      <w:szCs w:val="26"/>
      <w:u w:val="none"/>
    </w:rPr>
  </w:style>
  <w:style w:type="character" w:customStyle="1" w:styleId="Bodytext110">
    <w:name w:val="Body text (11)_"/>
    <w:link w:val="Bodytext111"/>
    <w:rPr>
      <w:rFonts w:ascii="Times New Roman" w:hAnsi="Times New Roman" w:cs="Times New Roman"/>
      <w:u w:val="none"/>
      <w:lang w:val="en-US" w:eastAsia="en-US"/>
    </w:rPr>
  </w:style>
  <w:style w:type="character" w:customStyle="1" w:styleId="Bodytext13">
    <w:name w:val="Body text (13)_"/>
    <w:link w:val="Bodytext130"/>
    <w:rPr>
      <w:rFonts w:ascii="Times New Roman" w:hAnsi="Times New Roman" w:cs="Times New Roman"/>
      <w:b/>
      <w:bCs/>
      <w:u w:val="none"/>
      <w:lang w:val="en-US" w:eastAsia="en-US"/>
    </w:rPr>
  </w:style>
  <w:style w:type="character" w:customStyle="1" w:styleId="Heading420pt">
    <w:name w:val="Heading #4 + 20 pt"/>
    <w:rPr>
      <w:rFonts w:ascii="Times New Roman" w:hAnsi="Times New Roman" w:cs="Times New Roman"/>
      <w:b/>
      <w:bCs/>
      <w:sz w:val="40"/>
      <w:szCs w:val="40"/>
      <w:u w:val="none"/>
    </w:rPr>
  </w:style>
  <w:style w:type="character" w:customStyle="1" w:styleId="Heading4Tahoma">
    <w:name w:val="Heading #4 + Tahoma"/>
    <w:rPr>
      <w:rFonts w:ascii="Tahoma" w:hAnsi="Tahoma" w:cs="Tahoma"/>
      <w:b/>
      <w:bCs/>
      <w:spacing w:val="0"/>
      <w:sz w:val="28"/>
      <w:szCs w:val="28"/>
      <w:u w:val="none"/>
    </w:rPr>
  </w:style>
  <w:style w:type="character" w:customStyle="1" w:styleId="Bodytext295pt">
    <w:name w:val="Body text (2) + 9.5 pt"/>
    <w:aliases w:val="Bold48,Scale 50%"/>
    <w:rPr>
      <w:rFonts w:ascii="Times New Roman" w:hAnsi="Times New Roman" w:cs="Times New Roman"/>
      <w:b/>
      <w:bCs/>
      <w:w w:val="50"/>
      <w:sz w:val="19"/>
      <w:szCs w:val="19"/>
      <w:u w:val="none"/>
    </w:rPr>
  </w:style>
  <w:style w:type="character" w:customStyle="1" w:styleId="Bodytext15">
    <w:name w:val="Body text (15)_"/>
    <w:link w:val="Bodytext150"/>
    <w:rPr>
      <w:rFonts w:ascii="Times New Roman" w:hAnsi="Times New Roman" w:cs="Times New Roman"/>
      <w:u w:val="none"/>
      <w:lang w:val="en-US" w:eastAsia="en-US"/>
    </w:rPr>
  </w:style>
  <w:style w:type="character" w:customStyle="1" w:styleId="Bodytext16">
    <w:name w:val="Body text (16)_"/>
    <w:link w:val="Bodytext160"/>
    <w:rPr>
      <w:rFonts w:ascii="Times New Roman" w:hAnsi="Times New Roman" w:cs="Times New Roman"/>
      <w:u w:val="none"/>
      <w:lang w:val="en-US" w:eastAsia="en-US"/>
    </w:rPr>
  </w:style>
  <w:style w:type="character" w:customStyle="1" w:styleId="Bodytext17">
    <w:name w:val="Body text (17)_"/>
    <w:link w:val="Bodytext170"/>
    <w:rPr>
      <w:rFonts w:ascii="Times New Roman" w:hAnsi="Times New Roman" w:cs="Times New Roman"/>
      <w:u w:val="none"/>
      <w:lang w:val="en-US" w:eastAsia="en-US"/>
    </w:rPr>
  </w:style>
  <w:style w:type="character" w:customStyle="1" w:styleId="Bodytext2Italic">
    <w:name w:val="Body text (2) + Italic"/>
    <w:rPr>
      <w:rFonts w:ascii="Times New Roman" w:hAnsi="Times New Roman" w:cs="Times New Roman"/>
      <w:i/>
      <w:iCs/>
      <w:spacing w:val="0"/>
      <w:sz w:val="28"/>
      <w:szCs w:val="28"/>
      <w:u w:val="none"/>
    </w:rPr>
  </w:style>
  <w:style w:type="character" w:customStyle="1" w:styleId="Bodytext18">
    <w:name w:val="Body text (18)_"/>
    <w:link w:val="Bodytext180"/>
    <w:rPr>
      <w:rFonts w:ascii="Times New Roman" w:hAnsi="Times New Roman" w:cs="Times New Roman"/>
      <w:u w:val="none"/>
      <w:lang w:val="en-US" w:eastAsia="en-US"/>
    </w:rPr>
  </w:style>
  <w:style w:type="character" w:customStyle="1" w:styleId="Bodytext19">
    <w:name w:val="Body text (19)_"/>
    <w:link w:val="Bodytext190"/>
    <w:rPr>
      <w:rFonts w:ascii="Times New Roman" w:hAnsi="Times New Roman" w:cs="Times New Roman"/>
      <w:u w:val="none"/>
      <w:lang w:val="en-US" w:eastAsia="en-US"/>
    </w:rPr>
  </w:style>
  <w:style w:type="character" w:customStyle="1" w:styleId="Bodytext200">
    <w:name w:val="Body text (20)_"/>
    <w:link w:val="Bodytext201"/>
    <w:rPr>
      <w:rFonts w:ascii="Times New Roman" w:hAnsi="Times New Roman" w:cs="Times New Roman"/>
      <w:b/>
      <w:bCs/>
      <w:u w:val="none"/>
      <w:lang w:val="en-US" w:eastAsia="en-US"/>
    </w:rPr>
  </w:style>
  <w:style w:type="character" w:customStyle="1" w:styleId="Bodytext213pt">
    <w:name w:val="Body text (2) + 13 pt"/>
    <w:aliases w:val="Bold47"/>
    <w:rPr>
      <w:rFonts w:ascii="Times New Roman" w:hAnsi="Times New Roman" w:cs="Times New Roman"/>
      <w:b/>
      <w:bCs/>
      <w:sz w:val="26"/>
      <w:szCs w:val="26"/>
      <w:u w:val="none"/>
    </w:rPr>
  </w:style>
  <w:style w:type="character" w:customStyle="1" w:styleId="Bodytext210">
    <w:name w:val="Body text (21)_"/>
    <w:link w:val="Bodytext211"/>
    <w:rPr>
      <w:rFonts w:ascii="Times New Roman" w:hAnsi="Times New Roman" w:cs="Times New Roman"/>
      <w:spacing w:val="-10"/>
      <w:u w:val="none"/>
      <w:lang w:val="en-US" w:eastAsia="en-US"/>
    </w:rPr>
  </w:style>
  <w:style w:type="character" w:customStyle="1" w:styleId="Bodytext220">
    <w:name w:val="Body text (22)_"/>
    <w:link w:val="Bodytext221"/>
    <w:rPr>
      <w:rFonts w:ascii="Times New Roman" w:hAnsi="Times New Roman" w:cs="Times New Roman"/>
      <w:b/>
      <w:bCs/>
      <w:u w:val="none"/>
      <w:lang w:val="en-US" w:eastAsia="en-US"/>
    </w:rPr>
  </w:style>
  <w:style w:type="character" w:customStyle="1" w:styleId="Bodytext23">
    <w:name w:val="Body text (23)_"/>
    <w:link w:val="Bodytext230"/>
    <w:rPr>
      <w:rFonts w:ascii="Times New Roman" w:hAnsi="Times New Roman" w:cs="Times New Roman"/>
      <w:b/>
      <w:bCs/>
      <w:spacing w:val="-10"/>
      <w:u w:val="none"/>
      <w:lang w:val="en-US" w:eastAsia="en-US"/>
    </w:rPr>
  </w:style>
  <w:style w:type="character" w:customStyle="1" w:styleId="Bodytext24">
    <w:name w:val="Body text (24)_"/>
    <w:link w:val="Bodytext240"/>
    <w:rPr>
      <w:rFonts w:ascii="Arial Narrow" w:hAnsi="Arial Narrow" w:cs="Arial Narrow"/>
      <w:b/>
      <w:bCs/>
      <w:u w:val="none"/>
      <w:lang w:val="en-US" w:eastAsia="en-US"/>
    </w:rPr>
  </w:style>
  <w:style w:type="character" w:customStyle="1" w:styleId="Heading4Consolas">
    <w:name w:val="Heading #4 + Consolas"/>
    <w:aliases w:val="16 pt8,Spacing 0 pt26"/>
    <w:rPr>
      <w:rFonts w:ascii="Consolas" w:hAnsi="Consolas" w:cs="Consolas"/>
      <w:b/>
      <w:bCs/>
      <w:spacing w:val="-10"/>
      <w:sz w:val="32"/>
      <w:szCs w:val="32"/>
      <w:u w:val="none"/>
    </w:rPr>
  </w:style>
  <w:style w:type="character" w:customStyle="1" w:styleId="Bodytext250">
    <w:name w:val="Body text (25)_"/>
    <w:link w:val="Bodytext251"/>
    <w:rPr>
      <w:rFonts w:ascii="Times New Roman" w:hAnsi="Times New Roman" w:cs="Times New Roman"/>
      <w:b/>
      <w:bCs/>
      <w:sz w:val="26"/>
      <w:szCs w:val="26"/>
      <w:u w:val="none"/>
    </w:rPr>
  </w:style>
  <w:style w:type="character" w:customStyle="1" w:styleId="Bodytext28">
    <w:name w:val="Body text (28)_"/>
    <w:link w:val="Bodytext280"/>
    <w:rPr>
      <w:rFonts w:ascii="Consolas" w:hAnsi="Consolas" w:cs="Consolas"/>
      <w:b/>
      <w:bCs/>
      <w:i/>
      <w:iCs/>
      <w:sz w:val="16"/>
      <w:szCs w:val="16"/>
      <w:u w:val="none"/>
      <w:lang w:val="en-US" w:eastAsia="en-US"/>
    </w:rPr>
  </w:style>
  <w:style w:type="character" w:customStyle="1" w:styleId="Bodytext218pt">
    <w:name w:val="Body text (2) + 18 pt"/>
    <w:aliases w:val="Bold46,Spacing 0 pt25"/>
    <w:rPr>
      <w:rFonts w:ascii="Times New Roman" w:hAnsi="Times New Roman" w:cs="Times New Roman"/>
      <w:b/>
      <w:bCs/>
      <w:spacing w:val="-10"/>
      <w:sz w:val="36"/>
      <w:szCs w:val="36"/>
      <w:u w:val="none"/>
    </w:rPr>
  </w:style>
  <w:style w:type="character" w:customStyle="1" w:styleId="Bodytext29">
    <w:name w:val="Body text (29)_"/>
    <w:link w:val="Bodytext290"/>
    <w:rPr>
      <w:rFonts w:ascii="Arial" w:hAnsi="Arial" w:cs="Arial"/>
      <w:b/>
      <w:bCs/>
      <w:sz w:val="19"/>
      <w:szCs w:val="19"/>
      <w:u w:val="none"/>
      <w:lang w:val="en-US" w:eastAsia="en-US"/>
    </w:rPr>
  </w:style>
  <w:style w:type="character" w:customStyle="1" w:styleId="Bodytext2Italic2">
    <w:name w:val="Body text (2) + Italic2"/>
    <w:rPr>
      <w:rFonts w:ascii="Times New Roman" w:hAnsi="Times New Roman" w:cs="Times New Roman"/>
      <w:i/>
      <w:iCs/>
      <w:sz w:val="28"/>
      <w:szCs w:val="28"/>
      <w:u w:val="none"/>
    </w:rPr>
  </w:style>
  <w:style w:type="character" w:customStyle="1" w:styleId="Bodytext30">
    <w:name w:val="Body text (30)_"/>
    <w:link w:val="Bodytext300"/>
    <w:rPr>
      <w:rFonts w:ascii="Arial" w:hAnsi="Arial" w:cs="Arial"/>
      <w:b/>
      <w:bCs/>
      <w:sz w:val="11"/>
      <w:szCs w:val="11"/>
      <w:u w:val="none"/>
      <w:lang w:val="en-US" w:eastAsia="en-US"/>
    </w:rPr>
  </w:style>
  <w:style w:type="character" w:customStyle="1" w:styleId="Bodytext310">
    <w:name w:val="Body text (31)_"/>
    <w:link w:val="Bodytext311"/>
    <w:rPr>
      <w:rFonts w:ascii="Arial" w:hAnsi="Arial" w:cs="Arial"/>
      <w:b/>
      <w:bCs/>
      <w:sz w:val="22"/>
      <w:szCs w:val="22"/>
      <w:u w:val="none"/>
      <w:lang w:val="en-US" w:eastAsia="en-US"/>
    </w:rPr>
  </w:style>
  <w:style w:type="character" w:customStyle="1" w:styleId="Heading42">
    <w:name w:val="Heading #4 (2)_"/>
    <w:link w:val="Heading420"/>
    <w:rPr>
      <w:rFonts w:ascii="Times New Roman" w:hAnsi="Times New Roman" w:cs="Times New Roman"/>
      <w:sz w:val="28"/>
      <w:szCs w:val="28"/>
      <w:u w:val="none"/>
    </w:rPr>
  </w:style>
  <w:style w:type="character" w:customStyle="1" w:styleId="Heading42Bold">
    <w:name w:val="Heading #4 (2) + Bold"/>
    <w:rPr>
      <w:rFonts w:ascii="Times New Roman" w:hAnsi="Times New Roman" w:cs="Times New Roman"/>
      <w:b/>
      <w:bCs/>
      <w:sz w:val="28"/>
      <w:szCs w:val="28"/>
      <w:u w:val="none"/>
    </w:rPr>
  </w:style>
  <w:style w:type="character" w:customStyle="1" w:styleId="Heading4218pt">
    <w:name w:val="Heading #4 (2) + 18 pt"/>
    <w:aliases w:val="Bold45,Spacing 0 pt24"/>
    <w:rPr>
      <w:rFonts w:ascii="Times New Roman" w:hAnsi="Times New Roman" w:cs="Times New Roman"/>
      <w:b/>
      <w:bCs/>
      <w:spacing w:val="-10"/>
      <w:sz w:val="36"/>
      <w:szCs w:val="36"/>
      <w:u w:val="none"/>
    </w:rPr>
  </w:style>
  <w:style w:type="character" w:customStyle="1" w:styleId="Bodytext32">
    <w:name w:val="Body text (32)_"/>
    <w:link w:val="Bodytext320"/>
    <w:rPr>
      <w:rFonts w:ascii="Times New Roman" w:hAnsi="Times New Roman" w:cs="Times New Roman"/>
      <w:b/>
      <w:bCs/>
      <w:u w:val="none"/>
      <w:lang w:val="en-US" w:eastAsia="en-US"/>
    </w:rPr>
  </w:style>
  <w:style w:type="character" w:customStyle="1" w:styleId="Bodytext33">
    <w:name w:val="Body text (33)_"/>
    <w:link w:val="Bodytext331"/>
    <w:rPr>
      <w:rFonts w:ascii="Times New Roman" w:hAnsi="Times New Roman" w:cs="Times New Roman"/>
      <w:b/>
      <w:bCs/>
      <w:spacing w:val="0"/>
      <w:sz w:val="22"/>
      <w:szCs w:val="22"/>
      <w:u w:val="none"/>
    </w:rPr>
  </w:style>
  <w:style w:type="character" w:customStyle="1" w:styleId="Bodytext34">
    <w:name w:val="Body text (34)_"/>
    <w:link w:val="Bodytext340"/>
    <w:rPr>
      <w:rFonts w:ascii="Times New Roman" w:hAnsi="Times New Roman" w:cs="Times New Roman"/>
      <w:b/>
      <w:bCs/>
      <w:u w:val="none"/>
      <w:lang w:val="en-US" w:eastAsia="en-US"/>
    </w:rPr>
  </w:style>
  <w:style w:type="character" w:customStyle="1" w:styleId="Heading42Tahoma">
    <w:name w:val="Heading #4 (2) + Tahoma"/>
    <w:aliases w:val="Bold44"/>
    <w:rPr>
      <w:rFonts w:ascii="Tahoma" w:hAnsi="Tahoma" w:cs="Tahoma"/>
      <w:b/>
      <w:bCs/>
      <w:spacing w:val="0"/>
      <w:sz w:val="28"/>
      <w:szCs w:val="28"/>
      <w:u w:val="none"/>
    </w:rPr>
  </w:style>
  <w:style w:type="character" w:customStyle="1" w:styleId="Bodytext35">
    <w:name w:val="Body text (35)_"/>
    <w:link w:val="Bodytext351"/>
    <w:rPr>
      <w:rFonts w:ascii="Times New Roman" w:hAnsi="Times New Roman" w:cs="Times New Roman"/>
      <w:b/>
      <w:bCs/>
      <w:spacing w:val="0"/>
      <w:sz w:val="22"/>
      <w:szCs w:val="22"/>
      <w:u w:val="none"/>
    </w:rPr>
  </w:style>
  <w:style w:type="character" w:customStyle="1" w:styleId="Bodytext36">
    <w:name w:val="Body text (36)_"/>
    <w:link w:val="Bodytext360"/>
    <w:rPr>
      <w:rFonts w:ascii="Impact" w:hAnsi="Impact" w:cs="Impact"/>
      <w:sz w:val="20"/>
      <w:szCs w:val="20"/>
      <w:u w:val="none"/>
      <w:lang w:val="en-US" w:eastAsia="en-US"/>
    </w:rPr>
  </w:style>
  <w:style w:type="character" w:customStyle="1" w:styleId="Bodytext2Georgia">
    <w:name w:val="Body text (2) + Georgia"/>
    <w:aliases w:val="11 pt,Bold43,Scale 70%"/>
    <w:rPr>
      <w:rFonts w:ascii="Georgia" w:hAnsi="Georgia" w:cs="Georgia"/>
      <w:b/>
      <w:bCs/>
      <w:w w:val="70"/>
      <w:sz w:val="22"/>
      <w:szCs w:val="22"/>
      <w:u w:val="none"/>
    </w:rPr>
  </w:style>
  <w:style w:type="character" w:customStyle="1" w:styleId="Bodytext33105pt">
    <w:name w:val="Body text (33) + 10.5 pt"/>
    <w:rPr>
      <w:rFonts w:ascii="Times New Roman" w:hAnsi="Times New Roman" w:cs="Times New Roman"/>
      <w:b/>
      <w:bCs/>
      <w:spacing w:val="0"/>
      <w:sz w:val="21"/>
      <w:szCs w:val="21"/>
      <w:u w:val="none"/>
    </w:rPr>
  </w:style>
  <w:style w:type="character" w:customStyle="1" w:styleId="Bodytext3310pt">
    <w:name w:val="Body text (33) + 10 pt"/>
    <w:aliases w:val="Not Bold16,Italic"/>
    <w:rPr>
      <w:rFonts w:ascii="Times New Roman" w:hAnsi="Times New Roman" w:cs="Times New Roman"/>
      <w:b/>
      <w:bCs/>
      <w:i/>
      <w:iCs/>
      <w:spacing w:val="0"/>
      <w:sz w:val="20"/>
      <w:szCs w:val="20"/>
      <w:u w:val="none"/>
    </w:rPr>
  </w:style>
  <w:style w:type="character" w:customStyle="1" w:styleId="Bodytext37">
    <w:name w:val="Body text (37)_"/>
    <w:link w:val="Bodytext370"/>
    <w:rPr>
      <w:rFonts w:ascii="Times New Roman" w:hAnsi="Times New Roman" w:cs="Times New Roman"/>
      <w:b/>
      <w:bCs/>
      <w:spacing w:val="-10"/>
      <w:sz w:val="24"/>
      <w:szCs w:val="24"/>
      <w:u w:val="none"/>
    </w:rPr>
  </w:style>
  <w:style w:type="character" w:customStyle="1" w:styleId="Bodytext3785pt">
    <w:name w:val="Body text (37) + 8.5 pt"/>
    <w:aliases w:val="Italic18"/>
    <w:rPr>
      <w:rFonts w:ascii="Times New Roman" w:hAnsi="Times New Roman" w:cs="Times New Roman"/>
      <w:b/>
      <w:bCs/>
      <w:i/>
      <w:iCs/>
      <w:spacing w:val="-10"/>
      <w:sz w:val="17"/>
      <w:szCs w:val="17"/>
      <w:u w:val="none"/>
    </w:rPr>
  </w:style>
  <w:style w:type="character" w:customStyle="1" w:styleId="Bodytext2SmallCaps">
    <w:name w:val="Body text (2) + Small Caps"/>
    <w:rPr>
      <w:rFonts w:ascii="Times New Roman" w:hAnsi="Times New Roman" w:cs="Times New Roman"/>
      <w:smallCaps/>
      <w:sz w:val="28"/>
      <w:szCs w:val="28"/>
      <w:u w:val="none"/>
    </w:rPr>
  </w:style>
  <w:style w:type="character" w:customStyle="1" w:styleId="Bodytext36pt">
    <w:name w:val="Body text (3) + 6 pt"/>
    <w:aliases w:val="Bold42,Not Italic"/>
    <w:rPr>
      <w:rFonts w:ascii="Times New Roman" w:hAnsi="Times New Roman" w:cs="Times New Roman"/>
      <w:b/>
      <w:bCs/>
      <w:i/>
      <w:iCs/>
      <w:spacing w:val="0"/>
      <w:sz w:val="12"/>
      <w:szCs w:val="12"/>
      <w:u w:val="none"/>
      <w:lang w:val="en-US" w:eastAsia="en-US"/>
    </w:rPr>
  </w:style>
  <w:style w:type="character" w:customStyle="1" w:styleId="Bodytext38">
    <w:name w:val="Body text (38)_"/>
    <w:link w:val="Bodytext380"/>
    <w:rPr>
      <w:rFonts w:ascii="Times New Roman" w:hAnsi="Times New Roman" w:cs="Times New Roman"/>
      <w:b/>
      <w:bCs/>
      <w:u w:val="none"/>
      <w:lang w:val="en-US" w:eastAsia="en-US"/>
    </w:rPr>
  </w:style>
  <w:style w:type="character" w:customStyle="1" w:styleId="Bodytext39">
    <w:name w:val="Body text (39)_"/>
    <w:link w:val="Bodytext390"/>
    <w:rPr>
      <w:rFonts w:ascii="Georgia" w:hAnsi="Georgia" w:cs="Georgia"/>
      <w:i/>
      <w:iCs/>
      <w:sz w:val="20"/>
      <w:szCs w:val="20"/>
      <w:u w:val="none"/>
    </w:rPr>
  </w:style>
  <w:style w:type="character" w:customStyle="1" w:styleId="Bodytext400">
    <w:name w:val="Body text (40)_"/>
    <w:link w:val="Bodytext401"/>
    <w:rPr>
      <w:sz w:val="8"/>
      <w:szCs w:val="8"/>
      <w:u w:val="none"/>
    </w:rPr>
  </w:style>
  <w:style w:type="character" w:customStyle="1" w:styleId="Bodytext40TimesNewRoman">
    <w:name w:val="Body text (40) + Times New Roman"/>
    <w:aliases w:val="5.5 pt,Bold41,Italic17"/>
    <w:rPr>
      <w:rFonts w:ascii="Times New Roman" w:hAnsi="Times New Roman" w:cs="Times New Roman"/>
      <w:b/>
      <w:bCs/>
      <w:i/>
      <w:iCs/>
      <w:sz w:val="11"/>
      <w:szCs w:val="11"/>
      <w:u w:val="none"/>
      <w:lang w:val="en-US" w:eastAsia="en-US"/>
    </w:rPr>
  </w:style>
  <w:style w:type="character" w:customStyle="1" w:styleId="Bodytext40Consolas">
    <w:name w:val="Body text (40) + Consolas"/>
    <w:rPr>
      <w:rFonts w:ascii="Consolas" w:hAnsi="Consolas" w:cs="Consolas"/>
      <w:sz w:val="8"/>
      <w:szCs w:val="8"/>
      <w:u w:val="none"/>
    </w:rPr>
  </w:style>
  <w:style w:type="character" w:customStyle="1" w:styleId="Bodytext41">
    <w:name w:val="Body text (41)_"/>
    <w:link w:val="Bodytext410"/>
    <w:rPr>
      <w:rFonts w:ascii="Georgia" w:hAnsi="Georgia" w:cs="Georgia"/>
      <w:sz w:val="20"/>
      <w:szCs w:val="20"/>
      <w:u w:val="none"/>
    </w:rPr>
  </w:style>
  <w:style w:type="character" w:customStyle="1" w:styleId="Bodytext41Consolas">
    <w:name w:val="Body text (41) + Consolas"/>
    <w:aliases w:val="14 pt"/>
    <w:rPr>
      <w:rFonts w:ascii="Consolas" w:hAnsi="Consolas" w:cs="Consolas"/>
      <w:sz w:val="28"/>
      <w:szCs w:val="28"/>
      <w:u w:val="none"/>
    </w:rPr>
  </w:style>
  <w:style w:type="character" w:customStyle="1" w:styleId="Tablecaption2">
    <w:name w:val="Table caption (2)_"/>
    <w:link w:val="Tablecaption20"/>
    <w:rPr>
      <w:rFonts w:ascii="Times New Roman" w:hAnsi="Times New Roman" w:cs="Times New Roman"/>
      <w:b/>
      <w:bCs/>
      <w:i/>
      <w:iCs/>
      <w:sz w:val="11"/>
      <w:szCs w:val="11"/>
      <w:u w:val="none"/>
    </w:rPr>
  </w:style>
  <w:style w:type="character" w:customStyle="1" w:styleId="Tablecaption2Tahoma">
    <w:name w:val="Table caption (2) + Tahoma"/>
    <w:aliases w:val="4 pt,Not Bold15,Not Italic8"/>
    <w:rPr>
      <w:rFonts w:ascii="Tahoma" w:hAnsi="Tahoma" w:cs="Tahoma"/>
      <w:b/>
      <w:bCs/>
      <w:i/>
      <w:iCs/>
      <w:noProof/>
      <w:sz w:val="8"/>
      <w:szCs w:val="8"/>
      <w:u w:val="none"/>
    </w:rPr>
  </w:style>
  <w:style w:type="character" w:customStyle="1" w:styleId="Tablecaption2Georgia">
    <w:name w:val="Table caption (2) + Georgia"/>
    <w:aliases w:val="4.5 pt,Not Bold14,Not Italic7"/>
    <w:rPr>
      <w:rFonts w:ascii="Georgia" w:hAnsi="Georgia" w:cs="Georgia"/>
      <w:b/>
      <w:bCs/>
      <w:i/>
      <w:iCs/>
      <w:sz w:val="9"/>
      <w:szCs w:val="9"/>
      <w:u w:val="none"/>
    </w:rPr>
  </w:style>
  <w:style w:type="character" w:customStyle="1" w:styleId="Tablecaption">
    <w:name w:val="Table caption_"/>
    <w:link w:val="Tablecaption1"/>
    <w:rPr>
      <w:rFonts w:ascii="Times New Roman" w:hAnsi="Times New Roman" w:cs="Times New Roman"/>
      <w:sz w:val="28"/>
      <w:szCs w:val="28"/>
      <w:u w:val="none"/>
    </w:rPr>
  </w:style>
  <w:style w:type="character" w:customStyle="1" w:styleId="Bodytext3Bold">
    <w:name w:val="Body text (3) + Bold"/>
    <w:aliases w:val="Not Italic6"/>
    <w:rPr>
      <w:rFonts w:ascii="Times New Roman" w:hAnsi="Times New Roman" w:cs="Times New Roman"/>
      <w:b/>
      <w:bCs/>
      <w:i/>
      <w:iCs/>
      <w:spacing w:val="0"/>
      <w:sz w:val="28"/>
      <w:szCs w:val="28"/>
      <w:u w:val="none"/>
    </w:rPr>
  </w:style>
  <w:style w:type="character" w:customStyle="1" w:styleId="Bodytext42">
    <w:name w:val="Body text (42)_"/>
    <w:link w:val="Bodytext420"/>
    <w:rPr>
      <w:rFonts w:ascii="Impact" w:hAnsi="Impact" w:cs="Impact"/>
      <w:sz w:val="19"/>
      <w:szCs w:val="19"/>
      <w:u w:val="none"/>
    </w:rPr>
  </w:style>
  <w:style w:type="character" w:customStyle="1" w:styleId="Bodytext42CordiaUPC">
    <w:name w:val="Body text (42) + CordiaUPC"/>
    <w:aliases w:val="13 pt,Bold40"/>
    <w:rPr>
      <w:rFonts w:ascii="CordiaUPC" w:hAnsi="CordiaUPC" w:cs="CordiaUPC"/>
      <w:b/>
      <w:bCs/>
      <w:sz w:val="26"/>
      <w:szCs w:val="26"/>
      <w:u w:val="none"/>
    </w:rPr>
  </w:style>
  <w:style w:type="character" w:customStyle="1" w:styleId="Bodytext43">
    <w:name w:val="Body text (43)_"/>
    <w:link w:val="Bodytext430"/>
    <w:rPr>
      <w:rFonts w:ascii="Times New Roman" w:hAnsi="Times New Roman" w:cs="Times New Roman"/>
      <w:b/>
      <w:bCs/>
      <w:u w:val="none"/>
      <w:lang w:val="en-US" w:eastAsia="en-US"/>
    </w:rPr>
  </w:style>
  <w:style w:type="character" w:customStyle="1" w:styleId="Tablecaption3">
    <w:name w:val="Table caption (3)_"/>
    <w:link w:val="Tablecaption30"/>
    <w:rPr>
      <w:rFonts w:ascii="Times New Roman" w:hAnsi="Times New Roman" w:cs="Times New Roman"/>
      <w:i/>
      <w:iCs/>
      <w:spacing w:val="0"/>
      <w:sz w:val="28"/>
      <w:szCs w:val="28"/>
      <w:u w:val="none"/>
    </w:rPr>
  </w:style>
  <w:style w:type="character" w:customStyle="1" w:styleId="Bodytext255pt">
    <w:name w:val="Body text (2) + 5.5 pt"/>
    <w:aliases w:val="Bold39,Italic16"/>
    <w:rPr>
      <w:rFonts w:ascii="Times New Roman" w:hAnsi="Times New Roman" w:cs="Times New Roman"/>
      <w:b/>
      <w:bCs/>
      <w:i/>
      <w:iCs/>
      <w:sz w:val="11"/>
      <w:szCs w:val="11"/>
      <w:u w:val="none"/>
    </w:rPr>
  </w:style>
  <w:style w:type="character" w:customStyle="1" w:styleId="Bodytext2Tahoma12">
    <w:name w:val="Body text (2) + Tahoma12"/>
    <w:aliases w:val="4 pt4"/>
    <w:rPr>
      <w:rFonts w:ascii="Tahoma" w:hAnsi="Tahoma" w:cs="Tahoma"/>
      <w:sz w:val="8"/>
      <w:szCs w:val="8"/>
      <w:u w:val="none"/>
    </w:rPr>
  </w:style>
  <w:style w:type="character" w:customStyle="1" w:styleId="Bodytext221pt">
    <w:name w:val="Body text (2) + 21 pt"/>
    <w:aliases w:val="Bold38,Spacing 0 pt23"/>
    <w:rPr>
      <w:rFonts w:ascii="Times New Roman" w:hAnsi="Times New Roman" w:cs="Times New Roman"/>
      <w:b/>
      <w:bCs/>
      <w:spacing w:val="-10"/>
      <w:sz w:val="42"/>
      <w:szCs w:val="42"/>
      <w:u w:val="none"/>
    </w:rPr>
  </w:style>
  <w:style w:type="character" w:customStyle="1" w:styleId="Bodytext219pt">
    <w:name w:val="Body text (2) + 19 pt"/>
    <w:aliases w:val="Bold37,Spacing 0 pt22"/>
    <w:rPr>
      <w:rFonts w:ascii="Times New Roman" w:hAnsi="Times New Roman" w:cs="Times New Roman"/>
      <w:b/>
      <w:bCs/>
      <w:spacing w:val="-10"/>
      <w:sz w:val="38"/>
      <w:szCs w:val="38"/>
      <w:u w:val="none"/>
    </w:rPr>
  </w:style>
  <w:style w:type="character" w:customStyle="1" w:styleId="Bodytext219pt2">
    <w:name w:val="Body text (2) + 19 pt2"/>
    <w:aliases w:val="Bold36,Spacing 0 pt21"/>
    <w:rPr>
      <w:rFonts w:ascii="Times New Roman" w:hAnsi="Times New Roman" w:cs="Times New Roman"/>
      <w:b/>
      <w:bCs/>
      <w:spacing w:val="-10"/>
      <w:sz w:val="38"/>
      <w:szCs w:val="38"/>
      <w:u w:val="none"/>
    </w:rPr>
  </w:style>
  <w:style w:type="character" w:customStyle="1" w:styleId="Bodytext44">
    <w:name w:val="Body text (44)_"/>
    <w:link w:val="Bodytext440"/>
    <w:rPr>
      <w:rFonts w:ascii="Consolas" w:hAnsi="Consolas" w:cs="Consolas"/>
      <w:i/>
      <w:iCs/>
      <w:sz w:val="20"/>
      <w:szCs w:val="20"/>
      <w:u w:val="none"/>
    </w:rPr>
  </w:style>
  <w:style w:type="character" w:customStyle="1" w:styleId="Bodytext44TimesNewRoman">
    <w:name w:val="Body text (44) + Times New Roman"/>
    <w:aliases w:val="9.5 pt,Bold35"/>
    <w:rPr>
      <w:rFonts w:ascii="Times New Roman" w:hAnsi="Times New Roman" w:cs="Times New Roman"/>
      <w:b/>
      <w:bCs/>
      <w:i/>
      <w:iCs/>
      <w:sz w:val="19"/>
      <w:szCs w:val="19"/>
      <w:u w:val="none"/>
    </w:rPr>
  </w:style>
  <w:style w:type="character" w:customStyle="1" w:styleId="Bodytext45">
    <w:name w:val="Body text (45)_"/>
    <w:link w:val="Bodytext451"/>
    <w:rPr>
      <w:rFonts w:ascii="Times New Roman" w:hAnsi="Times New Roman" w:cs="Times New Roman"/>
      <w:b/>
      <w:bCs/>
      <w:i/>
      <w:iCs/>
      <w:u w:val="none"/>
    </w:rPr>
  </w:style>
  <w:style w:type="character" w:customStyle="1" w:styleId="Bodytext46">
    <w:name w:val="Body text (46)_"/>
    <w:link w:val="Bodytext460"/>
    <w:rPr>
      <w:rFonts w:ascii="Impact" w:hAnsi="Impact" w:cs="Impact"/>
      <w:sz w:val="22"/>
      <w:szCs w:val="22"/>
      <w:u w:val="none"/>
      <w:lang w:val="en-US" w:eastAsia="en-US"/>
    </w:rPr>
  </w:style>
  <w:style w:type="character" w:customStyle="1" w:styleId="Bodytext720pt">
    <w:name w:val="Body text (7) + 20 pt"/>
    <w:aliases w:val="Spacing 0 pt20"/>
    <w:rPr>
      <w:rFonts w:ascii="Times New Roman" w:hAnsi="Times New Roman" w:cs="Times New Roman"/>
      <w:b/>
      <w:bCs/>
      <w:spacing w:val="-10"/>
      <w:sz w:val="40"/>
      <w:szCs w:val="40"/>
      <w:u w:val="none"/>
    </w:rPr>
  </w:style>
  <w:style w:type="character" w:customStyle="1" w:styleId="Bodytext47">
    <w:name w:val="Body text (47)_"/>
    <w:link w:val="Bodytext470"/>
    <w:rPr>
      <w:rFonts w:ascii="Consolas" w:hAnsi="Consolas" w:cs="Consolas"/>
      <w:i/>
      <w:iCs/>
      <w:spacing w:val="-30"/>
      <w:sz w:val="18"/>
      <w:szCs w:val="18"/>
      <w:u w:val="none"/>
    </w:rPr>
  </w:style>
  <w:style w:type="character" w:customStyle="1" w:styleId="Bodytext48">
    <w:name w:val="Body text (48)_"/>
    <w:link w:val="Bodytext480"/>
    <w:rPr>
      <w:rFonts w:ascii="Impact" w:hAnsi="Impact" w:cs="Impact"/>
      <w:sz w:val="22"/>
      <w:szCs w:val="22"/>
      <w:u w:val="none"/>
      <w:lang w:val="en-US" w:eastAsia="en-US"/>
    </w:rPr>
  </w:style>
  <w:style w:type="character" w:customStyle="1" w:styleId="Bodytext350">
    <w:name w:val="Body text (35)"/>
    <w:rPr>
      <w:rFonts w:ascii="Times New Roman" w:hAnsi="Times New Roman" w:cs="Times New Roman"/>
      <w:b/>
      <w:bCs/>
      <w:spacing w:val="0"/>
      <w:sz w:val="22"/>
      <w:szCs w:val="22"/>
      <w:u w:val="single"/>
    </w:rPr>
  </w:style>
  <w:style w:type="character" w:customStyle="1" w:styleId="Bodytext330">
    <w:name w:val="Body text (33)"/>
    <w:rPr>
      <w:rFonts w:ascii="Times New Roman" w:hAnsi="Times New Roman" w:cs="Times New Roman"/>
      <w:b/>
      <w:bCs/>
      <w:spacing w:val="0"/>
      <w:sz w:val="22"/>
      <w:szCs w:val="22"/>
      <w:u w:val="none"/>
    </w:rPr>
  </w:style>
  <w:style w:type="character" w:customStyle="1" w:styleId="Bodytext49">
    <w:name w:val="Body text (49)"/>
    <w:rPr>
      <w:rFonts w:ascii="Times New Roman" w:hAnsi="Times New Roman" w:cs="Times New Roman"/>
      <w:i/>
      <w:iCs/>
      <w:spacing w:val="0"/>
      <w:sz w:val="20"/>
      <w:szCs w:val="20"/>
      <w:u w:val="none"/>
      <w:lang w:val="en-US" w:eastAsia="en-US"/>
    </w:rPr>
  </w:style>
  <w:style w:type="character" w:customStyle="1" w:styleId="Bodytext3a">
    <w:name w:val="Body text (3)"/>
    <w:rPr>
      <w:rFonts w:ascii="Times New Roman" w:hAnsi="Times New Roman" w:cs="Times New Roman"/>
      <w:i/>
      <w:iCs/>
      <w:spacing w:val="0"/>
      <w:sz w:val="28"/>
      <w:szCs w:val="28"/>
      <w:u w:val="none"/>
    </w:rPr>
  </w:style>
  <w:style w:type="character" w:customStyle="1" w:styleId="Bodytext3NotItalic1">
    <w:name w:val="Body text (3) + Not Italic1"/>
    <w:basedOn w:val="Bodytext3"/>
    <w:rPr>
      <w:rFonts w:ascii="Times New Roman" w:hAnsi="Times New Roman" w:cs="Times New Roman"/>
      <w:i/>
      <w:iCs/>
      <w:spacing w:val="0"/>
      <w:sz w:val="28"/>
      <w:szCs w:val="28"/>
      <w:u w:val="none"/>
    </w:rPr>
  </w:style>
  <w:style w:type="character" w:customStyle="1" w:styleId="Bodytext211pt">
    <w:name w:val="Body text (2) + 11 pt"/>
    <w:aliases w:val="Bold34"/>
    <w:rPr>
      <w:rFonts w:ascii="Times New Roman" w:hAnsi="Times New Roman" w:cs="Times New Roman"/>
      <w:b/>
      <w:bCs/>
      <w:spacing w:val="0"/>
      <w:sz w:val="22"/>
      <w:szCs w:val="22"/>
      <w:u w:val="none"/>
    </w:rPr>
  </w:style>
  <w:style w:type="character" w:customStyle="1" w:styleId="Bodytext2Georgia1">
    <w:name w:val="Body text (2) + Georgia1"/>
    <w:aliases w:val="6 pt"/>
    <w:rPr>
      <w:rFonts w:ascii="Georgia" w:hAnsi="Georgia" w:cs="Georgia"/>
      <w:sz w:val="12"/>
      <w:szCs w:val="12"/>
      <w:u w:val="none"/>
    </w:rPr>
  </w:style>
  <w:style w:type="character" w:customStyle="1" w:styleId="Bodytext2Impact">
    <w:name w:val="Body text (2) + Impact"/>
    <w:aliases w:val="10.5 pt"/>
    <w:rPr>
      <w:rFonts w:ascii="Impact" w:hAnsi="Impact" w:cs="Impact"/>
      <w:sz w:val="21"/>
      <w:szCs w:val="21"/>
      <w:u w:val="none"/>
    </w:rPr>
  </w:style>
  <w:style w:type="character" w:customStyle="1" w:styleId="Bodytext500">
    <w:name w:val="Body text (50)_"/>
    <w:link w:val="Bodytext501"/>
    <w:rPr>
      <w:rFonts w:ascii="Consolas" w:hAnsi="Consolas" w:cs="Consolas"/>
      <w:spacing w:val="-10"/>
      <w:sz w:val="28"/>
      <w:szCs w:val="28"/>
      <w:u w:val="none"/>
    </w:rPr>
  </w:style>
  <w:style w:type="character" w:customStyle="1" w:styleId="Bodytext7SmallCaps1">
    <w:name w:val="Body text (7) + Small Caps1"/>
    <w:rPr>
      <w:rFonts w:ascii="Times New Roman" w:hAnsi="Times New Roman" w:cs="Times New Roman"/>
      <w:b/>
      <w:bCs/>
      <w:smallCaps/>
      <w:sz w:val="28"/>
      <w:szCs w:val="28"/>
      <w:u w:val="none"/>
    </w:rPr>
  </w:style>
  <w:style w:type="character" w:customStyle="1" w:styleId="Bodytext719pt">
    <w:name w:val="Body text (7) + 19 pt"/>
    <w:aliases w:val="Spacing 0 pt19"/>
    <w:rPr>
      <w:rFonts w:ascii="Times New Roman" w:hAnsi="Times New Roman" w:cs="Times New Roman"/>
      <w:b/>
      <w:bCs/>
      <w:spacing w:val="-10"/>
      <w:sz w:val="38"/>
      <w:szCs w:val="38"/>
      <w:u w:val="none"/>
    </w:rPr>
  </w:style>
  <w:style w:type="character" w:customStyle="1" w:styleId="Tablecaption4">
    <w:name w:val="Table caption (4)_"/>
    <w:link w:val="Tablecaption41"/>
    <w:rPr>
      <w:rFonts w:ascii="Times New Roman" w:hAnsi="Times New Roman" w:cs="Times New Roman"/>
      <w:b/>
      <w:bCs/>
      <w:spacing w:val="0"/>
      <w:sz w:val="22"/>
      <w:szCs w:val="22"/>
      <w:u w:val="none"/>
    </w:rPr>
  </w:style>
  <w:style w:type="character" w:customStyle="1" w:styleId="Tablecaption445pt">
    <w:name w:val="Table caption (4) + 4.5 pt"/>
    <w:aliases w:val="Italic15"/>
    <w:rPr>
      <w:rFonts w:ascii="Times New Roman" w:hAnsi="Times New Roman" w:cs="Times New Roman"/>
      <w:b/>
      <w:bCs/>
      <w:i/>
      <w:iCs/>
      <w:spacing w:val="0"/>
      <w:sz w:val="9"/>
      <w:szCs w:val="9"/>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2Consolas">
    <w:name w:val="Body text (2) + Consolas"/>
    <w:aliases w:val="5 pt,Bold33"/>
    <w:rPr>
      <w:rFonts w:ascii="Consolas" w:hAnsi="Consolas" w:cs="Consolas"/>
      <w:b/>
      <w:bCs/>
      <w:sz w:val="10"/>
      <w:szCs w:val="10"/>
      <w:u w:val="none"/>
    </w:rPr>
  </w:style>
  <w:style w:type="character" w:customStyle="1" w:styleId="Bodytext51">
    <w:name w:val="Body text (51)_"/>
    <w:link w:val="Bodytext510"/>
    <w:rPr>
      <w:rFonts w:ascii="Consolas" w:hAnsi="Consolas" w:cs="Consolas"/>
      <w:spacing w:val="-10"/>
      <w:sz w:val="26"/>
      <w:szCs w:val="26"/>
      <w:u w:val="none"/>
    </w:rPr>
  </w:style>
  <w:style w:type="character" w:customStyle="1" w:styleId="Bodytext7Consolas1">
    <w:name w:val="Body text (7) + Consolas1"/>
    <w:aliases w:val="16 pt7,Not Bold13,Spacing 0 pt18"/>
    <w:rPr>
      <w:rFonts w:ascii="Consolas" w:hAnsi="Consolas" w:cs="Consolas"/>
      <w:b/>
      <w:bCs/>
      <w:spacing w:val="-10"/>
      <w:sz w:val="32"/>
      <w:szCs w:val="32"/>
      <w:u w:val="none"/>
    </w:rPr>
  </w:style>
  <w:style w:type="character" w:customStyle="1" w:styleId="Bodytext335">
    <w:name w:val="Body text (33)5"/>
    <w:basedOn w:val="Bodytext33"/>
    <w:rPr>
      <w:rFonts w:ascii="Times New Roman" w:hAnsi="Times New Roman" w:cs="Times New Roman"/>
      <w:b/>
      <w:bCs/>
      <w:spacing w:val="0"/>
      <w:sz w:val="22"/>
      <w:szCs w:val="22"/>
      <w:u w:val="none"/>
    </w:rPr>
  </w:style>
  <w:style w:type="character" w:customStyle="1" w:styleId="Bodytext52">
    <w:name w:val="Body text (52)_"/>
    <w:link w:val="Bodytext520"/>
    <w:rPr>
      <w:rFonts w:ascii="Times New Roman" w:hAnsi="Times New Roman" w:cs="Times New Roman"/>
      <w:spacing w:val="-10"/>
      <w:u w:val="none"/>
      <w:lang w:val="en-US" w:eastAsia="en-US"/>
    </w:rPr>
  </w:style>
  <w:style w:type="character" w:customStyle="1" w:styleId="Bodytext3513pt">
    <w:name w:val="Body text (35) + 13 pt"/>
    <w:aliases w:val="Spacing 0 pt17"/>
    <w:rPr>
      <w:rFonts w:ascii="Times New Roman" w:hAnsi="Times New Roman" w:cs="Times New Roman"/>
      <w:b/>
      <w:bCs/>
      <w:spacing w:val="-10"/>
      <w:sz w:val="26"/>
      <w:szCs w:val="26"/>
      <w:u w:val="none"/>
    </w:rPr>
  </w:style>
  <w:style w:type="character" w:customStyle="1" w:styleId="Bodytext3518pt">
    <w:name w:val="Body text (35) + 18 pt"/>
    <w:aliases w:val="Spacing 0 pt16"/>
    <w:rPr>
      <w:rFonts w:ascii="Times New Roman" w:hAnsi="Times New Roman" w:cs="Times New Roman"/>
      <w:b/>
      <w:bCs/>
      <w:spacing w:val="-10"/>
      <w:sz w:val="36"/>
      <w:szCs w:val="36"/>
      <w:u w:val="none"/>
    </w:rPr>
  </w:style>
  <w:style w:type="character" w:customStyle="1" w:styleId="Bodytext218pt1">
    <w:name w:val="Body text (2) + 18 pt1"/>
    <w:aliases w:val="Bold32,Spacing 0 pt15"/>
    <w:rPr>
      <w:rFonts w:ascii="Times New Roman" w:hAnsi="Times New Roman" w:cs="Times New Roman"/>
      <w:b/>
      <w:bCs/>
      <w:spacing w:val="-10"/>
      <w:sz w:val="36"/>
      <w:szCs w:val="36"/>
      <w:u w:val="none"/>
    </w:rPr>
  </w:style>
  <w:style w:type="character" w:customStyle="1" w:styleId="Bodytext2Consolas6">
    <w:name w:val="Body text (2) + Consolas6"/>
    <w:aliases w:val="16 pt6,Spacing -1 pt"/>
    <w:rPr>
      <w:rFonts w:ascii="Consolas" w:hAnsi="Consolas" w:cs="Consolas"/>
      <w:spacing w:val="-20"/>
      <w:sz w:val="32"/>
      <w:szCs w:val="32"/>
      <w:u w:val="none"/>
    </w:rPr>
  </w:style>
  <w:style w:type="character" w:customStyle="1" w:styleId="Bodytext53">
    <w:name w:val="Body text (53)_"/>
    <w:link w:val="Bodytext530"/>
    <w:rPr>
      <w:rFonts w:ascii="Segoe UI" w:hAnsi="Segoe UI" w:cs="Segoe UI"/>
      <w:b/>
      <w:bCs/>
      <w:spacing w:val="-10"/>
      <w:sz w:val="22"/>
      <w:szCs w:val="22"/>
      <w:u w:val="none"/>
      <w:lang w:val="en-US" w:eastAsia="en-US"/>
    </w:rPr>
  </w:style>
  <w:style w:type="character" w:customStyle="1" w:styleId="Bodytext215pt">
    <w:name w:val="Body text (2) + 15 pt"/>
    <w:aliases w:val="Bold31"/>
    <w:rPr>
      <w:rFonts w:ascii="Times New Roman" w:hAnsi="Times New Roman" w:cs="Times New Roman"/>
      <w:b/>
      <w:bCs/>
      <w:sz w:val="30"/>
      <w:szCs w:val="30"/>
      <w:u w:val="none"/>
    </w:rPr>
  </w:style>
  <w:style w:type="character" w:customStyle="1" w:styleId="Bodytext2Consolas5">
    <w:name w:val="Body text (2) + Consolas5"/>
    <w:aliases w:val="16 pt5,Spacing 0 pt14"/>
    <w:rPr>
      <w:rFonts w:ascii="Consolas" w:hAnsi="Consolas" w:cs="Consolas"/>
      <w:spacing w:val="-10"/>
      <w:sz w:val="32"/>
      <w:szCs w:val="32"/>
      <w:u w:val="none"/>
    </w:rPr>
  </w:style>
  <w:style w:type="character" w:customStyle="1" w:styleId="Bodytext54">
    <w:name w:val="Body text (54)_"/>
    <w:link w:val="Bodytext540"/>
    <w:rPr>
      <w:rFonts w:ascii="Times New Roman" w:hAnsi="Times New Roman" w:cs="Times New Roman"/>
      <w:b/>
      <w:bCs/>
      <w:sz w:val="14"/>
      <w:szCs w:val="14"/>
      <w:u w:val="none"/>
    </w:rPr>
  </w:style>
  <w:style w:type="character" w:customStyle="1" w:styleId="Bodytext2Consolas4">
    <w:name w:val="Body text (2) + Consolas4"/>
    <w:aliases w:val="17 pt,Spacing -1 pt9"/>
    <w:rPr>
      <w:rFonts w:ascii="Consolas" w:hAnsi="Consolas" w:cs="Consolas"/>
      <w:spacing w:val="-30"/>
      <w:sz w:val="34"/>
      <w:szCs w:val="34"/>
      <w:u w:val="none"/>
    </w:rPr>
  </w:style>
  <w:style w:type="character" w:customStyle="1" w:styleId="Bodytext2Tahoma11">
    <w:name w:val="Body text (2) + Tahoma11"/>
    <w:aliases w:val="16 pt4,Bold30,Spacing -1 pt8"/>
    <w:rPr>
      <w:rFonts w:ascii="Tahoma" w:hAnsi="Tahoma" w:cs="Tahoma"/>
      <w:b/>
      <w:bCs/>
      <w:spacing w:val="-20"/>
      <w:sz w:val="32"/>
      <w:szCs w:val="32"/>
      <w:u w:val="none"/>
    </w:rPr>
  </w:style>
  <w:style w:type="character" w:customStyle="1" w:styleId="Bodytext55">
    <w:name w:val="Body text (55)_"/>
    <w:link w:val="Bodytext550"/>
    <w:rPr>
      <w:rFonts w:ascii="Impact" w:hAnsi="Impact" w:cs="Impact"/>
      <w:spacing w:val="20"/>
      <w:sz w:val="21"/>
      <w:szCs w:val="21"/>
      <w:u w:val="none"/>
      <w:lang w:val="en-US" w:eastAsia="en-US"/>
    </w:rPr>
  </w:style>
  <w:style w:type="character" w:customStyle="1" w:styleId="Bodytext56">
    <w:name w:val="Body text (56)_"/>
    <w:link w:val="Bodytext560"/>
    <w:rPr>
      <w:rFonts w:ascii="Consolas" w:hAnsi="Consolas" w:cs="Consolas"/>
      <w:spacing w:val="-10"/>
      <w:sz w:val="26"/>
      <w:szCs w:val="26"/>
      <w:u w:val="none"/>
    </w:rPr>
  </w:style>
  <w:style w:type="character" w:customStyle="1" w:styleId="Bodytext2Consolas3">
    <w:name w:val="Body text (2) + Consolas3"/>
    <w:aliases w:val="17 pt1,Spacing -1 pt7"/>
    <w:rPr>
      <w:rFonts w:ascii="Consolas" w:hAnsi="Consolas" w:cs="Consolas"/>
      <w:spacing w:val="-20"/>
      <w:sz w:val="34"/>
      <w:szCs w:val="34"/>
      <w:u w:val="none"/>
    </w:rPr>
  </w:style>
  <w:style w:type="character" w:customStyle="1" w:styleId="Bodytext45NotBold">
    <w:name w:val="Body text (45) + Not Bold"/>
    <w:aliases w:val="Not Italic5"/>
    <w:rPr>
      <w:rFonts w:ascii="Times New Roman" w:hAnsi="Times New Roman" w:cs="Times New Roman"/>
      <w:b/>
      <w:bCs/>
      <w:i/>
      <w:iCs/>
      <w:noProof/>
      <w:sz w:val="24"/>
      <w:szCs w:val="24"/>
      <w:u w:val="none"/>
    </w:rPr>
  </w:style>
  <w:style w:type="character" w:customStyle="1" w:styleId="Bodytext57">
    <w:name w:val="Body text (57)_"/>
    <w:link w:val="Bodytext571"/>
    <w:rPr>
      <w:rFonts w:ascii="Times New Roman" w:hAnsi="Times New Roman" w:cs="Times New Roman"/>
      <w:b/>
      <w:bCs/>
      <w:sz w:val="22"/>
      <w:szCs w:val="22"/>
      <w:u w:val="none"/>
    </w:rPr>
  </w:style>
  <w:style w:type="character" w:customStyle="1" w:styleId="Bodytext5785pt">
    <w:name w:val="Body text (57) + 8.5 pt"/>
    <w:aliases w:val="Not Bold12,Italic14,Spacing 0 pt13"/>
    <w:rPr>
      <w:rFonts w:ascii="Times New Roman" w:hAnsi="Times New Roman" w:cs="Times New Roman"/>
      <w:b/>
      <w:bCs/>
      <w:i/>
      <w:iCs/>
      <w:spacing w:val="10"/>
      <w:sz w:val="17"/>
      <w:szCs w:val="17"/>
      <w:u w:val="none"/>
    </w:rPr>
  </w:style>
  <w:style w:type="character" w:customStyle="1" w:styleId="Bodytext57Georgia">
    <w:name w:val="Body text (57) + Georgia"/>
    <w:aliases w:val="10 pt,Not Bold11,Italic13"/>
    <w:rPr>
      <w:rFonts w:ascii="Georgia" w:hAnsi="Georgia" w:cs="Georgia"/>
      <w:b/>
      <w:bCs/>
      <w:i/>
      <w:iCs/>
      <w:sz w:val="20"/>
      <w:szCs w:val="20"/>
      <w:u w:val="none"/>
    </w:rPr>
  </w:style>
  <w:style w:type="character" w:customStyle="1" w:styleId="Bodytext59">
    <w:name w:val="Body text (59)_"/>
    <w:link w:val="Bodytext590"/>
    <w:rPr>
      <w:rFonts w:ascii="Times New Roman" w:hAnsi="Times New Roman" w:cs="Times New Roman"/>
      <w:b/>
      <w:bCs/>
      <w:sz w:val="15"/>
      <w:szCs w:val="15"/>
      <w:u w:val="none"/>
      <w:lang w:val="en-US" w:eastAsia="en-US"/>
    </w:rPr>
  </w:style>
  <w:style w:type="character" w:customStyle="1" w:styleId="Bodytext355">
    <w:name w:val="Body text (35)5"/>
    <w:basedOn w:val="Bodytext35"/>
    <w:rPr>
      <w:rFonts w:ascii="Times New Roman" w:hAnsi="Times New Roman" w:cs="Times New Roman"/>
      <w:b/>
      <w:bCs/>
      <w:spacing w:val="0"/>
      <w:sz w:val="22"/>
      <w:szCs w:val="22"/>
      <w:u w:val="none"/>
    </w:rPr>
  </w:style>
  <w:style w:type="character" w:customStyle="1" w:styleId="Bodytext58">
    <w:name w:val="Body text (58)_"/>
    <w:link w:val="Bodytext580"/>
    <w:rPr>
      <w:b/>
      <w:bCs/>
      <w:spacing w:val="0"/>
      <w:w w:val="66"/>
      <w:sz w:val="24"/>
      <w:szCs w:val="24"/>
      <w:u w:val="none"/>
    </w:rPr>
  </w:style>
  <w:style w:type="character" w:customStyle="1" w:styleId="Bodytext2Tahoma10">
    <w:name w:val="Body text (2) + Tahoma10"/>
    <w:aliases w:val="16 pt3,Bold29,Spacing 0 pt12"/>
    <w:rPr>
      <w:rFonts w:ascii="Tahoma" w:hAnsi="Tahoma" w:cs="Tahoma"/>
      <w:b/>
      <w:bCs/>
      <w:spacing w:val="-10"/>
      <w:sz w:val="32"/>
      <w:szCs w:val="32"/>
      <w:u w:val="none"/>
    </w:rPr>
  </w:style>
  <w:style w:type="character" w:customStyle="1" w:styleId="Tablecaption2Corbel">
    <w:name w:val="Table caption (2) + Corbel"/>
    <w:aliases w:val="5 pt1,Not Bold10"/>
    <w:rPr>
      <w:rFonts w:ascii="Corbel" w:hAnsi="Corbel" w:cs="Corbel"/>
      <w:b/>
      <w:bCs/>
      <w:i/>
      <w:iCs/>
      <w:sz w:val="10"/>
      <w:szCs w:val="10"/>
      <w:u w:val="none"/>
    </w:rPr>
  </w:style>
  <w:style w:type="character" w:customStyle="1" w:styleId="Bodytext211pt4">
    <w:name w:val="Body text (2) + 11 pt4"/>
    <w:aliases w:val="Bold28"/>
    <w:rPr>
      <w:rFonts w:ascii="Times New Roman" w:hAnsi="Times New Roman" w:cs="Times New Roman"/>
      <w:b/>
      <w:bCs/>
      <w:sz w:val="22"/>
      <w:szCs w:val="22"/>
      <w:u w:val="none"/>
    </w:rPr>
  </w:style>
  <w:style w:type="character" w:customStyle="1" w:styleId="Bodytext2Consolas2">
    <w:name w:val="Body text (2) + Consolas2"/>
    <w:aliases w:val="16 pt2,Bold27,Spacing -1 pt6"/>
    <w:rPr>
      <w:rFonts w:ascii="Consolas" w:hAnsi="Consolas" w:cs="Consolas"/>
      <w:b/>
      <w:bCs/>
      <w:spacing w:val="-20"/>
      <w:sz w:val="32"/>
      <w:szCs w:val="32"/>
      <w:u w:val="none"/>
    </w:rPr>
  </w:style>
  <w:style w:type="character" w:customStyle="1" w:styleId="Bodytext2Tahoma9">
    <w:name w:val="Body text (2) + Tahoma9"/>
    <w:aliases w:val="13 pt3,Bold26,Spacing 0 pt11"/>
    <w:rPr>
      <w:rFonts w:ascii="Tahoma" w:hAnsi="Tahoma" w:cs="Tahoma"/>
      <w:b/>
      <w:bCs/>
      <w:spacing w:val="-10"/>
      <w:sz w:val="26"/>
      <w:szCs w:val="26"/>
      <w:u w:val="none"/>
    </w:rPr>
  </w:style>
  <w:style w:type="character" w:customStyle="1" w:styleId="Bodytext490">
    <w:name w:val="Body text (49)_"/>
    <w:link w:val="Bodytext491"/>
    <w:rPr>
      <w:rFonts w:ascii="Times New Roman" w:hAnsi="Times New Roman" w:cs="Times New Roman"/>
      <w:i/>
      <w:iCs/>
      <w:spacing w:val="0"/>
      <w:sz w:val="20"/>
      <w:szCs w:val="20"/>
      <w:u w:val="none"/>
      <w:lang w:val="en-US" w:eastAsia="en-US"/>
    </w:rPr>
  </w:style>
  <w:style w:type="character" w:customStyle="1" w:styleId="Bodytext493">
    <w:name w:val="Body text (49)3"/>
    <w:basedOn w:val="Bodytext490"/>
    <w:rPr>
      <w:rFonts w:ascii="Times New Roman" w:hAnsi="Times New Roman" w:cs="Times New Roman"/>
      <w:i/>
      <w:iCs/>
      <w:spacing w:val="0"/>
      <w:sz w:val="20"/>
      <w:szCs w:val="20"/>
      <w:u w:val="none"/>
      <w:lang w:val="en-US" w:eastAsia="en-US"/>
    </w:rPr>
  </w:style>
  <w:style w:type="character" w:customStyle="1" w:styleId="Bodytext600">
    <w:name w:val="Body text (60)_"/>
    <w:link w:val="Bodytext601"/>
    <w:rPr>
      <w:rFonts w:ascii="Times New Roman" w:hAnsi="Times New Roman" w:cs="Times New Roman"/>
      <w:b/>
      <w:bCs/>
      <w:spacing w:val="-10"/>
      <w:u w:val="none"/>
      <w:lang w:val="en-US" w:eastAsia="en-US"/>
    </w:rPr>
  </w:style>
  <w:style w:type="character" w:customStyle="1" w:styleId="Bodytext61">
    <w:name w:val="Body text (61)_"/>
    <w:link w:val="Bodytext610"/>
    <w:rPr>
      <w:rFonts w:ascii="Segoe UI" w:hAnsi="Segoe UI" w:cs="Segoe UI"/>
      <w:b/>
      <w:bCs/>
      <w:spacing w:val="-10"/>
      <w:sz w:val="22"/>
      <w:szCs w:val="22"/>
      <w:u w:val="none"/>
      <w:lang w:val="en-US" w:eastAsia="en-US"/>
    </w:rPr>
  </w:style>
  <w:style w:type="character" w:customStyle="1" w:styleId="Bodytext219pt1">
    <w:name w:val="Body text (2) + 19 pt1"/>
    <w:aliases w:val="Bold25,Spacing 0 pt10"/>
    <w:rPr>
      <w:rFonts w:ascii="Times New Roman" w:hAnsi="Times New Roman" w:cs="Times New Roman"/>
      <w:b/>
      <w:bCs/>
      <w:spacing w:val="-10"/>
      <w:sz w:val="38"/>
      <w:szCs w:val="38"/>
      <w:u w:val="none"/>
    </w:rPr>
  </w:style>
  <w:style w:type="character" w:customStyle="1" w:styleId="Bodytext334">
    <w:name w:val="Body text (33)4"/>
    <w:basedOn w:val="Bodytext33"/>
    <w:rPr>
      <w:rFonts w:ascii="Times New Roman" w:hAnsi="Times New Roman" w:cs="Times New Roman"/>
      <w:b/>
      <w:bCs/>
      <w:spacing w:val="0"/>
      <w:sz w:val="22"/>
      <w:szCs w:val="22"/>
      <w:u w:val="none"/>
    </w:rPr>
  </w:style>
  <w:style w:type="character" w:customStyle="1" w:styleId="Bodytext333">
    <w:name w:val="Body text (33)3"/>
    <w:basedOn w:val="Bodytext33"/>
    <w:rPr>
      <w:rFonts w:ascii="Times New Roman" w:hAnsi="Times New Roman" w:cs="Times New Roman"/>
      <w:b/>
      <w:bCs/>
      <w:spacing w:val="0"/>
      <w:sz w:val="22"/>
      <w:szCs w:val="22"/>
      <w:u w:val="none"/>
    </w:rPr>
  </w:style>
  <w:style w:type="character" w:customStyle="1" w:styleId="Bodytext33115pt">
    <w:name w:val="Body text (33) + 11.5 pt"/>
    <w:aliases w:val="Italic12"/>
    <w:rPr>
      <w:rFonts w:ascii="Times New Roman" w:hAnsi="Times New Roman" w:cs="Times New Roman"/>
      <w:b/>
      <w:bCs/>
      <w:i/>
      <w:iCs/>
      <w:spacing w:val="0"/>
      <w:sz w:val="23"/>
      <w:szCs w:val="23"/>
      <w:u w:val="none"/>
    </w:rPr>
  </w:style>
  <w:style w:type="character" w:customStyle="1" w:styleId="Bodytext62">
    <w:name w:val="Body text (62)_"/>
    <w:link w:val="Bodytext620"/>
    <w:rPr>
      <w:rFonts w:ascii="Times New Roman" w:hAnsi="Times New Roman" w:cs="Times New Roman"/>
      <w:b/>
      <w:bCs/>
      <w:spacing w:val="-10"/>
      <w:sz w:val="24"/>
      <w:szCs w:val="24"/>
      <w:u w:val="none"/>
      <w:lang w:val="en-US" w:eastAsia="en-US"/>
    </w:rPr>
  </w:style>
  <w:style w:type="character" w:customStyle="1" w:styleId="Bodytext35115pt">
    <w:name w:val="Body text (35) + 11.5 pt"/>
    <w:aliases w:val="Italic11"/>
    <w:rPr>
      <w:rFonts w:ascii="Times New Roman" w:hAnsi="Times New Roman" w:cs="Times New Roman"/>
      <w:b/>
      <w:bCs/>
      <w:i/>
      <w:iCs/>
      <w:spacing w:val="0"/>
      <w:sz w:val="23"/>
      <w:szCs w:val="23"/>
      <w:u w:val="none"/>
    </w:rPr>
  </w:style>
  <w:style w:type="character" w:customStyle="1" w:styleId="Bodytext64">
    <w:name w:val="Body text (64)_"/>
    <w:link w:val="Bodytext640"/>
    <w:rPr>
      <w:rFonts w:ascii="Times New Roman" w:hAnsi="Times New Roman" w:cs="Times New Roman"/>
      <w:b/>
      <w:bCs/>
      <w:spacing w:val="0"/>
      <w:sz w:val="26"/>
      <w:szCs w:val="26"/>
      <w:u w:val="none"/>
    </w:rPr>
  </w:style>
  <w:style w:type="character" w:customStyle="1" w:styleId="Bodytext354">
    <w:name w:val="Body text (35)4"/>
    <w:rPr>
      <w:rFonts w:ascii="Times New Roman" w:hAnsi="Times New Roman" w:cs="Times New Roman"/>
      <w:b/>
      <w:bCs/>
      <w:spacing w:val="0"/>
      <w:sz w:val="22"/>
      <w:szCs w:val="22"/>
      <w:u w:val="none"/>
    </w:rPr>
  </w:style>
  <w:style w:type="character" w:customStyle="1" w:styleId="Bodytext353">
    <w:name w:val="Body text (35)3"/>
    <w:basedOn w:val="Bodytext35"/>
    <w:rPr>
      <w:rFonts w:ascii="Times New Roman" w:hAnsi="Times New Roman" w:cs="Times New Roman"/>
      <w:b/>
      <w:bCs/>
      <w:spacing w:val="0"/>
      <w:sz w:val="22"/>
      <w:szCs w:val="22"/>
      <w:u w:val="none"/>
    </w:rPr>
  </w:style>
  <w:style w:type="character" w:customStyle="1" w:styleId="Bodytext66">
    <w:name w:val="Body text (66)_"/>
    <w:link w:val="Bodytext660"/>
    <w:rPr>
      <w:rFonts w:ascii="Tahoma" w:hAnsi="Tahoma" w:cs="Tahoma"/>
      <w:sz w:val="10"/>
      <w:szCs w:val="10"/>
      <w:u w:val="none"/>
      <w:lang w:val="en-US" w:eastAsia="en-US"/>
    </w:rPr>
  </w:style>
  <w:style w:type="character" w:customStyle="1" w:styleId="Bodytext664pt">
    <w:name w:val="Body text (66) + 4 pt"/>
    <w:rPr>
      <w:rFonts w:ascii="Tahoma" w:hAnsi="Tahoma" w:cs="Tahoma"/>
      <w:sz w:val="8"/>
      <w:szCs w:val="8"/>
      <w:u w:val="none"/>
      <w:lang w:val="en-US" w:eastAsia="en-US"/>
    </w:rPr>
  </w:style>
  <w:style w:type="character" w:customStyle="1" w:styleId="Bodytext72">
    <w:name w:val="Body text (7)2"/>
    <w:rPr>
      <w:rFonts w:ascii="Times New Roman" w:hAnsi="Times New Roman" w:cs="Times New Roman"/>
      <w:b/>
      <w:bCs/>
      <w:spacing w:val="0"/>
      <w:sz w:val="28"/>
      <w:szCs w:val="28"/>
      <w:u w:val="none"/>
    </w:rPr>
  </w:style>
  <w:style w:type="character" w:customStyle="1" w:styleId="Bodytext63">
    <w:name w:val="Body text (63)_"/>
    <w:link w:val="Bodytext630"/>
    <w:rPr>
      <w:rFonts w:ascii="Times New Roman" w:hAnsi="Times New Roman" w:cs="Times New Roman"/>
      <w:b/>
      <w:bCs/>
      <w:spacing w:val="-10"/>
      <w:sz w:val="26"/>
      <w:szCs w:val="26"/>
      <w:u w:val="none"/>
    </w:rPr>
  </w:style>
  <w:style w:type="character" w:customStyle="1" w:styleId="Bodytext719pt2">
    <w:name w:val="Body text (7) + 19 pt2"/>
    <w:aliases w:val="Spacing 0 pt9"/>
    <w:rPr>
      <w:rFonts w:ascii="Times New Roman" w:hAnsi="Times New Roman" w:cs="Times New Roman"/>
      <w:b/>
      <w:bCs/>
      <w:spacing w:val="-10"/>
      <w:sz w:val="38"/>
      <w:szCs w:val="38"/>
      <w:u w:val="none"/>
    </w:rPr>
  </w:style>
  <w:style w:type="character" w:customStyle="1" w:styleId="Bodytext7Tahoma">
    <w:name w:val="Body text (7) + Tahoma"/>
    <w:aliases w:val="16 pt1,Spacing 0 pt8"/>
    <w:rPr>
      <w:rFonts w:ascii="Tahoma" w:hAnsi="Tahoma" w:cs="Tahoma"/>
      <w:b/>
      <w:bCs/>
      <w:spacing w:val="-10"/>
      <w:sz w:val="32"/>
      <w:szCs w:val="32"/>
      <w:u w:val="none"/>
    </w:rPr>
  </w:style>
  <w:style w:type="character" w:customStyle="1" w:styleId="Heading30">
    <w:name w:val="Heading #3"/>
    <w:rPr>
      <w:rFonts w:ascii="Times New Roman" w:hAnsi="Times New Roman" w:cs="Times New Roman"/>
      <w:b/>
      <w:bCs/>
      <w:spacing w:val="0"/>
      <w:sz w:val="28"/>
      <w:szCs w:val="28"/>
      <w:u w:val="none"/>
    </w:rPr>
  </w:style>
  <w:style w:type="character" w:customStyle="1" w:styleId="Heading3Tahoma">
    <w:name w:val="Heading #3 + Tahoma"/>
    <w:aliases w:val="Spacing 0 pt7"/>
    <w:rPr>
      <w:rFonts w:ascii="Tahoma" w:hAnsi="Tahoma" w:cs="Tahoma"/>
      <w:b/>
      <w:bCs/>
      <w:spacing w:val="-10"/>
      <w:sz w:val="28"/>
      <w:szCs w:val="28"/>
      <w:u w:val="none"/>
    </w:rPr>
  </w:style>
  <w:style w:type="character" w:customStyle="1" w:styleId="Tablecaption3NotItalic">
    <w:name w:val="Table caption (3) + Not Italic"/>
    <w:basedOn w:val="Tablecaption3"/>
    <w:rPr>
      <w:rFonts w:ascii="Times New Roman" w:hAnsi="Times New Roman" w:cs="Times New Roman"/>
      <w:i/>
      <w:iCs/>
      <w:spacing w:val="0"/>
      <w:sz w:val="28"/>
      <w:szCs w:val="28"/>
      <w:u w:val="none"/>
    </w:rPr>
  </w:style>
  <w:style w:type="character" w:customStyle="1" w:styleId="TablecaptionItalic">
    <w:name w:val="Table caption + Italic"/>
    <w:rPr>
      <w:rFonts w:ascii="Times New Roman" w:hAnsi="Times New Roman" w:cs="Times New Roman"/>
      <w:i/>
      <w:iCs/>
      <w:spacing w:val="0"/>
      <w:sz w:val="28"/>
      <w:szCs w:val="28"/>
      <w:u w:val="none"/>
    </w:rPr>
  </w:style>
  <w:style w:type="character" w:customStyle="1" w:styleId="Bodytext715pt">
    <w:name w:val="Body text (7) + 15 pt"/>
    <w:aliases w:val="Spacing 0 pt6"/>
    <w:rPr>
      <w:rFonts w:ascii="Times New Roman" w:hAnsi="Times New Roman" w:cs="Times New Roman"/>
      <w:b/>
      <w:bCs/>
      <w:spacing w:val="-10"/>
      <w:sz w:val="30"/>
      <w:szCs w:val="30"/>
      <w:u w:val="none"/>
    </w:rPr>
  </w:style>
  <w:style w:type="character" w:customStyle="1" w:styleId="Bodytext65">
    <w:name w:val="Body text (65)_"/>
    <w:link w:val="Bodytext650"/>
    <w:rPr>
      <w:rFonts w:ascii="Times New Roman" w:hAnsi="Times New Roman" w:cs="Times New Roman"/>
      <w:b/>
      <w:bCs/>
      <w:spacing w:val="-10"/>
      <w:sz w:val="26"/>
      <w:szCs w:val="26"/>
      <w:u w:val="none"/>
    </w:rPr>
  </w:style>
  <w:style w:type="character" w:customStyle="1" w:styleId="Bodytext719pt1">
    <w:name w:val="Body text (7) + 19 pt1"/>
    <w:aliases w:val="Spacing 0 pt5"/>
    <w:rPr>
      <w:rFonts w:ascii="Times New Roman" w:hAnsi="Times New Roman" w:cs="Times New Roman"/>
      <w:b/>
      <w:bCs/>
      <w:spacing w:val="-10"/>
      <w:sz w:val="38"/>
      <w:szCs w:val="38"/>
      <w:u w:val="none"/>
    </w:rPr>
  </w:style>
  <w:style w:type="character" w:customStyle="1" w:styleId="Tablecaption5">
    <w:name w:val="Table caption (5)_"/>
    <w:link w:val="Tablecaption50"/>
    <w:rPr>
      <w:i/>
      <w:iCs/>
      <w:sz w:val="8"/>
      <w:szCs w:val="8"/>
      <w:u w:val="none"/>
    </w:rPr>
  </w:style>
  <w:style w:type="character" w:customStyle="1" w:styleId="Tablecaption5NotItalic">
    <w:name w:val="Table caption (5) + Not Italic"/>
    <w:basedOn w:val="Tablecaption5"/>
    <w:rPr>
      <w:i/>
      <w:iCs/>
      <w:sz w:val="8"/>
      <w:szCs w:val="8"/>
      <w:u w:val="none"/>
    </w:rPr>
  </w:style>
  <w:style w:type="character" w:customStyle="1" w:styleId="Bodytext2Bold1">
    <w:name w:val="Body text (2) + Bold1"/>
    <w:rPr>
      <w:rFonts w:ascii="Times New Roman" w:hAnsi="Times New Roman" w:cs="Times New Roman"/>
      <w:b/>
      <w:bCs/>
      <w:spacing w:val="0"/>
      <w:sz w:val="28"/>
      <w:szCs w:val="28"/>
      <w:u w:val="none"/>
    </w:rPr>
  </w:style>
  <w:style w:type="character" w:customStyle="1" w:styleId="Heading32">
    <w:name w:val="Heading #3 (2)_"/>
    <w:link w:val="Heading320"/>
    <w:rPr>
      <w:rFonts w:ascii="Times New Roman" w:hAnsi="Times New Roman" w:cs="Times New Roman"/>
      <w:sz w:val="28"/>
      <w:szCs w:val="28"/>
      <w:u w:val="none"/>
    </w:rPr>
  </w:style>
  <w:style w:type="character" w:customStyle="1" w:styleId="Bodytext4511pt">
    <w:name w:val="Body text (45) + 11 pt"/>
    <w:aliases w:val="Not Italic4"/>
    <w:rPr>
      <w:rFonts w:ascii="Times New Roman" w:hAnsi="Times New Roman" w:cs="Times New Roman"/>
      <w:b/>
      <w:bCs/>
      <w:i/>
      <w:iCs/>
      <w:sz w:val="22"/>
      <w:szCs w:val="22"/>
      <w:u w:val="none"/>
    </w:rPr>
  </w:style>
  <w:style w:type="character" w:customStyle="1" w:styleId="Bodytext3512pt">
    <w:name w:val="Body text (35) + 12 pt"/>
    <w:aliases w:val="Italic10"/>
    <w:rPr>
      <w:rFonts w:ascii="Times New Roman" w:hAnsi="Times New Roman" w:cs="Times New Roman"/>
      <w:b/>
      <w:bCs/>
      <w:i/>
      <w:iCs/>
      <w:spacing w:val="0"/>
      <w:sz w:val="24"/>
      <w:szCs w:val="24"/>
      <w:u w:val="none"/>
    </w:rPr>
  </w:style>
  <w:style w:type="character" w:customStyle="1" w:styleId="Bodytext3512pt1">
    <w:name w:val="Body text (35) + 12 pt1"/>
    <w:aliases w:val="Not Bold9"/>
    <w:rPr>
      <w:rFonts w:ascii="Times New Roman" w:hAnsi="Times New Roman" w:cs="Times New Roman"/>
      <w:b/>
      <w:bCs/>
      <w:spacing w:val="0"/>
      <w:sz w:val="24"/>
      <w:szCs w:val="24"/>
      <w:u w:val="none"/>
    </w:rPr>
  </w:style>
  <w:style w:type="character" w:customStyle="1" w:styleId="Tablecaption0">
    <w:name w:val="Table caption"/>
    <w:rPr>
      <w:rFonts w:ascii="Times New Roman" w:hAnsi="Times New Roman" w:cs="Times New Roman"/>
      <w:sz w:val="28"/>
      <w:szCs w:val="28"/>
      <w:u w:val="none"/>
    </w:rPr>
  </w:style>
  <w:style w:type="character" w:customStyle="1" w:styleId="Bodytext2Italic1">
    <w:name w:val="Body text (2) + Italic1"/>
    <w:rPr>
      <w:rFonts w:ascii="Times New Roman" w:hAnsi="Times New Roman" w:cs="Times New Roman"/>
      <w:i/>
      <w:iCs/>
      <w:spacing w:val="0"/>
      <w:sz w:val="28"/>
      <w:szCs w:val="28"/>
      <w:u w:val="none"/>
    </w:rPr>
  </w:style>
  <w:style w:type="character" w:customStyle="1" w:styleId="Bodytext2Tahoma8">
    <w:name w:val="Body text (2) + Tahoma8"/>
    <w:aliases w:val="13 pt2,Bold24,Spacing -1 pt5"/>
    <w:rPr>
      <w:rFonts w:ascii="Tahoma" w:hAnsi="Tahoma" w:cs="Tahoma"/>
      <w:b/>
      <w:bCs/>
      <w:spacing w:val="-20"/>
      <w:sz w:val="26"/>
      <w:szCs w:val="26"/>
      <w:u w:val="none"/>
    </w:rPr>
  </w:style>
  <w:style w:type="character" w:customStyle="1" w:styleId="Bodytext213pt4">
    <w:name w:val="Body text (2) + 13 pt4"/>
    <w:aliases w:val="Bold23"/>
    <w:rPr>
      <w:rFonts w:ascii="Times New Roman" w:hAnsi="Times New Roman" w:cs="Times New Roman"/>
      <w:b/>
      <w:bCs/>
      <w:sz w:val="26"/>
      <w:szCs w:val="26"/>
      <w:u w:val="none"/>
    </w:rPr>
  </w:style>
  <w:style w:type="character" w:customStyle="1" w:styleId="Bodytext220pt">
    <w:name w:val="Body text (2) + 20 pt"/>
    <w:aliases w:val="Bold22,Spacing -1 pt4"/>
    <w:rPr>
      <w:rFonts w:ascii="Times New Roman" w:hAnsi="Times New Roman" w:cs="Times New Roman"/>
      <w:b/>
      <w:bCs/>
      <w:spacing w:val="-20"/>
      <w:sz w:val="40"/>
      <w:szCs w:val="40"/>
      <w:u w:val="none"/>
    </w:rPr>
  </w:style>
  <w:style w:type="character" w:customStyle="1" w:styleId="Bodytext35115pt2">
    <w:name w:val="Body text (35) + 11.5 pt2"/>
    <w:aliases w:val="Italic9"/>
    <w:rPr>
      <w:rFonts w:ascii="Times New Roman" w:hAnsi="Times New Roman" w:cs="Times New Roman"/>
      <w:b/>
      <w:bCs/>
      <w:i/>
      <w:iCs/>
      <w:spacing w:val="0"/>
      <w:sz w:val="23"/>
      <w:szCs w:val="23"/>
      <w:u w:val="none"/>
    </w:rPr>
  </w:style>
  <w:style w:type="character" w:customStyle="1" w:styleId="Bodytext2Tahoma7">
    <w:name w:val="Body text (2) + Tahoma7"/>
    <w:aliases w:val="Bold21,Spacing 0 pt4"/>
    <w:rPr>
      <w:rFonts w:ascii="Tahoma" w:hAnsi="Tahoma" w:cs="Tahoma"/>
      <w:b/>
      <w:bCs/>
      <w:spacing w:val="-10"/>
      <w:sz w:val="28"/>
      <w:szCs w:val="28"/>
      <w:u w:val="none"/>
    </w:rPr>
  </w:style>
  <w:style w:type="character" w:customStyle="1" w:styleId="Bodytext67">
    <w:name w:val="Body text (67)_"/>
    <w:link w:val="Bodytext670"/>
    <w:rPr>
      <w:rFonts w:ascii="Times New Roman" w:hAnsi="Times New Roman" w:cs="Times New Roman"/>
      <w:spacing w:val="-10"/>
      <w:sz w:val="26"/>
      <w:szCs w:val="26"/>
      <w:u w:val="none"/>
    </w:rPr>
  </w:style>
  <w:style w:type="character" w:customStyle="1" w:styleId="Bodytext68">
    <w:name w:val="Body text (68)_"/>
    <w:link w:val="Bodytext680"/>
    <w:rPr>
      <w:rFonts w:ascii="Consolas" w:hAnsi="Consolas" w:cs="Consolas"/>
      <w:spacing w:val="-30"/>
      <w:sz w:val="26"/>
      <w:szCs w:val="26"/>
      <w:u w:val="none"/>
    </w:rPr>
  </w:style>
  <w:style w:type="character" w:customStyle="1" w:styleId="Bodytext69">
    <w:name w:val="Body text (69)_"/>
    <w:link w:val="Bodytext690"/>
    <w:rPr>
      <w:rFonts w:ascii="Times New Roman" w:hAnsi="Times New Roman" w:cs="Times New Roman"/>
      <w:b/>
      <w:bCs/>
      <w:spacing w:val="0"/>
      <w:sz w:val="26"/>
      <w:szCs w:val="26"/>
      <w:u w:val="none"/>
    </w:rPr>
  </w:style>
  <w:style w:type="character" w:customStyle="1" w:styleId="Bodytext35SegoeUI">
    <w:name w:val="Body text (35) + Segoe UI"/>
    <w:aliases w:val="6 pt3,Italic8,Scale 150%"/>
    <w:rPr>
      <w:rFonts w:ascii="Segoe UI" w:hAnsi="Segoe UI" w:cs="Segoe UI"/>
      <w:b/>
      <w:bCs/>
      <w:i/>
      <w:iCs/>
      <w:spacing w:val="0"/>
      <w:w w:val="150"/>
      <w:sz w:val="12"/>
      <w:szCs w:val="12"/>
      <w:u w:val="none"/>
      <w:lang w:val="en-US" w:eastAsia="en-US"/>
    </w:rPr>
  </w:style>
  <w:style w:type="character" w:customStyle="1" w:styleId="Bodytext35Tahoma">
    <w:name w:val="Body text (35) + Tahoma"/>
    <w:aliases w:val="6 pt2,Not Bold8"/>
    <w:rPr>
      <w:rFonts w:ascii="Tahoma" w:hAnsi="Tahoma" w:cs="Tahoma"/>
      <w:b/>
      <w:bCs/>
      <w:spacing w:val="0"/>
      <w:sz w:val="12"/>
      <w:szCs w:val="12"/>
      <w:u w:val="none"/>
      <w:lang w:val="en-US" w:eastAsia="en-US"/>
    </w:rPr>
  </w:style>
  <w:style w:type="character" w:customStyle="1" w:styleId="Bodytext35Corbel">
    <w:name w:val="Body text (35) + Corbel"/>
    <w:aliases w:val="10 pt3,Not Bold7,Italic7"/>
    <w:rPr>
      <w:rFonts w:ascii="Corbel" w:hAnsi="Corbel" w:cs="Corbel"/>
      <w:b/>
      <w:bCs/>
      <w:i/>
      <w:iCs/>
      <w:spacing w:val="0"/>
      <w:sz w:val="20"/>
      <w:szCs w:val="20"/>
      <w:u w:val="none"/>
      <w:lang w:val="en-US" w:eastAsia="en-US"/>
    </w:rPr>
  </w:style>
  <w:style w:type="character" w:customStyle="1" w:styleId="Bodytext700">
    <w:name w:val="Body text (70)_"/>
    <w:link w:val="Bodytext701"/>
    <w:rPr>
      <w:rFonts w:ascii="Times New Roman" w:hAnsi="Times New Roman" w:cs="Times New Roman"/>
      <w:b/>
      <w:bCs/>
      <w:sz w:val="26"/>
      <w:szCs w:val="26"/>
      <w:u w:val="none"/>
    </w:rPr>
  </w:style>
  <w:style w:type="character" w:customStyle="1" w:styleId="Heading1">
    <w:name w:val="Heading #1_"/>
    <w:link w:val="Heading10"/>
    <w:rPr>
      <w:rFonts w:ascii="Times New Roman" w:hAnsi="Times New Roman" w:cs="Times New Roman"/>
      <w:sz w:val="28"/>
      <w:szCs w:val="28"/>
      <w:u w:val="none"/>
    </w:rPr>
  </w:style>
  <w:style w:type="character" w:customStyle="1" w:styleId="Bodytext710">
    <w:name w:val="Body text (71)_"/>
    <w:link w:val="Bodytext711"/>
    <w:rPr>
      <w:rFonts w:ascii="Consolas" w:hAnsi="Consolas" w:cs="Consolas"/>
      <w:spacing w:val="-20"/>
      <w:u w:val="none"/>
    </w:rPr>
  </w:style>
  <w:style w:type="character" w:customStyle="1" w:styleId="Bodytext570">
    <w:name w:val="Body text (57)"/>
    <w:rPr>
      <w:rFonts w:ascii="Times New Roman" w:hAnsi="Times New Roman" w:cs="Times New Roman"/>
      <w:b/>
      <w:bCs/>
      <w:sz w:val="22"/>
      <w:szCs w:val="22"/>
      <w:u w:val="none"/>
    </w:rPr>
  </w:style>
  <w:style w:type="character" w:customStyle="1" w:styleId="Bodytext492">
    <w:name w:val="Body text (49)2"/>
    <w:basedOn w:val="Bodytext490"/>
    <w:rPr>
      <w:rFonts w:ascii="Times New Roman" w:hAnsi="Times New Roman" w:cs="Times New Roman"/>
      <w:i/>
      <w:iCs/>
      <w:spacing w:val="0"/>
      <w:sz w:val="20"/>
      <w:szCs w:val="20"/>
      <w:u w:val="none"/>
      <w:lang w:val="en-US" w:eastAsia="en-US"/>
    </w:rPr>
  </w:style>
  <w:style w:type="character" w:customStyle="1" w:styleId="Bodytext332">
    <w:name w:val="Body text (33)2"/>
    <w:basedOn w:val="Bodytext33"/>
    <w:rPr>
      <w:rFonts w:ascii="Times New Roman" w:hAnsi="Times New Roman" w:cs="Times New Roman"/>
      <w:b/>
      <w:bCs/>
      <w:spacing w:val="0"/>
      <w:sz w:val="22"/>
      <w:szCs w:val="22"/>
      <w:u w:val="none"/>
    </w:rPr>
  </w:style>
  <w:style w:type="character" w:customStyle="1" w:styleId="Bodytext2Tahoma6">
    <w:name w:val="Body text (2) + Tahoma6"/>
    <w:aliases w:val="13 pt1,Bold20,Spacing 0 pt3"/>
    <w:rPr>
      <w:rFonts w:ascii="Tahoma" w:hAnsi="Tahoma" w:cs="Tahoma"/>
      <w:b/>
      <w:bCs/>
      <w:spacing w:val="-10"/>
      <w:sz w:val="26"/>
      <w:szCs w:val="26"/>
      <w:u w:val="none"/>
    </w:rPr>
  </w:style>
  <w:style w:type="character" w:customStyle="1" w:styleId="Bodytext711pt">
    <w:name w:val="Body text (7) + 11 pt"/>
    <w:rPr>
      <w:rFonts w:ascii="Times New Roman" w:hAnsi="Times New Roman" w:cs="Times New Roman"/>
      <w:b/>
      <w:bCs/>
      <w:sz w:val="22"/>
      <w:szCs w:val="22"/>
      <w:u w:val="none"/>
    </w:rPr>
  </w:style>
  <w:style w:type="character" w:customStyle="1" w:styleId="Bodytext217pt">
    <w:name w:val="Body text (2) + 17 pt"/>
    <w:aliases w:val="Bold19"/>
    <w:rPr>
      <w:rFonts w:ascii="Times New Roman" w:hAnsi="Times New Roman" w:cs="Times New Roman"/>
      <w:b/>
      <w:bCs/>
      <w:spacing w:val="0"/>
      <w:sz w:val="34"/>
      <w:szCs w:val="34"/>
      <w:u w:val="none"/>
    </w:rPr>
  </w:style>
  <w:style w:type="character" w:customStyle="1" w:styleId="Bodytext213pt3">
    <w:name w:val="Body text (2) + 13 pt3"/>
    <w:rPr>
      <w:rFonts w:ascii="Times New Roman" w:hAnsi="Times New Roman" w:cs="Times New Roman"/>
      <w:sz w:val="26"/>
      <w:szCs w:val="26"/>
      <w:u w:val="none"/>
    </w:rPr>
  </w:style>
  <w:style w:type="character" w:customStyle="1" w:styleId="Bodytext311pt">
    <w:name w:val="Body text (3) + 11 pt"/>
    <w:aliases w:val="Bold18,Not Italic3"/>
    <w:rPr>
      <w:rFonts w:ascii="Times New Roman" w:hAnsi="Times New Roman" w:cs="Times New Roman"/>
      <w:b/>
      <w:bCs/>
      <w:i/>
      <w:iCs/>
      <w:spacing w:val="0"/>
      <w:sz w:val="22"/>
      <w:szCs w:val="22"/>
      <w:u w:val="none"/>
    </w:rPr>
  </w:style>
  <w:style w:type="character" w:customStyle="1" w:styleId="Bodytext2115pt">
    <w:name w:val="Body text (2) + 11.5 pt"/>
    <w:aliases w:val="Bold17,Italic6"/>
    <w:rPr>
      <w:rFonts w:ascii="Times New Roman" w:hAnsi="Times New Roman" w:cs="Times New Roman"/>
      <w:b/>
      <w:bCs/>
      <w:i/>
      <w:iCs/>
      <w:spacing w:val="0"/>
      <w:sz w:val="23"/>
      <w:szCs w:val="23"/>
      <w:u w:val="none"/>
    </w:rPr>
  </w:style>
  <w:style w:type="character" w:customStyle="1" w:styleId="Bodytext211pt3">
    <w:name w:val="Body text (2) + 11 pt3"/>
    <w:aliases w:val="Bold16,Spacing 1 pt"/>
    <w:rPr>
      <w:rFonts w:ascii="Times New Roman" w:hAnsi="Times New Roman" w:cs="Times New Roman"/>
      <w:b/>
      <w:bCs/>
      <w:spacing w:val="20"/>
      <w:sz w:val="22"/>
      <w:szCs w:val="22"/>
      <w:u w:val="none"/>
    </w:rPr>
  </w:style>
  <w:style w:type="character" w:customStyle="1" w:styleId="Bodytext720">
    <w:name w:val="Body text (72)_"/>
    <w:link w:val="Bodytext721"/>
    <w:rPr>
      <w:rFonts w:ascii="Consolas" w:hAnsi="Consolas" w:cs="Consolas"/>
      <w:spacing w:val="-10"/>
      <w:u w:val="none"/>
    </w:rPr>
  </w:style>
  <w:style w:type="character" w:customStyle="1" w:styleId="Bodytext2Tahoma5">
    <w:name w:val="Body text (2) + Tahoma5"/>
    <w:aliases w:val="12 pt,Bold15"/>
    <w:rPr>
      <w:rFonts w:ascii="Tahoma" w:hAnsi="Tahoma" w:cs="Tahoma"/>
      <w:b/>
      <w:bCs/>
      <w:sz w:val="24"/>
      <w:szCs w:val="24"/>
      <w:u w:val="none"/>
    </w:rPr>
  </w:style>
  <w:style w:type="character" w:customStyle="1" w:styleId="Bodytext450">
    <w:name w:val="Body text (45)"/>
    <w:rPr>
      <w:rFonts w:ascii="Times New Roman" w:hAnsi="Times New Roman" w:cs="Times New Roman"/>
      <w:b/>
      <w:bCs/>
      <w:i/>
      <w:iCs/>
      <w:u w:val="none"/>
    </w:rPr>
  </w:style>
  <w:style w:type="character" w:customStyle="1" w:styleId="Bodytext74">
    <w:name w:val="Body text (74)_"/>
    <w:link w:val="Bodytext740"/>
    <w:rPr>
      <w:rFonts w:ascii="Times New Roman" w:hAnsi="Times New Roman" w:cs="Times New Roman"/>
      <w:b/>
      <w:bCs/>
      <w:spacing w:val="-10"/>
      <w:sz w:val="26"/>
      <w:szCs w:val="26"/>
      <w:u w:val="none"/>
    </w:rPr>
  </w:style>
  <w:style w:type="character" w:customStyle="1" w:styleId="Bodytext75">
    <w:name w:val="Body text (75)_"/>
    <w:link w:val="Bodytext750"/>
    <w:rPr>
      <w:rFonts w:ascii="Times New Roman" w:hAnsi="Times New Roman" w:cs="Times New Roman"/>
      <w:i/>
      <w:iCs/>
      <w:sz w:val="17"/>
      <w:szCs w:val="17"/>
      <w:u w:val="none"/>
    </w:rPr>
  </w:style>
  <w:style w:type="character" w:customStyle="1" w:styleId="Bodytext402">
    <w:name w:val="Body text (40)"/>
    <w:rPr>
      <w:rFonts w:ascii="Tahoma" w:hAnsi="Tahoma" w:cs="Tahoma"/>
      <w:sz w:val="8"/>
      <w:szCs w:val="8"/>
      <w:u w:val="none"/>
      <w:lang w:val="en-US" w:eastAsia="en-US"/>
    </w:rPr>
  </w:style>
  <w:style w:type="character" w:customStyle="1" w:styleId="Bodytext73">
    <w:name w:val="Body text (73)_"/>
    <w:link w:val="Bodytext730"/>
    <w:rPr>
      <w:rFonts w:ascii="Times New Roman" w:hAnsi="Times New Roman" w:cs="Times New Roman"/>
      <w:b/>
      <w:bCs/>
      <w:spacing w:val="-10"/>
      <w:sz w:val="26"/>
      <w:szCs w:val="26"/>
      <w:u w:val="none"/>
    </w:rPr>
  </w:style>
  <w:style w:type="character" w:customStyle="1" w:styleId="Bodytext211pt2">
    <w:name w:val="Body text (2) + 11 pt2"/>
    <w:aliases w:val="Bold14"/>
    <w:rPr>
      <w:rFonts w:ascii="Times New Roman" w:hAnsi="Times New Roman" w:cs="Times New Roman"/>
      <w:b/>
      <w:bCs/>
      <w:sz w:val="22"/>
      <w:szCs w:val="22"/>
      <w:u w:val="none"/>
    </w:rPr>
  </w:style>
  <w:style w:type="character" w:customStyle="1" w:styleId="Bodytext211pt1">
    <w:name w:val="Body text (2) + 11 pt1"/>
    <w:aliases w:val="Bold13,Spacing 1 pt4"/>
    <w:rPr>
      <w:rFonts w:ascii="Times New Roman" w:hAnsi="Times New Roman" w:cs="Times New Roman"/>
      <w:b/>
      <w:bCs/>
      <w:spacing w:val="20"/>
      <w:sz w:val="22"/>
      <w:szCs w:val="22"/>
      <w:u w:val="none"/>
    </w:rPr>
  </w:style>
  <w:style w:type="character" w:customStyle="1" w:styleId="Bodytext2Tahoma4">
    <w:name w:val="Body text (2) + Tahoma4"/>
    <w:aliases w:val="4.5 pt1"/>
    <w:rPr>
      <w:rFonts w:ascii="Tahoma" w:hAnsi="Tahoma" w:cs="Tahoma"/>
      <w:sz w:val="9"/>
      <w:szCs w:val="9"/>
      <w:u w:val="none"/>
    </w:rPr>
  </w:style>
  <w:style w:type="character" w:customStyle="1" w:styleId="Bodytext3510pt">
    <w:name w:val="Body text (35) + 10 pt"/>
    <w:aliases w:val="Not Bold6"/>
    <w:rPr>
      <w:rFonts w:ascii="Times New Roman" w:hAnsi="Times New Roman" w:cs="Times New Roman"/>
      <w:b/>
      <w:bCs/>
      <w:spacing w:val="0"/>
      <w:sz w:val="20"/>
      <w:szCs w:val="20"/>
      <w:u w:val="none"/>
    </w:rPr>
  </w:style>
  <w:style w:type="character" w:customStyle="1" w:styleId="Bodytext3595pt">
    <w:name w:val="Body text (35) + 9.5 pt"/>
    <w:aliases w:val="Not Bold5,Italic5"/>
    <w:rPr>
      <w:rFonts w:ascii="Times New Roman" w:hAnsi="Times New Roman" w:cs="Times New Roman"/>
      <w:b/>
      <w:bCs/>
      <w:i/>
      <w:iCs/>
      <w:spacing w:val="0"/>
      <w:sz w:val="19"/>
      <w:szCs w:val="19"/>
      <w:u w:val="none"/>
    </w:rPr>
  </w:style>
  <w:style w:type="character" w:customStyle="1" w:styleId="Bodytext77">
    <w:name w:val="Body text (77)_"/>
    <w:link w:val="Bodytext770"/>
    <w:rPr>
      <w:rFonts w:ascii="Times New Roman" w:hAnsi="Times New Roman" w:cs="Times New Roman"/>
      <w:b/>
      <w:bCs/>
      <w:spacing w:val="0"/>
      <w:sz w:val="26"/>
      <w:szCs w:val="26"/>
      <w:u w:val="none"/>
    </w:rPr>
  </w:style>
  <w:style w:type="character" w:customStyle="1" w:styleId="Bodytext76">
    <w:name w:val="Body text (76)_"/>
    <w:link w:val="Bodytext760"/>
    <w:rPr>
      <w:rFonts w:ascii="Times New Roman" w:hAnsi="Times New Roman" w:cs="Times New Roman"/>
      <w:b/>
      <w:bCs/>
      <w:spacing w:val="0"/>
      <w:sz w:val="26"/>
      <w:szCs w:val="26"/>
      <w:u w:val="none"/>
    </w:rPr>
  </w:style>
  <w:style w:type="character" w:customStyle="1" w:styleId="Bodytext35Spacing1pt">
    <w:name w:val="Body text (35) + Spacing 1 pt"/>
    <w:rPr>
      <w:rFonts w:ascii="Times New Roman" w:hAnsi="Times New Roman" w:cs="Times New Roman"/>
      <w:b/>
      <w:bCs/>
      <w:spacing w:val="20"/>
      <w:sz w:val="22"/>
      <w:szCs w:val="22"/>
      <w:u w:val="none"/>
    </w:rPr>
  </w:style>
  <w:style w:type="character" w:customStyle="1" w:styleId="Heading33">
    <w:name w:val="Heading #3 (3)_"/>
    <w:link w:val="Heading330"/>
    <w:rPr>
      <w:rFonts w:ascii="Times New Roman" w:hAnsi="Times New Roman" w:cs="Times New Roman"/>
      <w:b/>
      <w:bCs/>
      <w:spacing w:val="0"/>
      <w:sz w:val="26"/>
      <w:szCs w:val="26"/>
      <w:u w:val="none"/>
    </w:rPr>
  </w:style>
  <w:style w:type="character" w:customStyle="1" w:styleId="Tablecaption40">
    <w:name w:val="Table caption (4)"/>
    <w:basedOn w:val="Tablecaption4"/>
    <w:rPr>
      <w:rFonts w:ascii="Times New Roman" w:hAnsi="Times New Roman" w:cs="Times New Roman"/>
      <w:b/>
      <w:bCs/>
      <w:spacing w:val="0"/>
      <w:sz w:val="22"/>
      <w:szCs w:val="22"/>
      <w:u w:val="none"/>
    </w:rPr>
  </w:style>
  <w:style w:type="character" w:customStyle="1" w:styleId="Bodytext213pt2">
    <w:name w:val="Body text (2) + 13 pt2"/>
    <w:aliases w:val="Bold12"/>
    <w:rPr>
      <w:rFonts w:ascii="Times New Roman" w:hAnsi="Times New Roman" w:cs="Times New Roman"/>
      <w:b/>
      <w:bCs/>
      <w:spacing w:val="0"/>
      <w:sz w:val="26"/>
      <w:szCs w:val="26"/>
      <w:u w:val="none"/>
    </w:rPr>
  </w:style>
  <w:style w:type="character" w:customStyle="1" w:styleId="Bodytext78">
    <w:name w:val="Body text (78)_"/>
    <w:link w:val="Bodytext780"/>
    <w:rPr>
      <w:rFonts w:ascii="Times New Roman" w:hAnsi="Times New Roman" w:cs="Times New Roman"/>
      <w:b/>
      <w:bCs/>
      <w:sz w:val="26"/>
      <w:szCs w:val="26"/>
      <w:u w:val="none"/>
    </w:rPr>
  </w:style>
  <w:style w:type="character" w:customStyle="1" w:styleId="Heading34">
    <w:name w:val="Heading #3 (4)_"/>
    <w:link w:val="Heading340"/>
    <w:rPr>
      <w:b/>
      <w:bCs/>
      <w:spacing w:val="-10"/>
      <w:sz w:val="32"/>
      <w:szCs w:val="32"/>
      <w:u w:val="none"/>
    </w:rPr>
  </w:style>
  <w:style w:type="character" w:customStyle="1" w:styleId="Bodytext2Tahoma3">
    <w:name w:val="Body text (2) + Tahoma3"/>
    <w:aliases w:val="4 pt3,Bold11"/>
    <w:rPr>
      <w:rFonts w:ascii="Tahoma" w:hAnsi="Tahoma" w:cs="Tahoma"/>
      <w:b/>
      <w:bCs/>
      <w:sz w:val="8"/>
      <w:szCs w:val="8"/>
      <w:u w:val="none"/>
    </w:rPr>
  </w:style>
  <w:style w:type="character" w:customStyle="1" w:styleId="Bodytext215pt1">
    <w:name w:val="Body text (2) + 15 pt1"/>
    <w:aliases w:val="Bold10,Spacing 0 pt2"/>
    <w:rPr>
      <w:rFonts w:ascii="Times New Roman" w:hAnsi="Times New Roman" w:cs="Times New Roman"/>
      <w:b/>
      <w:bCs/>
      <w:spacing w:val="-10"/>
      <w:sz w:val="30"/>
      <w:szCs w:val="30"/>
      <w:u w:val="none"/>
    </w:rPr>
  </w:style>
  <w:style w:type="character" w:customStyle="1" w:styleId="Tablecaption13pt">
    <w:name w:val="Table caption + 13 pt"/>
    <w:aliases w:val="Bold9"/>
    <w:rPr>
      <w:rFonts w:ascii="Times New Roman" w:hAnsi="Times New Roman" w:cs="Times New Roman"/>
      <w:b/>
      <w:bCs/>
      <w:spacing w:val="0"/>
      <w:sz w:val="26"/>
      <w:szCs w:val="26"/>
      <w:u w:val="none"/>
    </w:rPr>
  </w:style>
  <w:style w:type="character" w:customStyle="1" w:styleId="Bodytext79">
    <w:name w:val="Body text (79)_"/>
    <w:link w:val="Bodytext790"/>
    <w:rPr>
      <w:rFonts w:ascii="Times New Roman" w:hAnsi="Times New Roman" w:cs="Times New Roman"/>
      <w:b/>
      <w:bCs/>
      <w:spacing w:val="-10"/>
      <w:sz w:val="26"/>
      <w:szCs w:val="26"/>
      <w:u w:val="none"/>
    </w:rPr>
  </w:style>
  <w:style w:type="character" w:customStyle="1" w:styleId="Heading2">
    <w:name w:val="Heading #2_"/>
    <w:link w:val="Heading20"/>
    <w:rPr>
      <w:rFonts w:ascii="Times New Roman" w:hAnsi="Times New Roman" w:cs="Times New Roman"/>
      <w:i/>
      <w:iCs/>
      <w:spacing w:val="0"/>
      <w:sz w:val="28"/>
      <w:szCs w:val="28"/>
      <w:u w:val="none"/>
    </w:rPr>
  </w:style>
  <w:style w:type="character" w:customStyle="1" w:styleId="Heading2NotItalic">
    <w:name w:val="Heading #2 + Not Italic"/>
    <w:rPr>
      <w:rFonts w:ascii="Times New Roman" w:hAnsi="Times New Roman" w:cs="Times New Roman"/>
      <w:i/>
      <w:iCs/>
      <w:noProof/>
      <w:spacing w:val="0"/>
      <w:sz w:val="28"/>
      <w:szCs w:val="28"/>
      <w:u w:val="none"/>
    </w:rPr>
  </w:style>
  <w:style w:type="character" w:customStyle="1" w:styleId="Bodytext81">
    <w:name w:val="Body text (81)_"/>
    <w:link w:val="Bodytext810"/>
    <w:rPr>
      <w:rFonts w:ascii="Franklin Gothic Medium" w:hAnsi="Franklin Gothic Medium" w:cs="Franklin Gothic Medium"/>
      <w:sz w:val="17"/>
      <w:szCs w:val="17"/>
      <w:u w:val="none"/>
      <w:lang w:val="en-US" w:eastAsia="en-US"/>
    </w:rPr>
  </w:style>
  <w:style w:type="character" w:customStyle="1" w:styleId="Bodytext82">
    <w:name w:val="Body text (82)_"/>
    <w:link w:val="Bodytext820"/>
    <w:rPr>
      <w:rFonts w:ascii="Times New Roman" w:hAnsi="Times New Roman" w:cs="Times New Roman"/>
      <w:b/>
      <w:bCs/>
      <w:u w:val="none"/>
    </w:rPr>
  </w:style>
  <w:style w:type="character" w:customStyle="1" w:styleId="Bodytext83">
    <w:name w:val="Body text (83)_"/>
    <w:link w:val="Bodytext830"/>
    <w:rPr>
      <w:rFonts w:ascii="Impact" w:hAnsi="Impact" w:cs="Impact"/>
      <w:sz w:val="19"/>
      <w:szCs w:val="19"/>
      <w:u w:val="none"/>
    </w:rPr>
  </w:style>
  <w:style w:type="character" w:customStyle="1" w:styleId="Bodytext8375pt">
    <w:name w:val="Body text (83) + 7.5 pt"/>
    <w:rPr>
      <w:rFonts w:ascii="Impact" w:hAnsi="Impact" w:cs="Impact"/>
      <w:sz w:val="15"/>
      <w:szCs w:val="15"/>
      <w:u w:val="none"/>
    </w:rPr>
  </w:style>
  <w:style w:type="character" w:customStyle="1" w:styleId="Bodytext800">
    <w:name w:val="Body text (80)_"/>
    <w:link w:val="Bodytext801"/>
    <w:rPr>
      <w:rFonts w:ascii="Times New Roman" w:hAnsi="Times New Roman" w:cs="Times New Roman"/>
      <w:b/>
      <w:bCs/>
      <w:spacing w:val="0"/>
      <w:sz w:val="26"/>
      <w:szCs w:val="26"/>
      <w:u w:val="none"/>
    </w:rPr>
  </w:style>
  <w:style w:type="character" w:customStyle="1" w:styleId="Bodytext2Tahoma2">
    <w:name w:val="Body text (2) + Tahoma2"/>
    <w:aliases w:val="10 pt2"/>
    <w:rPr>
      <w:rFonts w:ascii="Tahoma" w:hAnsi="Tahoma" w:cs="Tahoma"/>
      <w:sz w:val="20"/>
      <w:szCs w:val="20"/>
      <w:u w:val="none"/>
    </w:rPr>
  </w:style>
  <w:style w:type="character" w:customStyle="1" w:styleId="Bodytext2BookmanOldStyle">
    <w:name w:val="Body text (2) + Bookman Old Style"/>
    <w:aliases w:val="4 pt2,Bold8,Italic4"/>
    <w:rPr>
      <w:rFonts w:ascii="Bookman Old Style" w:hAnsi="Bookman Old Style" w:cs="Bookman Old Style"/>
      <w:b/>
      <w:bCs/>
      <w:i/>
      <w:iCs/>
      <w:spacing w:val="0"/>
      <w:w w:val="100"/>
      <w:sz w:val="8"/>
      <w:szCs w:val="8"/>
      <w:u w:val="none"/>
    </w:rPr>
  </w:style>
  <w:style w:type="character" w:customStyle="1" w:styleId="Bodytext2Consolas1">
    <w:name w:val="Body text (2) + Consolas1"/>
    <w:aliases w:val="4 pt1,Spacing 1 pt3"/>
    <w:rPr>
      <w:rFonts w:ascii="Consolas" w:hAnsi="Consolas" w:cs="Consolas"/>
      <w:spacing w:val="20"/>
      <w:sz w:val="8"/>
      <w:szCs w:val="8"/>
      <w:u w:val="none"/>
    </w:rPr>
  </w:style>
  <w:style w:type="character" w:customStyle="1" w:styleId="Bodytext336">
    <w:name w:val="Body text (3)3"/>
    <w:basedOn w:val="Bodytext3"/>
    <w:rPr>
      <w:rFonts w:ascii="Times New Roman" w:hAnsi="Times New Roman" w:cs="Times New Roman"/>
      <w:i/>
      <w:iCs/>
      <w:spacing w:val="0"/>
      <w:sz w:val="28"/>
      <w:szCs w:val="28"/>
      <w:u w:val="none"/>
    </w:rPr>
  </w:style>
  <w:style w:type="character" w:customStyle="1" w:styleId="Bodytext84">
    <w:name w:val="Body text (84)_"/>
    <w:link w:val="Bodytext840"/>
    <w:rPr>
      <w:rFonts w:ascii="Times New Roman" w:hAnsi="Times New Roman" w:cs="Times New Roman"/>
      <w:b/>
      <w:bCs/>
      <w:sz w:val="26"/>
      <w:szCs w:val="26"/>
      <w:u w:val="none"/>
    </w:rPr>
  </w:style>
  <w:style w:type="character" w:customStyle="1" w:styleId="Bodytext88">
    <w:name w:val="Body text (88)_"/>
    <w:link w:val="Bodytext880"/>
    <w:rPr>
      <w:rFonts w:ascii="Times New Roman" w:hAnsi="Times New Roman" w:cs="Times New Roman"/>
      <w:b/>
      <w:bCs/>
      <w:spacing w:val="-10"/>
      <w:sz w:val="26"/>
      <w:szCs w:val="26"/>
      <w:u w:val="none"/>
    </w:rPr>
  </w:style>
  <w:style w:type="character" w:customStyle="1" w:styleId="Bodytext35115pt1">
    <w:name w:val="Body text (35) + 11.5 pt1"/>
    <w:aliases w:val="Italic3"/>
    <w:rPr>
      <w:rFonts w:ascii="Times New Roman" w:hAnsi="Times New Roman" w:cs="Times New Roman"/>
      <w:b/>
      <w:bCs/>
      <w:i/>
      <w:iCs/>
      <w:spacing w:val="0"/>
      <w:sz w:val="23"/>
      <w:szCs w:val="23"/>
      <w:u w:val="none"/>
    </w:rPr>
  </w:style>
  <w:style w:type="character" w:customStyle="1" w:styleId="Bodytext85">
    <w:name w:val="Body text (85)_"/>
    <w:link w:val="Bodytext850"/>
    <w:rPr>
      <w:b/>
      <w:bCs/>
      <w:spacing w:val="0"/>
      <w:w w:val="70"/>
      <w:sz w:val="24"/>
      <w:szCs w:val="24"/>
      <w:u w:val="none"/>
    </w:rPr>
  </w:style>
  <w:style w:type="character" w:customStyle="1" w:styleId="Bodytext86">
    <w:name w:val="Body text (86)_"/>
    <w:link w:val="Bodytext860"/>
    <w:rPr>
      <w:b/>
      <w:bCs/>
      <w:i/>
      <w:iCs/>
      <w:w w:val="150"/>
      <w:sz w:val="10"/>
      <w:szCs w:val="10"/>
      <w:u w:val="none"/>
    </w:rPr>
  </w:style>
  <w:style w:type="character" w:customStyle="1" w:styleId="Bodytext86Impact">
    <w:name w:val="Body text (86) + Impact"/>
    <w:aliases w:val="6 pt1,Not Bold4,Not Italic2,Scale 100%"/>
    <w:rPr>
      <w:rFonts w:ascii="Impact" w:hAnsi="Impact" w:cs="Impact"/>
      <w:b/>
      <w:bCs/>
      <w:i/>
      <w:iCs/>
      <w:w w:val="100"/>
      <w:sz w:val="12"/>
      <w:szCs w:val="12"/>
      <w:u w:val="none"/>
      <w:lang w:val="en-US" w:eastAsia="en-US"/>
    </w:rPr>
  </w:style>
  <w:style w:type="character" w:customStyle="1" w:styleId="Bodytext87">
    <w:name w:val="Body text (87)_"/>
    <w:link w:val="Bodytext870"/>
    <w:rPr>
      <w:rFonts w:ascii="Times New Roman" w:hAnsi="Times New Roman" w:cs="Times New Roman"/>
      <w:b/>
      <w:bCs/>
      <w:sz w:val="26"/>
      <w:szCs w:val="26"/>
      <w:u w:val="none"/>
    </w:rPr>
  </w:style>
  <w:style w:type="character" w:customStyle="1" w:styleId="Bodytext87NotBold">
    <w:name w:val="Body text (87) + Not Bold"/>
    <w:aliases w:val="Spacing -1 pt3"/>
    <w:rPr>
      <w:rFonts w:ascii="Times New Roman" w:hAnsi="Times New Roman" w:cs="Times New Roman"/>
      <w:b/>
      <w:bCs/>
      <w:spacing w:val="-30"/>
      <w:sz w:val="26"/>
      <w:szCs w:val="26"/>
      <w:u w:val="none"/>
    </w:rPr>
  </w:style>
  <w:style w:type="character" w:customStyle="1" w:styleId="Bodytext352">
    <w:name w:val="Body text (35)2"/>
    <w:rPr>
      <w:rFonts w:ascii="Times New Roman" w:hAnsi="Times New Roman" w:cs="Times New Roman"/>
      <w:b/>
      <w:bCs/>
      <w:spacing w:val="0"/>
      <w:sz w:val="22"/>
      <w:szCs w:val="22"/>
      <w:u w:val="single"/>
    </w:rPr>
  </w:style>
  <w:style w:type="character" w:customStyle="1" w:styleId="Bodytext5785pt1">
    <w:name w:val="Body text (57) + 8.5 pt1"/>
    <w:aliases w:val="Not Bold3,Italic2"/>
    <w:rPr>
      <w:rFonts w:ascii="Times New Roman" w:hAnsi="Times New Roman" w:cs="Times New Roman"/>
      <w:b/>
      <w:bCs/>
      <w:i/>
      <w:iCs/>
      <w:sz w:val="17"/>
      <w:szCs w:val="17"/>
      <w:u w:val="none"/>
    </w:rPr>
  </w:style>
  <w:style w:type="character" w:customStyle="1" w:styleId="Picturecaption2">
    <w:name w:val="Picture caption (2)_"/>
    <w:link w:val="Picturecaption20"/>
    <w:rPr>
      <w:rFonts w:ascii="Times New Roman" w:hAnsi="Times New Roman" w:cs="Times New Roman"/>
      <w:sz w:val="28"/>
      <w:szCs w:val="28"/>
      <w:u w:val="none"/>
    </w:rPr>
  </w:style>
  <w:style w:type="character" w:customStyle="1" w:styleId="Picturecaption2SmallCaps">
    <w:name w:val="Picture caption (2) + Small Caps"/>
    <w:rPr>
      <w:rFonts w:ascii="Times New Roman" w:hAnsi="Times New Roman" w:cs="Times New Roman"/>
      <w:smallCaps/>
      <w:sz w:val="28"/>
      <w:szCs w:val="28"/>
      <w:u w:val="none"/>
    </w:rPr>
  </w:style>
  <w:style w:type="character" w:customStyle="1" w:styleId="Bodytext89">
    <w:name w:val="Body text (89)_"/>
    <w:link w:val="Bodytext890"/>
    <w:rPr>
      <w:rFonts w:ascii="Times New Roman" w:hAnsi="Times New Roman" w:cs="Times New Roman"/>
      <w:b/>
      <w:bCs/>
      <w:u w:val="none"/>
      <w:lang w:val="en-US" w:eastAsia="en-US"/>
    </w:rPr>
  </w:style>
  <w:style w:type="character" w:customStyle="1" w:styleId="Bodytext3Tahoma">
    <w:name w:val="Body text (3) + Tahoma"/>
    <w:aliases w:val="12 pt1"/>
    <w:rPr>
      <w:rFonts w:ascii="Tahoma" w:hAnsi="Tahoma" w:cs="Tahoma"/>
      <w:i/>
      <w:iCs/>
      <w:spacing w:val="0"/>
      <w:sz w:val="24"/>
      <w:szCs w:val="24"/>
      <w:u w:val="none"/>
    </w:rPr>
  </w:style>
  <w:style w:type="character" w:customStyle="1" w:styleId="Bodytext3Tahoma1">
    <w:name w:val="Body text (3) + Tahoma1"/>
    <w:aliases w:val="8 pt,Bold7,Spacing 1 pt2"/>
    <w:rPr>
      <w:rFonts w:ascii="Tahoma" w:hAnsi="Tahoma" w:cs="Tahoma"/>
      <w:b/>
      <w:bCs/>
      <w:i/>
      <w:iCs/>
      <w:spacing w:val="20"/>
      <w:sz w:val="16"/>
      <w:szCs w:val="16"/>
      <w:u w:val="none"/>
    </w:rPr>
  </w:style>
  <w:style w:type="character" w:customStyle="1" w:styleId="Bodytext92">
    <w:name w:val="Body text (92)_"/>
    <w:link w:val="Bodytext920"/>
    <w:rPr>
      <w:spacing w:val="20"/>
      <w:sz w:val="20"/>
      <w:szCs w:val="20"/>
      <w:u w:val="none"/>
    </w:rPr>
  </w:style>
  <w:style w:type="character" w:customStyle="1" w:styleId="Heading43">
    <w:name w:val="Heading #4 (3)_"/>
    <w:link w:val="Heading430"/>
    <w:rPr>
      <w:rFonts w:ascii="Times New Roman" w:hAnsi="Times New Roman" w:cs="Times New Roman"/>
      <w:b/>
      <w:bCs/>
      <w:sz w:val="22"/>
      <w:szCs w:val="22"/>
      <w:u w:val="none"/>
    </w:rPr>
  </w:style>
  <w:style w:type="character" w:customStyle="1" w:styleId="Bodytext900">
    <w:name w:val="Body text (90)_"/>
    <w:link w:val="Bodytext901"/>
    <w:rPr>
      <w:rFonts w:ascii="Times New Roman" w:hAnsi="Times New Roman" w:cs="Times New Roman"/>
      <w:b/>
      <w:bCs/>
      <w:u w:val="none"/>
      <w:lang w:val="en-US" w:eastAsia="en-US"/>
    </w:rPr>
  </w:style>
  <w:style w:type="character" w:customStyle="1" w:styleId="Bodytext91">
    <w:name w:val="Body text (91)_"/>
    <w:link w:val="Bodytext910"/>
    <w:rPr>
      <w:b/>
      <w:bCs/>
      <w:spacing w:val="-20"/>
      <w:sz w:val="12"/>
      <w:szCs w:val="12"/>
      <w:u w:val="none"/>
    </w:rPr>
  </w:style>
  <w:style w:type="character" w:customStyle="1" w:styleId="Bodytext93">
    <w:name w:val="Body text (93)_"/>
    <w:link w:val="Bodytext930"/>
    <w:rPr>
      <w:rFonts w:ascii="Impact" w:hAnsi="Impact" w:cs="Impact"/>
      <w:sz w:val="21"/>
      <w:szCs w:val="21"/>
      <w:u w:val="none"/>
      <w:lang w:val="en-US" w:eastAsia="en-US"/>
    </w:rPr>
  </w:style>
  <w:style w:type="character" w:customStyle="1" w:styleId="Bodytext802">
    <w:name w:val="Body text (80)"/>
    <w:basedOn w:val="Bodytext800"/>
    <w:rPr>
      <w:rFonts w:ascii="Times New Roman" w:hAnsi="Times New Roman" w:cs="Times New Roman"/>
      <w:b/>
      <w:bCs/>
      <w:spacing w:val="0"/>
      <w:sz w:val="26"/>
      <w:szCs w:val="26"/>
      <w:u w:val="none"/>
    </w:rPr>
  </w:style>
  <w:style w:type="character" w:customStyle="1" w:styleId="Bodytext94">
    <w:name w:val="Body text (94)_"/>
    <w:link w:val="Bodytext940"/>
    <w:rPr>
      <w:b/>
      <w:bCs/>
      <w:spacing w:val="-20"/>
      <w:sz w:val="15"/>
      <w:szCs w:val="15"/>
      <w:u w:val="none"/>
    </w:rPr>
  </w:style>
  <w:style w:type="character" w:customStyle="1" w:styleId="Bodytext944pt">
    <w:name w:val="Body text (94) + 4 pt"/>
    <w:aliases w:val="Not Bold2,Spacing 0 pt1"/>
    <w:rPr>
      <w:b/>
      <w:bCs/>
      <w:spacing w:val="0"/>
      <w:sz w:val="8"/>
      <w:szCs w:val="8"/>
      <w:u w:val="none"/>
    </w:rPr>
  </w:style>
  <w:style w:type="character" w:customStyle="1" w:styleId="Bodytext95">
    <w:name w:val="Body text (95)_"/>
    <w:link w:val="Bodytext950"/>
    <w:rPr>
      <w:rFonts w:ascii="Times New Roman" w:hAnsi="Times New Roman" w:cs="Times New Roman"/>
      <w:b/>
      <w:bCs/>
      <w:i/>
      <w:iCs/>
      <w:u w:val="none"/>
    </w:rPr>
  </w:style>
  <w:style w:type="character" w:customStyle="1" w:styleId="Bodytext96">
    <w:name w:val="Body text (96)_"/>
    <w:link w:val="Bodytext960"/>
    <w:rPr>
      <w:rFonts w:ascii="FrankRuehl" w:hAnsi="FrankRuehl" w:cs="FrankRuehl"/>
      <w:spacing w:val="-10"/>
      <w:sz w:val="30"/>
      <w:szCs w:val="30"/>
      <w:u w:val="none"/>
      <w:lang w:val="en-US" w:eastAsia="en-US"/>
    </w:rPr>
  </w:style>
  <w:style w:type="character" w:customStyle="1" w:styleId="Bodytext97">
    <w:name w:val="Body text (97)_"/>
    <w:link w:val="Bodytext970"/>
    <w:rPr>
      <w:rFonts w:ascii="Times New Roman" w:hAnsi="Times New Roman" w:cs="Times New Roman"/>
      <w:u w:val="none"/>
      <w:lang w:val="en-US" w:eastAsia="en-US"/>
    </w:rPr>
  </w:style>
  <w:style w:type="character" w:customStyle="1" w:styleId="Bodytext98">
    <w:name w:val="Body text (98)_"/>
    <w:link w:val="Bodytext980"/>
    <w:rPr>
      <w:rFonts w:ascii="Times New Roman" w:hAnsi="Times New Roman" w:cs="Times New Roman"/>
      <w:u w:val="none"/>
      <w:lang w:val="en-US" w:eastAsia="en-US"/>
    </w:rPr>
  </w:style>
  <w:style w:type="character" w:customStyle="1" w:styleId="Bodytext26pt">
    <w:name w:val="Body text (2) + 6 pt"/>
    <w:aliases w:val="Bold6"/>
    <w:rPr>
      <w:rFonts w:ascii="Times New Roman" w:hAnsi="Times New Roman" w:cs="Times New Roman"/>
      <w:b/>
      <w:bCs/>
      <w:sz w:val="12"/>
      <w:szCs w:val="12"/>
      <w:u w:val="none"/>
    </w:rPr>
  </w:style>
  <w:style w:type="character" w:customStyle="1" w:styleId="Bodytext26pt1">
    <w:name w:val="Body text (2) + 6 pt1"/>
    <w:aliases w:val="Bold5,Small Caps1"/>
    <w:rPr>
      <w:rFonts w:ascii="Times New Roman" w:hAnsi="Times New Roman" w:cs="Times New Roman"/>
      <w:b/>
      <w:bCs/>
      <w:smallCaps/>
      <w:sz w:val="12"/>
      <w:szCs w:val="12"/>
      <w:u w:val="none"/>
    </w:rPr>
  </w:style>
  <w:style w:type="character" w:customStyle="1" w:styleId="Bodytext2Tahoma1">
    <w:name w:val="Body text (2) + Tahoma1"/>
    <w:aliases w:val="10 pt1,Spacing 1 pt1"/>
    <w:rPr>
      <w:rFonts w:ascii="Tahoma" w:hAnsi="Tahoma" w:cs="Tahoma"/>
      <w:spacing w:val="20"/>
      <w:sz w:val="20"/>
      <w:szCs w:val="20"/>
      <w:u w:val="none"/>
    </w:rPr>
  </w:style>
  <w:style w:type="character" w:customStyle="1" w:styleId="Bodytext99">
    <w:name w:val="Body text (99)_"/>
    <w:link w:val="Bodytext990"/>
    <w:rPr>
      <w:sz w:val="9"/>
      <w:szCs w:val="9"/>
      <w:u w:val="none"/>
    </w:rPr>
  </w:style>
  <w:style w:type="character" w:customStyle="1" w:styleId="Bodytext1000">
    <w:name w:val="Body text (100)_"/>
    <w:link w:val="Bodytext1001"/>
    <w:rPr>
      <w:spacing w:val="0"/>
      <w:sz w:val="22"/>
      <w:szCs w:val="22"/>
      <w:u w:val="none"/>
    </w:rPr>
  </w:style>
  <w:style w:type="character" w:customStyle="1" w:styleId="Bodytext3310pt1">
    <w:name w:val="Body text (33) + 10 pt1"/>
    <w:aliases w:val="Not Bold1,Italic1,Body text (77) + 11 pt"/>
    <w:rPr>
      <w:rFonts w:ascii="Times New Roman" w:hAnsi="Times New Roman" w:cs="Times New Roman"/>
      <w:b/>
      <w:bCs/>
      <w:i/>
      <w:iCs/>
      <w:spacing w:val="0"/>
      <w:sz w:val="20"/>
      <w:szCs w:val="20"/>
      <w:u w:val="none"/>
    </w:rPr>
  </w:style>
  <w:style w:type="character" w:customStyle="1" w:styleId="Bodytext321">
    <w:name w:val="Body text (3)2"/>
    <w:basedOn w:val="Bodytext3"/>
    <w:rPr>
      <w:rFonts w:ascii="Times New Roman" w:hAnsi="Times New Roman" w:cs="Times New Roman"/>
      <w:i/>
      <w:iCs/>
      <w:spacing w:val="0"/>
      <w:sz w:val="28"/>
      <w:szCs w:val="28"/>
      <w:u w:val="none"/>
    </w:rPr>
  </w:style>
  <w:style w:type="character" w:customStyle="1" w:styleId="Bodytext101">
    <w:name w:val="Body text (101)_"/>
    <w:link w:val="Bodytext1010"/>
    <w:rPr>
      <w:sz w:val="20"/>
      <w:szCs w:val="20"/>
      <w:u w:val="none"/>
    </w:rPr>
  </w:style>
  <w:style w:type="character" w:customStyle="1" w:styleId="Bodytext101TimesNewRoman">
    <w:name w:val="Body text (101) + Times New Roman"/>
    <w:aliases w:val="14 pt1,Bold4"/>
    <w:rPr>
      <w:rFonts w:ascii="Times New Roman" w:hAnsi="Times New Roman" w:cs="Times New Roman"/>
      <w:b/>
      <w:bCs/>
      <w:sz w:val="28"/>
      <w:szCs w:val="28"/>
      <w:u w:val="none"/>
    </w:rPr>
  </w:style>
  <w:style w:type="character" w:customStyle="1" w:styleId="Bodytext102">
    <w:name w:val="Body text (102)_"/>
    <w:link w:val="Bodytext1020"/>
    <w:rPr>
      <w:rFonts w:ascii="Times New Roman" w:hAnsi="Times New Roman" w:cs="Times New Roman"/>
      <w:b/>
      <w:bCs/>
      <w:sz w:val="26"/>
      <w:szCs w:val="26"/>
      <w:u w:val="none"/>
      <w:lang w:val="en-US" w:eastAsia="en-US"/>
    </w:rPr>
  </w:style>
  <w:style w:type="character" w:customStyle="1" w:styleId="Bodytext213pt1">
    <w:name w:val="Body text (2) + 13 pt1"/>
    <w:aliases w:val="Bold3,Spacing -1 pt2"/>
    <w:rPr>
      <w:rFonts w:ascii="Times New Roman" w:hAnsi="Times New Roman" w:cs="Times New Roman"/>
      <w:b/>
      <w:bCs/>
      <w:spacing w:val="-20"/>
      <w:sz w:val="26"/>
      <w:szCs w:val="26"/>
      <w:u w:val="none"/>
    </w:rPr>
  </w:style>
  <w:style w:type="character" w:customStyle="1" w:styleId="Tableofcontents">
    <w:name w:val="Table of contents"/>
    <w:rPr>
      <w:rFonts w:ascii="Times New Roman" w:hAnsi="Times New Roman" w:cs="Times New Roman"/>
      <w:sz w:val="28"/>
      <w:szCs w:val="28"/>
      <w:u w:val="none"/>
    </w:rPr>
  </w:style>
  <w:style w:type="character" w:customStyle="1" w:styleId="Tableofcontents2">
    <w:name w:val="Table of contents2"/>
    <w:rPr>
      <w:rFonts w:ascii="Times New Roman" w:hAnsi="Times New Roman" w:cs="Times New Roman"/>
      <w:color w:val="000000"/>
      <w:spacing w:val="0"/>
      <w:w w:val="100"/>
      <w:position w:val="0"/>
      <w:sz w:val="28"/>
      <w:szCs w:val="28"/>
      <w:u w:val="single"/>
    </w:rPr>
  </w:style>
  <w:style w:type="character" w:customStyle="1" w:styleId="Tableofcontents13pt">
    <w:name w:val="Table of contents + 13 pt"/>
    <w:aliases w:val="Bold2,Spacing -1 pt1"/>
    <w:rPr>
      <w:rFonts w:ascii="Times New Roman" w:hAnsi="Times New Roman" w:cs="Times New Roman"/>
      <w:b/>
      <w:bCs/>
      <w:color w:val="000000"/>
      <w:spacing w:val="-20"/>
      <w:w w:val="100"/>
      <w:position w:val="0"/>
      <w:sz w:val="26"/>
      <w:szCs w:val="26"/>
      <w:u w:val="none"/>
    </w:rPr>
  </w:style>
  <w:style w:type="character" w:customStyle="1" w:styleId="Bodytext104">
    <w:name w:val="Body text (104)_"/>
    <w:link w:val="Bodytext1040"/>
    <w:rPr>
      <w:rFonts w:ascii="Courier New" w:hAnsi="Courier New" w:cs="Courier New"/>
      <w:sz w:val="66"/>
      <w:szCs w:val="66"/>
      <w:u w:val="none"/>
    </w:rPr>
  </w:style>
  <w:style w:type="character" w:customStyle="1" w:styleId="Bodytext33Spacing1pt">
    <w:name w:val="Body text (33) + Spacing 1 pt"/>
    <w:rPr>
      <w:rFonts w:ascii="Times New Roman" w:hAnsi="Times New Roman" w:cs="Times New Roman"/>
      <w:b/>
      <w:bCs/>
      <w:spacing w:val="20"/>
      <w:sz w:val="22"/>
      <w:szCs w:val="22"/>
      <w:u w:val="none"/>
    </w:rPr>
  </w:style>
  <w:style w:type="character" w:customStyle="1" w:styleId="Bodytext103">
    <w:name w:val="Body text (103)_"/>
    <w:link w:val="Bodytext1030"/>
    <w:rPr>
      <w:rFonts w:ascii="Times New Roman" w:hAnsi="Times New Roman" w:cs="Times New Roman"/>
      <w:b/>
      <w:bCs/>
      <w:u w:val="none"/>
      <w:lang w:val="en-US" w:eastAsia="en-US"/>
    </w:rPr>
  </w:style>
  <w:style w:type="character" w:customStyle="1" w:styleId="Bodytext795pt">
    <w:name w:val="Body text (7) + 9.5 pt"/>
    <w:aliases w:val="Scale 50%1"/>
    <w:rPr>
      <w:rFonts w:ascii="Times New Roman" w:hAnsi="Times New Roman" w:cs="Times New Roman"/>
      <w:b/>
      <w:bCs/>
      <w:w w:val="50"/>
      <w:sz w:val="19"/>
      <w:szCs w:val="19"/>
      <w:u w:val="none"/>
    </w:rPr>
  </w:style>
  <w:style w:type="character" w:customStyle="1" w:styleId="Tableofcontents0">
    <w:name w:val="Table of contents_"/>
    <w:link w:val="Tableofcontents1"/>
    <w:rPr>
      <w:rFonts w:ascii="Times New Roman" w:hAnsi="Times New Roman" w:cs="Times New Roman"/>
      <w:sz w:val="28"/>
      <w:szCs w:val="28"/>
      <w:u w:val="none"/>
    </w:rPr>
  </w:style>
  <w:style w:type="character" w:customStyle="1" w:styleId="Tableofcontents13pt1">
    <w:name w:val="Table of contents + 13 pt1"/>
    <w:aliases w:val="Bold1"/>
    <w:rPr>
      <w:rFonts w:ascii="Times New Roman" w:hAnsi="Times New Roman" w:cs="Times New Roman"/>
      <w:b/>
      <w:bCs/>
      <w:sz w:val="26"/>
      <w:szCs w:val="26"/>
      <w:u w:val="none"/>
    </w:rPr>
  </w:style>
  <w:style w:type="character" w:customStyle="1" w:styleId="Bodytext9517pt">
    <w:name w:val="Body text (95) + 17 pt"/>
    <w:aliases w:val="Not Italic1"/>
    <w:rPr>
      <w:rFonts w:ascii="Times New Roman" w:hAnsi="Times New Roman" w:cs="Times New Roman"/>
      <w:b/>
      <w:bCs/>
      <w:i/>
      <w:iCs/>
      <w:sz w:val="34"/>
      <w:szCs w:val="34"/>
      <w:u w:val="none"/>
    </w:rPr>
  </w:style>
  <w:style w:type="paragraph" w:customStyle="1" w:styleId="Bodytext21">
    <w:name w:val="Body text (2)1"/>
    <w:basedOn w:val="Normal"/>
    <w:link w:val="Bodytext20"/>
    <w:pPr>
      <w:shd w:val="clear" w:color="auto" w:fill="FFFFFF"/>
      <w:spacing w:line="333" w:lineRule="exact"/>
      <w:jc w:val="center"/>
    </w:pPr>
    <w:rPr>
      <w:rFonts w:ascii="Times New Roman" w:hAnsi="Times New Roman" w:cs="Times New Roman"/>
      <w:color w:val="auto"/>
      <w:sz w:val="28"/>
      <w:szCs w:val="28"/>
      <w:lang/>
    </w:rPr>
  </w:style>
  <w:style w:type="paragraph" w:customStyle="1" w:styleId="Bodytext80">
    <w:name w:val="Body text (8)"/>
    <w:basedOn w:val="Normal"/>
    <w:link w:val="Bodytext8"/>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111">
    <w:name w:val="Body text (11)1"/>
    <w:basedOn w:val="Normal"/>
    <w:link w:val="Bodytext110"/>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20">
    <w:name w:val="Body text (12)"/>
    <w:basedOn w:val="Normal"/>
    <w:link w:val="Bodytext12"/>
    <w:pPr>
      <w:shd w:val="clear" w:color="auto" w:fill="FFFFFF"/>
      <w:spacing w:line="240" w:lineRule="atLeast"/>
    </w:pPr>
    <w:rPr>
      <w:rFonts w:ascii="CordiaUPC" w:hAnsi="CordiaUPC" w:cs="Times New Roman"/>
      <w:b/>
      <w:bCs/>
      <w:color w:val="auto"/>
      <w:sz w:val="20"/>
      <w:szCs w:val="20"/>
      <w:lang w:val="en-US" w:eastAsia="en-US"/>
    </w:rPr>
  </w:style>
  <w:style w:type="paragraph" w:customStyle="1" w:styleId="Bodytext140">
    <w:name w:val="Body text (14)"/>
    <w:basedOn w:val="Normal"/>
    <w:link w:val="Bodytext14"/>
    <w:pPr>
      <w:shd w:val="clear" w:color="auto" w:fill="FFFFFF"/>
      <w:spacing w:line="240" w:lineRule="atLeast"/>
    </w:pPr>
    <w:rPr>
      <w:rFonts w:ascii="Constantia" w:hAnsi="Constantia" w:cs="Times New Roman"/>
      <w:b/>
      <w:bCs/>
      <w:color w:val="auto"/>
      <w:sz w:val="17"/>
      <w:szCs w:val="17"/>
      <w:lang/>
    </w:rPr>
  </w:style>
  <w:style w:type="paragraph" w:customStyle="1" w:styleId="Bodytext251">
    <w:name w:val="Body text (25)1"/>
    <w:basedOn w:val="Normal"/>
    <w:link w:val="Bodytext250"/>
    <w:pPr>
      <w:shd w:val="clear" w:color="auto" w:fill="FFFFFF"/>
      <w:spacing w:line="240" w:lineRule="atLeast"/>
    </w:pPr>
    <w:rPr>
      <w:rFonts w:ascii="Times New Roman" w:hAnsi="Times New Roman" w:cs="Times New Roman"/>
      <w:b/>
      <w:bCs/>
      <w:color w:val="auto"/>
      <w:sz w:val="26"/>
      <w:szCs w:val="26"/>
      <w:lang/>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b/>
      <w:bCs/>
      <w:color w:val="auto"/>
      <w:sz w:val="15"/>
      <w:szCs w:val="15"/>
      <w:lang w:val="en-US" w:eastAsia="en-US"/>
    </w:rPr>
  </w:style>
  <w:style w:type="paragraph" w:customStyle="1" w:styleId="Bodytext270">
    <w:name w:val="Body text (27)"/>
    <w:basedOn w:val="Normal"/>
    <w:link w:val="Bodytext27"/>
    <w:pPr>
      <w:shd w:val="clear" w:color="auto" w:fill="FFFFFF"/>
      <w:spacing w:line="240" w:lineRule="atLeast"/>
    </w:pPr>
    <w:rPr>
      <w:rFonts w:cs="Times New Roman"/>
      <w:b/>
      <w:bCs/>
      <w:i/>
      <w:iCs/>
      <w:color w:val="auto"/>
      <w:sz w:val="9"/>
      <w:szCs w:val="9"/>
      <w:lang/>
    </w:rPr>
  </w:style>
  <w:style w:type="paragraph" w:customStyle="1" w:styleId="Bodytext71">
    <w:name w:val="Body text (7)1"/>
    <w:basedOn w:val="Normal"/>
    <w:link w:val="Bodytext70"/>
    <w:pPr>
      <w:shd w:val="clear" w:color="auto" w:fill="FFFFFF"/>
      <w:spacing w:line="325" w:lineRule="exact"/>
      <w:jc w:val="both"/>
    </w:pPr>
    <w:rPr>
      <w:rFonts w:ascii="Times New Roman" w:hAnsi="Times New Roman" w:cs="Times New Roman"/>
      <w:b/>
      <w:bCs/>
      <w:color w:val="auto"/>
      <w:sz w:val="28"/>
      <w:szCs w:val="28"/>
      <w:lang/>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8"/>
      <w:szCs w:val="28"/>
      <w:lang/>
    </w:rPr>
  </w:style>
  <w:style w:type="paragraph" w:customStyle="1" w:styleId="Bodytext31">
    <w:name w:val="Body text (3)1"/>
    <w:basedOn w:val="Normal"/>
    <w:link w:val="Bodytext3"/>
    <w:pPr>
      <w:shd w:val="clear" w:color="auto" w:fill="FFFFFF"/>
      <w:spacing w:line="240" w:lineRule="atLeast"/>
      <w:jc w:val="both"/>
    </w:pPr>
    <w:rPr>
      <w:rFonts w:ascii="Times New Roman" w:hAnsi="Times New Roman" w:cs="Times New Roman"/>
      <w:i/>
      <w:iCs/>
      <w:color w:val="auto"/>
      <w:sz w:val="28"/>
      <w:szCs w:val="28"/>
      <w:lang/>
    </w:rPr>
  </w:style>
  <w:style w:type="paragraph" w:customStyle="1" w:styleId="Heading31">
    <w:name w:val="Heading #31"/>
    <w:basedOn w:val="Normal"/>
    <w:link w:val="Heading3"/>
    <w:pPr>
      <w:shd w:val="clear" w:color="auto" w:fill="FFFFFF"/>
      <w:spacing w:line="339" w:lineRule="exact"/>
      <w:jc w:val="center"/>
      <w:outlineLvl w:val="2"/>
    </w:pPr>
    <w:rPr>
      <w:rFonts w:ascii="Times New Roman" w:hAnsi="Times New Roman" w:cs="Times New Roman"/>
      <w:b/>
      <w:bCs/>
      <w:color w:val="auto"/>
      <w:sz w:val="28"/>
      <w:szCs w:val="28"/>
      <w:lang/>
    </w:rPr>
  </w:style>
  <w:style w:type="paragraph" w:customStyle="1" w:styleId="Bodytext40">
    <w:name w:val="Body text (4)"/>
    <w:basedOn w:val="Normal"/>
    <w:link w:val="Bodytext4"/>
    <w:pPr>
      <w:shd w:val="clear" w:color="auto" w:fill="FFFFFF"/>
      <w:spacing w:line="240" w:lineRule="atLeast"/>
      <w:jc w:val="right"/>
    </w:pPr>
    <w:rPr>
      <w:rFonts w:ascii="Times New Roman" w:hAnsi="Times New Roman" w:cs="Times New Roman"/>
      <w:i/>
      <w:iCs/>
      <w:color w:val="auto"/>
      <w:sz w:val="18"/>
      <w:szCs w:val="18"/>
      <w:lang/>
    </w:rPr>
  </w:style>
  <w:style w:type="paragraph" w:customStyle="1" w:styleId="Bodytext50">
    <w:name w:val="Body text (5)"/>
    <w:basedOn w:val="Normal"/>
    <w:link w:val="Bodytext5"/>
    <w:pPr>
      <w:shd w:val="clear" w:color="auto" w:fill="FFFFFF"/>
      <w:spacing w:line="240" w:lineRule="atLeast"/>
      <w:jc w:val="right"/>
    </w:pPr>
    <w:rPr>
      <w:rFonts w:cs="Times New Roman"/>
      <w:color w:val="auto"/>
      <w:sz w:val="20"/>
      <w:szCs w:val="20"/>
      <w:lang w:val="en-US" w:eastAsia="en-US"/>
    </w:rPr>
  </w:style>
  <w:style w:type="paragraph" w:customStyle="1" w:styleId="Bodytext60">
    <w:name w:val="Body text (6)"/>
    <w:basedOn w:val="Normal"/>
    <w:link w:val="Bodytext6"/>
    <w:pPr>
      <w:shd w:val="clear" w:color="auto" w:fill="FFFFFF"/>
      <w:spacing w:line="240" w:lineRule="atLeast"/>
      <w:jc w:val="right"/>
    </w:pPr>
    <w:rPr>
      <w:rFonts w:ascii="Arial Narrow" w:hAnsi="Arial Narrow" w:cs="Times New Roman"/>
      <w:b/>
      <w:bCs/>
      <w:color w:val="auto"/>
      <w:sz w:val="15"/>
      <w:szCs w:val="15"/>
      <w:lang w:val="en-US" w:eastAsia="en-US"/>
    </w:rPr>
  </w:style>
  <w:style w:type="paragraph" w:customStyle="1" w:styleId="Heading40">
    <w:name w:val="Heading #4"/>
    <w:basedOn w:val="Normal"/>
    <w:link w:val="Heading4"/>
    <w:pPr>
      <w:shd w:val="clear" w:color="auto" w:fill="FFFFFF"/>
      <w:spacing w:line="240" w:lineRule="atLeast"/>
      <w:jc w:val="center"/>
      <w:outlineLvl w:val="3"/>
    </w:pPr>
    <w:rPr>
      <w:rFonts w:ascii="Times New Roman" w:hAnsi="Times New Roman" w:cs="Times New Roman"/>
      <w:b/>
      <w:bCs/>
      <w:color w:val="auto"/>
      <w:sz w:val="28"/>
      <w:szCs w:val="28"/>
      <w:lang/>
    </w:rPr>
  </w:style>
  <w:style w:type="paragraph" w:customStyle="1" w:styleId="Bodytext90">
    <w:name w:val="Body text (9)"/>
    <w:basedOn w:val="Normal"/>
    <w:link w:val="Bodytext9"/>
    <w:pPr>
      <w:shd w:val="clear" w:color="auto" w:fill="FFFFFF"/>
      <w:spacing w:line="240" w:lineRule="atLeast"/>
    </w:pPr>
    <w:rPr>
      <w:rFonts w:ascii="MS Gothic" w:eastAsia="MS Gothic" w:cs="Times New Roman"/>
      <w:color w:val="auto"/>
      <w:spacing w:val="-10"/>
      <w:sz w:val="15"/>
      <w:szCs w:val="15"/>
      <w:lang/>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b/>
      <w:bCs/>
      <w:color w:val="auto"/>
      <w:sz w:val="12"/>
      <w:szCs w:val="12"/>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60">
    <w:name w:val="Body text (16)"/>
    <w:basedOn w:val="Normal"/>
    <w:link w:val="Bodytext16"/>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80">
    <w:name w:val="Body text (18)"/>
    <w:basedOn w:val="Normal"/>
    <w:link w:val="Bodytext18"/>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190">
    <w:name w:val="Body text (19)"/>
    <w:basedOn w:val="Normal"/>
    <w:link w:val="Bodytext19"/>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211">
    <w:name w:val="Body text (21)"/>
    <w:basedOn w:val="Normal"/>
    <w:link w:val="Bodytext210"/>
    <w:pPr>
      <w:shd w:val="clear" w:color="auto" w:fill="FFFFFF"/>
      <w:spacing w:line="240" w:lineRule="atLeast"/>
    </w:pPr>
    <w:rPr>
      <w:rFonts w:ascii="Times New Roman" w:hAnsi="Times New Roman" w:cs="Times New Roman"/>
      <w:color w:val="auto"/>
      <w:spacing w:val="-10"/>
      <w:sz w:val="20"/>
      <w:szCs w:val="20"/>
      <w:lang w:val="en-US" w:eastAsia="en-US"/>
    </w:rPr>
  </w:style>
  <w:style w:type="paragraph" w:customStyle="1" w:styleId="Bodytext221">
    <w:name w:val="Body text (22)"/>
    <w:basedOn w:val="Normal"/>
    <w:link w:val="Bodytext220"/>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230">
    <w:name w:val="Body text (23)"/>
    <w:basedOn w:val="Normal"/>
    <w:link w:val="Bodytext23"/>
    <w:pPr>
      <w:shd w:val="clear" w:color="auto" w:fill="FFFFFF"/>
      <w:spacing w:line="240" w:lineRule="atLeast"/>
    </w:pPr>
    <w:rPr>
      <w:rFonts w:ascii="Times New Roman" w:hAnsi="Times New Roman" w:cs="Times New Roman"/>
      <w:b/>
      <w:bCs/>
      <w:color w:val="auto"/>
      <w:spacing w:val="-10"/>
      <w:sz w:val="20"/>
      <w:szCs w:val="20"/>
      <w:lang w:val="en-US" w:eastAsia="en-US"/>
    </w:rPr>
  </w:style>
  <w:style w:type="paragraph" w:customStyle="1" w:styleId="Bodytext240">
    <w:name w:val="Body text (24)"/>
    <w:basedOn w:val="Normal"/>
    <w:link w:val="Bodytext24"/>
    <w:pPr>
      <w:shd w:val="clear" w:color="auto" w:fill="FFFFFF"/>
      <w:spacing w:line="240" w:lineRule="atLeast"/>
    </w:pPr>
    <w:rPr>
      <w:rFonts w:ascii="Arial Narrow" w:hAnsi="Arial Narrow" w:cs="Times New Roman"/>
      <w:b/>
      <w:bCs/>
      <w:color w:val="auto"/>
      <w:sz w:val="20"/>
      <w:szCs w:val="20"/>
      <w:lang w:val="en-US" w:eastAsia="en-US"/>
    </w:rPr>
  </w:style>
  <w:style w:type="paragraph" w:customStyle="1" w:styleId="Bodytext280">
    <w:name w:val="Body text (28)"/>
    <w:basedOn w:val="Normal"/>
    <w:link w:val="Bodytext28"/>
    <w:pPr>
      <w:shd w:val="clear" w:color="auto" w:fill="FFFFFF"/>
      <w:spacing w:line="240" w:lineRule="atLeast"/>
      <w:jc w:val="right"/>
    </w:pPr>
    <w:rPr>
      <w:rFonts w:ascii="Consolas" w:hAnsi="Consolas" w:cs="Times New Roman"/>
      <w:b/>
      <w:bCs/>
      <w:i/>
      <w:iCs/>
      <w:color w:val="auto"/>
      <w:sz w:val="16"/>
      <w:szCs w:val="16"/>
      <w:lang w:val="en-US" w:eastAsia="en-US"/>
    </w:rPr>
  </w:style>
  <w:style w:type="paragraph" w:customStyle="1" w:styleId="Bodytext290">
    <w:name w:val="Body text (29)"/>
    <w:basedOn w:val="Normal"/>
    <w:link w:val="Bodytext29"/>
    <w:pPr>
      <w:shd w:val="clear" w:color="auto" w:fill="FFFFFF"/>
      <w:spacing w:line="240" w:lineRule="atLeast"/>
      <w:jc w:val="right"/>
    </w:pPr>
    <w:rPr>
      <w:rFonts w:ascii="Arial" w:hAnsi="Arial" w:cs="Times New Roman"/>
      <w:b/>
      <w:bCs/>
      <w:color w:val="auto"/>
      <w:sz w:val="19"/>
      <w:szCs w:val="19"/>
      <w:lang w:val="en-US" w:eastAsia="en-US"/>
    </w:rPr>
  </w:style>
  <w:style w:type="paragraph" w:customStyle="1" w:styleId="Bodytext300">
    <w:name w:val="Body text (30)"/>
    <w:basedOn w:val="Normal"/>
    <w:link w:val="Bodytext30"/>
    <w:pPr>
      <w:shd w:val="clear" w:color="auto" w:fill="FFFFFF"/>
      <w:spacing w:line="240" w:lineRule="atLeast"/>
      <w:jc w:val="right"/>
    </w:pPr>
    <w:rPr>
      <w:rFonts w:ascii="Arial" w:hAnsi="Arial" w:cs="Times New Roman"/>
      <w:b/>
      <w:bCs/>
      <w:color w:val="auto"/>
      <w:sz w:val="11"/>
      <w:szCs w:val="11"/>
      <w:lang w:val="en-US" w:eastAsia="en-US"/>
    </w:rPr>
  </w:style>
  <w:style w:type="paragraph" w:customStyle="1" w:styleId="Bodytext311">
    <w:name w:val="Body text (31)"/>
    <w:basedOn w:val="Normal"/>
    <w:link w:val="Bodytext310"/>
    <w:pPr>
      <w:shd w:val="clear" w:color="auto" w:fill="FFFFFF"/>
      <w:spacing w:line="240" w:lineRule="atLeast"/>
      <w:jc w:val="center"/>
    </w:pPr>
    <w:rPr>
      <w:rFonts w:ascii="Arial" w:hAnsi="Arial" w:cs="Times New Roman"/>
      <w:b/>
      <w:bCs/>
      <w:color w:val="auto"/>
      <w:sz w:val="22"/>
      <w:szCs w:val="22"/>
      <w:lang w:val="en-US" w:eastAsia="en-US"/>
    </w:rPr>
  </w:style>
  <w:style w:type="paragraph" w:customStyle="1" w:styleId="Heading420">
    <w:name w:val="Heading #4 (2)"/>
    <w:basedOn w:val="Normal"/>
    <w:link w:val="Heading42"/>
    <w:pPr>
      <w:shd w:val="clear" w:color="auto" w:fill="FFFFFF"/>
      <w:spacing w:line="299" w:lineRule="exact"/>
      <w:jc w:val="center"/>
      <w:outlineLvl w:val="3"/>
    </w:pPr>
    <w:rPr>
      <w:rFonts w:ascii="Times New Roman" w:hAnsi="Times New Roman" w:cs="Times New Roman"/>
      <w:color w:val="auto"/>
      <w:sz w:val="28"/>
      <w:szCs w:val="28"/>
      <w:lang/>
    </w:rPr>
  </w:style>
  <w:style w:type="paragraph" w:customStyle="1" w:styleId="Bodytext320">
    <w:name w:val="Body text (32)"/>
    <w:basedOn w:val="Normal"/>
    <w:link w:val="Bodytext32"/>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331">
    <w:name w:val="Body text (33)1"/>
    <w:basedOn w:val="Normal"/>
    <w:link w:val="Bodytext33"/>
    <w:pPr>
      <w:shd w:val="clear" w:color="auto" w:fill="FFFFFF"/>
      <w:spacing w:line="240" w:lineRule="atLeast"/>
      <w:ind w:hanging="160"/>
    </w:pPr>
    <w:rPr>
      <w:rFonts w:ascii="Times New Roman" w:hAnsi="Times New Roman" w:cs="Times New Roman"/>
      <w:b/>
      <w:bCs/>
      <w:color w:val="auto"/>
      <w:sz w:val="22"/>
      <w:szCs w:val="22"/>
      <w:lang/>
    </w:rPr>
  </w:style>
  <w:style w:type="paragraph" w:customStyle="1" w:styleId="Bodytext340">
    <w:name w:val="Body text (34)"/>
    <w:basedOn w:val="Normal"/>
    <w:link w:val="Bodytext34"/>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351">
    <w:name w:val="Body text (35)1"/>
    <w:basedOn w:val="Normal"/>
    <w:link w:val="Bodytext35"/>
    <w:pPr>
      <w:shd w:val="clear" w:color="auto" w:fill="FFFFFF"/>
      <w:spacing w:line="240" w:lineRule="atLeast"/>
    </w:pPr>
    <w:rPr>
      <w:rFonts w:ascii="Times New Roman" w:hAnsi="Times New Roman" w:cs="Times New Roman"/>
      <w:b/>
      <w:bCs/>
      <w:color w:val="auto"/>
      <w:sz w:val="22"/>
      <w:szCs w:val="22"/>
      <w:lang/>
    </w:rPr>
  </w:style>
  <w:style w:type="paragraph" w:customStyle="1" w:styleId="Bodytext360">
    <w:name w:val="Body text (36)"/>
    <w:basedOn w:val="Normal"/>
    <w:link w:val="Bodytext36"/>
    <w:pPr>
      <w:shd w:val="clear" w:color="auto" w:fill="FFFFFF"/>
      <w:spacing w:line="240" w:lineRule="atLeast"/>
      <w:jc w:val="center"/>
    </w:pPr>
    <w:rPr>
      <w:rFonts w:ascii="Impact" w:hAnsi="Impact" w:cs="Times New Roman"/>
      <w:color w:val="auto"/>
      <w:sz w:val="20"/>
      <w:szCs w:val="20"/>
      <w:lang w:val="en-US" w:eastAsia="en-US"/>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b/>
      <w:bCs/>
      <w:color w:val="auto"/>
      <w:spacing w:val="-10"/>
      <w:lang/>
    </w:rPr>
  </w:style>
  <w:style w:type="paragraph" w:customStyle="1" w:styleId="Bodytext380">
    <w:name w:val="Body text (38)"/>
    <w:basedOn w:val="Normal"/>
    <w:link w:val="Bodytext38"/>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customStyle="1" w:styleId="Bodytext390">
    <w:name w:val="Body text (39)"/>
    <w:basedOn w:val="Normal"/>
    <w:link w:val="Bodytext39"/>
    <w:pPr>
      <w:shd w:val="clear" w:color="auto" w:fill="FFFFFF"/>
      <w:spacing w:line="240" w:lineRule="atLeast"/>
    </w:pPr>
    <w:rPr>
      <w:rFonts w:ascii="Georgia" w:hAnsi="Georgia" w:cs="Times New Roman"/>
      <w:i/>
      <w:iCs/>
      <w:color w:val="auto"/>
      <w:sz w:val="20"/>
      <w:szCs w:val="20"/>
      <w:lang/>
    </w:rPr>
  </w:style>
  <w:style w:type="paragraph" w:customStyle="1" w:styleId="Bodytext401">
    <w:name w:val="Body text (40)1"/>
    <w:basedOn w:val="Normal"/>
    <w:link w:val="Bodytext400"/>
    <w:pPr>
      <w:shd w:val="clear" w:color="auto" w:fill="FFFFFF"/>
      <w:spacing w:line="240" w:lineRule="atLeast"/>
      <w:jc w:val="both"/>
    </w:pPr>
    <w:rPr>
      <w:rFonts w:cs="Times New Roman"/>
      <w:color w:val="auto"/>
      <w:sz w:val="8"/>
      <w:szCs w:val="8"/>
      <w:lang/>
    </w:rPr>
  </w:style>
  <w:style w:type="paragraph" w:customStyle="1" w:styleId="Bodytext410">
    <w:name w:val="Body text (41)"/>
    <w:basedOn w:val="Normal"/>
    <w:link w:val="Bodytext41"/>
    <w:pPr>
      <w:shd w:val="clear" w:color="auto" w:fill="FFFFFF"/>
      <w:spacing w:line="435" w:lineRule="exact"/>
      <w:jc w:val="both"/>
    </w:pPr>
    <w:rPr>
      <w:rFonts w:ascii="Georgia" w:hAnsi="Georgia" w:cs="Times New Roman"/>
      <w:color w:val="auto"/>
      <w:sz w:val="20"/>
      <w:szCs w:val="20"/>
      <w:lang/>
    </w:rPr>
  </w:style>
  <w:style w:type="paragraph" w:customStyle="1" w:styleId="Tablecaption20">
    <w:name w:val="Table caption (2)"/>
    <w:basedOn w:val="Normal"/>
    <w:link w:val="Tablecaption2"/>
    <w:pPr>
      <w:shd w:val="clear" w:color="auto" w:fill="FFFFFF"/>
      <w:spacing w:line="240" w:lineRule="atLeast"/>
      <w:jc w:val="both"/>
    </w:pPr>
    <w:rPr>
      <w:rFonts w:ascii="Times New Roman" w:hAnsi="Times New Roman" w:cs="Times New Roman"/>
      <w:b/>
      <w:bCs/>
      <w:i/>
      <w:iCs/>
      <w:color w:val="auto"/>
      <w:sz w:val="11"/>
      <w:szCs w:val="11"/>
      <w:lang/>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color w:val="auto"/>
      <w:sz w:val="28"/>
      <w:szCs w:val="28"/>
      <w:lang/>
    </w:rPr>
  </w:style>
  <w:style w:type="paragraph" w:customStyle="1" w:styleId="Bodytext420">
    <w:name w:val="Body text (42)"/>
    <w:basedOn w:val="Normal"/>
    <w:link w:val="Bodytext42"/>
    <w:pPr>
      <w:shd w:val="clear" w:color="auto" w:fill="FFFFFF"/>
      <w:spacing w:line="240" w:lineRule="atLeast"/>
      <w:jc w:val="center"/>
    </w:pPr>
    <w:rPr>
      <w:rFonts w:ascii="Impact" w:hAnsi="Impact" w:cs="Times New Roman"/>
      <w:color w:val="auto"/>
      <w:sz w:val="19"/>
      <w:szCs w:val="19"/>
      <w:lang/>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i/>
      <w:iCs/>
      <w:color w:val="auto"/>
      <w:sz w:val="28"/>
      <w:szCs w:val="28"/>
      <w:lang/>
    </w:rPr>
  </w:style>
  <w:style w:type="paragraph" w:customStyle="1" w:styleId="Bodytext440">
    <w:name w:val="Body text (44)"/>
    <w:basedOn w:val="Normal"/>
    <w:link w:val="Bodytext44"/>
    <w:pPr>
      <w:shd w:val="clear" w:color="auto" w:fill="FFFFFF"/>
      <w:spacing w:line="240" w:lineRule="atLeast"/>
      <w:jc w:val="both"/>
    </w:pPr>
    <w:rPr>
      <w:rFonts w:ascii="Consolas" w:hAnsi="Consolas" w:cs="Times New Roman"/>
      <w:i/>
      <w:iCs/>
      <w:color w:val="auto"/>
      <w:sz w:val="20"/>
      <w:szCs w:val="20"/>
      <w:lang/>
    </w:rPr>
  </w:style>
  <w:style w:type="paragraph" w:customStyle="1" w:styleId="Bodytext451">
    <w:name w:val="Body text (45)1"/>
    <w:basedOn w:val="Normal"/>
    <w:link w:val="Bodytext45"/>
    <w:pPr>
      <w:shd w:val="clear" w:color="auto" w:fill="FFFFFF"/>
      <w:spacing w:line="253" w:lineRule="exact"/>
      <w:jc w:val="both"/>
    </w:pPr>
    <w:rPr>
      <w:rFonts w:ascii="Times New Roman" w:hAnsi="Times New Roman" w:cs="Times New Roman"/>
      <w:b/>
      <w:bCs/>
      <w:i/>
      <w:iCs/>
      <w:color w:val="auto"/>
      <w:sz w:val="20"/>
      <w:szCs w:val="20"/>
      <w:lang/>
    </w:rPr>
  </w:style>
  <w:style w:type="paragraph" w:customStyle="1" w:styleId="Bodytext460">
    <w:name w:val="Body text (46)"/>
    <w:basedOn w:val="Normal"/>
    <w:link w:val="Bodytext46"/>
    <w:pPr>
      <w:shd w:val="clear" w:color="auto" w:fill="FFFFFF"/>
      <w:spacing w:line="240" w:lineRule="atLeast"/>
    </w:pPr>
    <w:rPr>
      <w:rFonts w:ascii="Impact" w:hAnsi="Impact" w:cs="Times New Roman"/>
      <w:color w:val="auto"/>
      <w:sz w:val="22"/>
      <w:szCs w:val="22"/>
      <w:lang w:val="en-US" w:eastAsia="en-US"/>
    </w:rPr>
  </w:style>
  <w:style w:type="paragraph" w:customStyle="1" w:styleId="Bodytext470">
    <w:name w:val="Body text (47)"/>
    <w:basedOn w:val="Normal"/>
    <w:link w:val="Bodytext47"/>
    <w:pPr>
      <w:shd w:val="clear" w:color="auto" w:fill="FFFFFF"/>
      <w:spacing w:line="240" w:lineRule="atLeast"/>
    </w:pPr>
    <w:rPr>
      <w:rFonts w:ascii="Consolas" w:hAnsi="Consolas" w:cs="Times New Roman"/>
      <w:i/>
      <w:iCs/>
      <w:color w:val="auto"/>
      <w:spacing w:val="-30"/>
      <w:sz w:val="18"/>
      <w:szCs w:val="18"/>
      <w:lang/>
    </w:rPr>
  </w:style>
  <w:style w:type="paragraph" w:customStyle="1" w:styleId="Bodytext480">
    <w:name w:val="Body text (48)"/>
    <w:basedOn w:val="Normal"/>
    <w:link w:val="Bodytext48"/>
    <w:pPr>
      <w:shd w:val="clear" w:color="auto" w:fill="FFFFFF"/>
      <w:spacing w:line="240" w:lineRule="atLeast"/>
    </w:pPr>
    <w:rPr>
      <w:rFonts w:ascii="Impact" w:hAnsi="Impact" w:cs="Times New Roman"/>
      <w:color w:val="auto"/>
      <w:sz w:val="22"/>
      <w:szCs w:val="22"/>
      <w:lang w:val="en-US" w:eastAsia="en-US"/>
    </w:rPr>
  </w:style>
  <w:style w:type="paragraph" w:customStyle="1" w:styleId="Bodytext491">
    <w:name w:val="Body text (49)1"/>
    <w:basedOn w:val="Normal"/>
    <w:link w:val="Bodytext490"/>
    <w:pPr>
      <w:shd w:val="clear" w:color="auto" w:fill="FFFFFF"/>
      <w:spacing w:line="240" w:lineRule="atLeast"/>
    </w:pPr>
    <w:rPr>
      <w:rFonts w:ascii="Times New Roman" w:hAnsi="Times New Roman" w:cs="Times New Roman"/>
      <w:i/>
      <w:iCs/>
      <w:color w:val="auto"/>
      <w:sz w:val="20"/>
      <w:szCs w:val="20"/>
      <w:lang w:val="en-US" w:eastAsia="en-US"/>
    </w:rPr>
  </w:style>
  <w:style w:type="paragraph" w:customStyle="1" w:styleId="Bodytext501">
    <w:name w:val="Body text (50)"/>
    <w:basedOn w:val="Normal"/>
    <w:link w:val="Bodytext500"/>
    <w:pPr>
      <w:shd w:val="clear" w:color="auto" w:fill="FFFFFF"/>
      <w:spacing w:line="328" w:lineRule="exact"/>
      <w:jc w:val="both"/>
    </w:pPr>
    <w:rPr>
      <w:rFonts w:ascii="Consolas" w:hAnsi="Consolas" w:cs="Times New Roman"/>
      <w:color w:val="auto"/>
      <w:spacing w:val="-10"/>
      <w:sz w:val="28"/>
      <w:szCs w:val="28"/>
      <w:lang/>
    </w:rPr>
  </w:style>
  <w:style w:type="paragraph" w:customStyle="1" w:styleId="Tablecaption41">
    <w:name w:val="Table caption (4)1"/>
    <w:basedOn w:val="Normal"/>
    <w:link w:val="Tablecaption4"/>
    <w:pPr>
      <w:shd w:val="clear" w:color="auto" w:fill="FFFFFF"/>
      <w:spacing w:line="256" w:lineRule="exact"/>
      <w:jc w:val="both"/>
    </w:pPr>
    <w:rPr>
      <w:rFonts w:ascii="Times New Roman" w:hAnsi="Times New Roman" w:cs="Times New Roman"/>
      <w:b/>
      <w:bCs/>
      <w:color w:val="auto"/>
      <w:sz w:val="22"/>
      <w:szCs w:val="22"/>
      <w:lang/>
    </w:rPr>
  </w:style>
  <w:style w:type="paragraph" w:customStyle="1" w:styleId="Bodytext510">
    <w:name w:val="Body text (51)"/>
    <w:basedOn w:val="Normal"/>
    <w:link w:val="Bodytext51"/>
    <w:pPr>
      <w:shd w:val="clear" w:color="auto" w:fill="FFFFFF"/>
      <w:spacing w:line="240" w:lineRule="atLeast"/>
      <w:jc w:val="both"/>
    </w:pPr>
    <w:rPr>
      <w:rFonts w:ascii="Consolas" w:hAnsi="Consolas" w:cs="Times New Roman"/>
      <w:color w:val="auto"/>
      <w:spacing w:val="-10"/>
      <w:sz w:val="26"/>
      <w:szCs w:val="26"/>
      <w:lang/>
    </w:rPr>
  </w:style>
  <w:style w:type="paragraph" w:customStyle="1" w:styleId="Bodytext520">
    <w:name w:val="Body text (52)"/>
    <w:basedOn w:val="Normal"/>
    <w:link w:val="Bodytext52"/>
    <w:pPr>
      <w:shd w:val="clear" w:color="auto" w:fill="FFFFFF"/>
      <w:spacing w:line="240" w:lineRule="atLeast"/>
      <w:jc w:val="center"/>
    </w:pPr>
    <w:rPr>
      <w:rFonts w:ascii="Times New Roman" w:hAnsi="Times New Roman" w:cs="Times New Roman"/>
      <w:color w:val="auto"/>
      <w:spacing w:val="-10"/>
      <w:sz w:val="20"/>
      <w:szCs w:val="20"/>
      <w:lang w:val="en-US" w:eastAsia="en-US"/>
    </w:rPr>
  </w:style>
  <w:style w:type="paragraph" w:customStyle="1" w:styleId="Bodytext530">
    <w:name w:val="Body text (53)"/>
    <w:basedOn w:val="Normal"/>
    <w:link w:val="Bodytext53"/>
    <w:pPr>
      <w:shd w:val="clear" w:color="auto" w:fill="FFFFFF"/>
      <w:spacing w:line="240" w:lineRule="atLeast"/>
      <w:jc w:val="center"/>
    </w:pPr>
    <w:rPr>
      <w:rFonts w:ascii="Segoe UI" w:hAnsi="Segoe UI" w:cs="Times New Roman"/>
      <w:b/>
      <w:bCs/>
      <w:color w:val="auto"/>
      <w:spacing w:val="-10"/>
      <w:sz w:val="22"/>
      <w:szCs w:val="22"/>
      <w:lang w:val="en-US" w:eastAsia="en-US"/>
    </w:rPr>
  </w:style>
  <w:style w:type="paragraph" w:customStyle="1" w:styleId="Bodytext540">
    <w:name w:val="Body text (54)"/>
    <w:basedOn w:val="Normal"/>
    <w:link w:val="Bodytext54"/>
    <w:pPr>
      <w:shd w:val="clear" w:color="auto" w:fill="FFFFFF"/>
      <w:spacing w:line="240" w:lineRule="atLeast"/>
    </w:pPr>
    <w:rPr>
      <w:rFonts w:ascii="Times New Roman" w:hAnsi="Times New Roman" w:cs="Times New Roman"/>
      <w:b/>
      <w:bCs/>
      <w:color w:val="auto"/>
      <w:sz w:val="14"/>
      <w:szCs w:val="14"/>
      <w:lang/>
    </w:rPr>
  </w:style>
  <w:style w:type="paragraph" w:customStyle="1" w:styleId="Bodytext550">
    <w:name w:val="Body text (55)"/>
    <w:basedOn w:val="Normal"/>
    <w:link w:val="Bodytext55"/>
    <w:pPr>
      <w:shd w:val="clear" w:color="auto" w:fill="FFFFFF"/>
      <w:spacing w:line="240" w:lineRule="atLeast"/>
      <w:jc w:val="center"/>
    </w:pPr>
    <w:rPr>
      <w:rFonts w:ascii="Impact" w:hAnsi="Impact" w:cs="Times New Roman"/>
      <w:color w:val="auto"/>
      <w:spacing w:val="20"/>
      <w:sz w:val="21"/>
      <w:szCs w:val="21"/>
      <w:lang w:val="en-US" w:eastAsia="en-US"/>
    </w:rPr>
  </w:style>
  <w:style w:type="paragraph" w:customStyle="1" w:styleId="Bodytext560">
    <w:name w:val="Body text (56)"/>
    <w:basedOn w:val="Normal"/>
    <w:link w:val="Bodytext56"/>
    <w:pPr>
      <w:shd w:val="clear" w:color="auto" w:fill="FFFFFF"/>
      <w:spacing w:line="240" w:lineRule="atLeast"/>
      <w:jc w:val="both"/>
    </w:pPr>
    <w:rPr>
      <w:rFonts w:ascii="Consolas" w:hAnsi="Consolas" w:cs="Times New Roman"/>
      <w:color w:val="auto"/>
      <w:spacing w:val="-10"/>
      <w:sz w:val="26"/>
      <w:szCs w:val="26"/>
      <w:lang/>
    </w:rPr>
  </w:style>
  <w:style w:type="paragraph" w:customStyle="1" w:styleId="Bodytext571">
    <w:name w:val="Body text (57)1"/>
    <w:basedOn w:val="Normal"/>
    <w:link w:val="Bodytext57"/>
    <w:pPr>
      <w:shd w:val="clear" w:color="auto" w:fill="FFFFFF"/>
      <w:spacing w:line="240" w:lineRule="atLeast"/>
      <w:jc w:val="both"/>
    </w:pPr>
    <w:rPr>
      <w:rFonts w:ascii="Times New Roman" w:hAnsi="Times New Roman" w:cs="Times New Roman"/>
      <w:b/>
      <w:bCs/>
      <w:color w:val="auto"/>
      <w:sz w:val="22"/>
      <w:szCs w:val="22"/>
      <w:lang/>
    </w:rPr>
  </w:style>
  <w:style w:type="paragraph" w:customStyle="1" w:styleId="Bodytext590">
    <w:name w:val="Body text (59)"/>
    <w:basedOn w:val="Normal"/>
    <w:link w:val="Bodytext59"/>
    <w:pPr>
      <w:shd w:val="clear" w:color="auto" w:fill="FFFFFF"/>
      <w:spacing w:line="240" w:lineRule="atLeast"/>
    </w:pPr>
    <w:rPr>
      <w:rFonts w:ascii="Times New Roman" w:hAnsi="Times New Roman" w:cs="Times New Roman"/>
      <w:b/>
      <w:bCs/>
      <w:color w:val="auto"/>
      <w:sz w:val="15"/>
      <w:szCs w:val="15"/>
      <w:lang w:val="en-US" w:eastAsia="en-US"/>
    </w:rPr>
  </w:style>
  <w:style w:type="paragraph" w:customStyle="1" w:styleId="Bodytext580">
    <w:name w:val="Body text (58)"/>
    <w:basedOn w:val="Normal"/>
    <w:link w:val="Bodytext58"/>
    <w:pPr>
      <w:shd w:val="clear" w:color="auto" w:fill="FFFFFF"/>
      <w:spacing w:line="240" w:lineRule="atLeast"/>
      <w:jc w:val="center"/>
    </w:pPr>
    <w:rPr>
      <w:rFonts w:cs="Times New Roman"/>
      <w:b/>
      <w:bCs/>
      <w:color w:val="auto"/>
      <w:w w:val="66"/>
      <w:lang/>
    </w:rPr>
  </w:style>
  <w:style w:type="paragraph" w:customStyle="1" w:styleId="Bodytext601">
    <w:name w:val="Body text (60)"/>
    <w:basedOn w:val="Normal"/>
    <w:link w:val="Bodytext600"/>
    <w:pPr>
      <w:shd w:val="clear" w:color="auto" w:fill="FFFFFF"/>
      <w:spacing w:line="240" w:lineRule="atLeast"/>
      <w:jc w:val="center"/>
    </w:pPr>
    <w:rPr>
      <w:rFonts w:ascii="Times New Roman" w:hAnsi="Times New Roman" w:cs="Times New Roman"/>
      <w:b/>
      <w:bCs/>
      <w:color w:val="auto"/>
      <w:spacing w:val="-10"/>
      <w:sz w:val="20"/>
      <w:szCs w:val="20"/>
      <w:lang w:val="en-US" w:eastAsia="en-US"/>
    </w:rPr>
  </w:style>
  <w:style w:type="paragraph" w:customStyle="1" w:styleId="Bodytext610">
    <w:name w:val="Body text (61)"/>
    <w:basedOn w:val="Normal"/>
    <w:link w:val="Bodytext61"/>
    <w:pPr>
      <w:shd w:val="clear" w:color="auto" w:fill="FFFFFF"/>
      <w:spacing w:line="240" w:lineRule="atLeast"/>
      <w:jc w:val="center"/>
    </w:pPr>
    <w:rPr>
      <w:rFonts w:ascii="Segoe UI" w:hAnsi="Segoe UI" w:cs="Times New Roman"/>
      <w:b/>
      <w:bCs/>
      <w:color w:val="auto"/>
      <w:spacing w:val="-10"/>
      <w:sz w:val="22"/>
      <w:szCs w:val="22"/>
      <w:lang w:val="en-US" w:eastAsia="en-US"/>
    </w:rPr>
  </w:style>
  <w:style w:type="paragraph" w:customStyle="1" w:styleId="Bodytext620">
    <w:name w:val="Body text (62)"/>
    <w:basedOn w:val="Normal"/>
    <w:link w:val="Bodytext62"/>
    <w:pPr>
      <w:shd w:val="clear" w:color="auto" w:fill="FFFFFF"/>
      <w:spacing w:line="240" w:lineRule="atLeast"/>
      <w:jc w:val="center"/>
    </w:pPr>
    <w:rPr>
      <w:rFonts w:ascii="Times New Roman" w:hAnsi="Times New Roman" w:cs="Times New Roman"/>
      <w:b/>
      <w:bCs/>
      <w:color w:val="auto"/>
      <w:spacing w:val="-10"/>
      <w:lang w:val="en-US" w:eastAsia="en-US"/>
    </w:rPr>
  </w:style>
  <w:style w:type="paragraph" w:customStyle="1" w:styleId="Bodytext640">
    <w:name w:val="Body text (64)"/>
    <w:basedOn w:val="Normal"/>
    <w:link w:val="Bodytext64"/>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Bodytext660">
    <w:name w:val="Body text (66)"/>
    <w:basedOn w:val="Normal"/>
    <w:link w:val="Bodytext66"/>
    <w:pPr>
      <w:shd w:val="clear" w:color="auto" w:fill="FFFFFF"/>
      <w:spacing w:line="240" w:lineRule="atLeast"/>
    </w:pPr>
    <w:rPr>
      <w:rFonts w:cs="Times New Roman"/>
      <w:color w:val="auto"/>
      <w:sz w:val="10"/>
      <w:szCs w:val="10"/>
      <w:lang w:val="en-US" w:eastAsia="en-US"/>
    </w:rPr>
  </w:style>
  <w:style w:type="paragraph" w:customStyle="1" w:styleId="Bodytext630">
    <w:name w:val="Body text (63)"/>
    <w:basedOn w:val="Normal"/>
    <w:link w:val="Bodytext63"/>
    <w:pPr>
      <w:shd w:val="clear" w:color="auto" w:fill="FFFFFF"/>
      <w:spacing w:line="240" w:lineRule="atLeast"/>
      <w:jc w:val="both"/>
    </w:pPr>
    <w:rPr>
      <w:rFonts w:ascii="Times New Roman" w:hAnsi="Times New Roman" w:cs="Times New Roman"/>
      <w:b/>
      <w:bCs/>
      <w:color w:val="auto"/>
      <w:spacing w:val="-10"/>
      <w:sz w:val="26"/>
      <w:szCs w:val="26"/>
      <w:lang/>
    </w:rPr>
  </w:style>
  <w:style w:type="paragraph" w:customStyle="1" w:styleId="Bodytext650">
    <w:name w:val="Body text (65)"/>
    <w:basedOn w:val="Normal"/>
    <w:link w:val="Bodytext65"/>
    <w:pPr>
      <w:shd w:val="clear" w:color="auto" w:fill="FFFFFF"/>
      <w:spacing w:line="302" w:lineRule="exact"/>
      <w:jc w:val="both"/>
    </w:pPr>
    <w:rPr>
      <w:rFonts w:ascii="Times New Roman" w:hAnsi="Times New Roman" w:cs="Times New Roman"/>
      <w:b/>
      <w:bCs/>
      <w:color w:val="auto"/>
      <w:spacing w:val="-10"/>
      <w:sz w:val="26"/>
      <w:szCs w:val="26"/>
      <w:lang/>
    </w:rPr>
  </w:style>
  <w:style w:type="paragraph" w:customStyle="1" w:styleId="Tablecaption50">
    <w:name w:val="Table caption (5)"/>
    <w:basedOn w:val="Normal"/>
    <w:link w:val="Tablecaption5"/>
    <w:pPr>
      <w:shd w:val="clear" w:color="auto" w:fill="FFFFFF"/>
      <w:spacing w:line="240" w:lineRule="atLeast"/>
      <w:jc w:val="both"/>
    </w:pPr>
    <w:rPr>
      <w:rFonts w:cs="Times New Roman"/>
      <w:i/>
      <w:iCs/>
      <w:color w:val="auto"/>
      <w:sz w:val="8"/>
      <w:szCs w:val="8"/>
      <w:lang/>
    </w:rPr>
  </w:style>
  <w:style w:type="paragraph" w:customStyle="1" w:styleId="Heading320">
    <w:name w:val="Heading #3 (2)"/>
    <w:basedOn w:val="Normal"/>
    <w:link w:val="Heading32"/>
    <w:pPr>
      <w:shd w:val="clear" w:color="auto" w:fill="FFFFFF"/>
      <w:spacing w:line="305" w:lineRule="exact"/>
      <w:jc w:val="right"/>
      <w:outlineLvl w:val="2"/>
    </w:pPr>
    <w:rPr>
      <w:rFonts w:ascii="Times New Roman" w:hAnsi="Times New Roman" w:cs="Times New Roman"/>
      <w:color w:val="auto"/>
      <w:sz w:val="28"/>
      <w:szCs w:val="28"/>
      <w:lang/>
    </w:rPr>
  </w:style>
  <w:style w:type="paragraph" w:customStyle="1" w:styleId="Bodytext670">
    <w:name w:val="Body text (67)"/>
    <w:basedOn w:val="Normal"/>
    <w:link w:val="Bodytext67"/>
    <w:pPr>
      <w:shd w:val="clear" w:color="auto" w:fill="FFFFFF"/>
      <w:spacing w:line="305" w:lineRule="exact"/>
      <w:jc w:val="both"/>
    </w:pPr>
    <w:rPr>
      <w:rFonts w:ascii="Times New Roman" w:hAnsi="Times New Roman" w:cs="Times New Roman"/>
      <w:color w:val="auto"/>
      <w:spacing w:val="-10"/>
      <w:sz w:val="26"/>
      <w:szCs w:val="26"/>
      <w:lang/>
    </w:rPr>
  </w:style>
  <w:style w:type="paragraph" w:customStyle="1" w:styleId="Bodytext680">
    <w:name w:val="Body text (68)"/>
    <w:basedOn w:val="Normal"/>
    <w:link w:val="Bodytext68"/>
    <w:pPr>
      <w:shd w:val="clear" w:color="auto" w:fill="FFFFFF"/>
      <w:spacing w:line="296" w:lineRule="exact"/>
      <w:jc w:val="both"/>
    </w:pPr>
    <w:rPr>
      <w:rFonts w:ascii="Consolas" w:hAnsi="Consolas" w:cs="Times New Roman"/>
      <w:color w:val="auto"/>
      <w:spacing w:val="-30"/>
      <w:sz w:val="26"/>
      <w:szCs w:val="26"/>
      <w:lang/>
    </w:rPr>
  </w:style>
  <w:style w:type="paragraph" w:customStyle="1" w:styleId="Bodytext690">
    <w:name w:val="Body text (69)"/>
    <w:basedOn w:val="Normal"/>
    <w:link w:val="Bodytext69"/>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Bodytext701">
    <w:name w:val="Body text (70)"/>
    <w:basedOn w:val="Normal"/>
    <w:link w:val="Bodytext700"/>
    <w:pPr>
      <w:shd w:val="clear" w:color="auto" w:fill="FFFFFF"/>
      <w:spacing w:line="302" w:lineRule="exact"/>
      <w:jc w:val="both"/>
    </w:pPr>
    <w:rPr>
      <w:rFonts w:ascii="Times New Roman" w:hAnsi="Times New Roman" w:cs="Times New Roman"/>
      <w:b/>
      <w:bCs/>
      <w:color w:val="auto"/>
      <w:sz w:val="26"/>
      <w:szCs w:val="26"/>
      <w:lang/>
    </w:rPr>
  </w:style>
  <w:style w:type="paragraph" w:customStyle="1" w:styleId="Heading10">
    <w:name w:val="Heading #1"/>
    <w:basedOn w:val="Normal"/>
    <w:link w:val="Heading1"/>
    <w:pPr>
      <w:shd w:val="clear" w:color="auto" w:fill="FFFFFF"/>
      <w:spacing w:line="240" w:lineRule="atLeast"/>
      <w:jc w:val="both"/>
      <w:outlineLvl w:val="0"/>
    </w:pPr>
    <w:rPr>
      <w:rFonts w:ascii="Times New Roman" w:hAnsi="Times New Roman" w:cs="Times New Roman"/>
      <w:color w:val="auto"/>
      <w:sz w:val="28"/>
      <w:szCs w:val="28"/>
      <w:lang/>
    </w:rPr>
  </w:style>
  <w:style w:type="paragraph" w:customStyle="1" w:styleId="Bodytext711">
    <w:name w:val="Body text (71)"/>
    <w:basedOn w:val="Normal"/>
    <w:link w:val="Bodytext710"/>
    <w:pPr>
      <w:shd w:val="clear" w:color="auto" w:fill="FFFFFF"/>
      <w:spacing w:line="240" w:lineRule="atLeast"/>
      <w:jc w:val="both"/>
    </w:pPr>
    <w:rPr>
      <w:rFonts w:ascii="Consolas" w:hAnsi="Consolas" w:cs="Times New Roman"/>
      <w:color w:val="auto"/>
      <w:spacing w:val="-20"/>
      <w:sz w:val="20"/>
      <w:szCs w:val="20"/>
      <w:lang/>
    </w:rPr>
  </w:style>
  <w:style w:type="paragraph" w:customStyle="1" w:styleId="Bodytext721">
    <w:name w:val="Body text (72)"/>
    <w:basedOn w:val="Normal"/>
    <w:link w:val="Bodytext720"/>
    <w:pPr>
      <w:shd w:val="clear" w:color="auto" w:fill="FFFFFF"/>
      <w:spacing w:line="240" w:lineRule="atLeast"/>
      <w:jc w:val="both"/>
    </w:pPr>
    <w:rPr>
      <w:rFonts w:ascii="Consolas" w:hAnsi="Consolas" w:cs="Times New Roman"/>
      <w:color w:val="auto"/>
      <w:spacing w:val="-10"/>
      <w:sz w:val="20"/>
      <w:szCs w:val="20"/>
      <w:lang/>
    </w:rPr>
  </w:style>
  <w:style w:type="paragraph" w:customStyle="1" w:styleId="Bodytext740">
    <w:name w:val="Body text (74)"/>
    <w:basedOn w:val="Normal"/>
    <w:link w:val="Bodytext74"/>
    <w:pPr>
      <w:shd w:val="clear" w:color="auto" w:fill="FFFFFF"/>
      <w:spacing w:line="240" w:lineRule="atLeast"/>
    </w:pPr>
    <w:rPr>
      <w:rFonts w:ascii="Times New Roman" w:hAnsi="Times New Roman" w:cs="Times New Roman"/>
      <w:b/>
      <w:bCs/>
      <w:color w:val="auto"/>
      <w:spacing w:val="-10"/>
      <w:sz w:val="26"/>
      <w:szCs w:val="26"/>
      <w:lang/>
    </w:rPr>
  </w:style>
  <w:style w:type="paragraph" w:customStyle="1" w:styleId="Bodytext750">
    <w:name w:val="Body text (75)"/>
    <w:basedOn w:val="Normal"/>
    <w:link w:val="Bodytext75"/>
    <w:pPr>
      <w:shd w:val="clear" w:color="auto" w:fill="FFFFFF"/>
      <w:spacing w:line="240" w:lineRule="atLeast"/>
    </w:pPr>
    <w:rPr>
      <w:rFonts w:ascii="Times New Roman" w:hAnsi="Times New Roman" w:cs="Times New Roman"/>
      <w:i/>
      <w:iCs/>
      <w:color w:val="auto"/>
      <w:sz w:val="17"/>
      <w:szCs w:val="17"/>
      <w:lang/>
    </w:rPr>
  </w:style>
  <w:style w:type="paragraph" w:customStyle="1" w:styleId="Bodytext730">
    <w:name w:val="Body text (73)"/>
    <w:basedOn w:val="Normal"/>
    <w:link w:val="Bodytext73"/>
    <w:pPr>
      <w:shd w:val="clear" w:color="auto" w:fill="FFFFFF"/>
      <w:spacing w:line="291" w:lineRule="exact"/>
      <w:jc w:val="both"/>
    </w:pPr>
    <w:rPr>
      <w:rFonts w:ascii="Times New Roman" w:hAnsi="Times New Roman" w:cs="Times New Roman"/>
      <w:b/>
      <w:bCs/>
      <w:color w:val="auto"/>
      <w:spacing w:val="-10"/>
      <w:sz w:val="26"/>
      <w:szCs w:val="26"/>
      <w:lang/>
    </w:rPr>
  </w:style>
  <w:style w:type="paragraph" w:customStyle="1" w:styleId="Bodytext770">
    <w:name w:val="Body text (77)"/>
    <w:basedOn w:val="Normal"/>
    <w:link w:val="Bodytext77"/>
    <w:pPr>
      <w:shd w:val="clear" w:color="auto" w:fill="FFFFFF"/>
      <w:spacing w:line="240" w:lineRule="atLeast"/>
    </w:pPr>
    <w:rPr>
      <w:rFonts w:ascii="Times New Roman" w:hAnsi="Times New Roman" w:cs="Times New Roman"/>
      <w:b/>
      <w:bCs/>
      <w:color w:val="auto"/>
      <w:sz w:val="26"/>
      <w:szCs w:val="26"/>
      <w:lang/>
    </w:rPr>
  </w:style>
  <w:style w:type="paragraph" w:customStyle="1" w:styleId="Bodytext760">
    <w:name w:val="Body text (76)"/>
    <w:basedOn w:val="Normal"/>
    <w:link w:val="Bodytext76"/>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Heading330">
    <w:name w:val="Heading #3 (3)"/>
    <w:basedOn w:val="Normal"/>
    <w:link w:val="Heading33"/>
    <w:pPr>
      <w:shd w:val="clear" w:color="auto" w:fill="FFFFFF"/>
      <w:spacing w:line="323" w:lineRule="exact"/>
      <w:jc w:val="center"/>
      <w:outlineLvl w:val="2"/>
    </w:pPr>
    <w:rPr>
      <w:rFonts w:ascii="Times New Roman" w:hAnsi="Times New Roman" w:cs="Times New Roman"/>
      <w:b/>
      <w:bCs/>
      <w:color w:val="auto"/>
      <w:sz w:val="26"/>
      <w:szCs w:val="26"/>
      <w:lang/>
    </w:rPr>
  </w:style>
  <w:style w:type="paragraph" w:customStyle="1" w:styleId="Bodytext780">
    <w:name w:val="Body text (78)"/>
    <w:basedOn w:val="Normal"/>
    <w:link w:val="Bodytext78"/>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Heading340">
    <w:name w:val="Heading #3 (4)"/>
    <w:basedOn w:val="Normal"/>
    <w:link w:val="Heading34"/>
    <w:pPr>
      <w:shd w:val="clear" w:color="auto" w:fill="FFFFFF"/>
      <w:spacing w:line="240" w:lineRule="atLeast"/>
      <w:jc w:val="center"/>
      <w:outlineLvl w:val="2"/>
    </w:pPr>
    <w:rPr>
      <w:rFonts w:cs="Times New Roman"/>
      <w:b/>
      <w:bCs/>
      <w:color w:val="auto"/>
      <w:spacing w:val="-10"/>
      <w:sz w:val="32"/>
      <w:szCs w:val="32"/>
      <w:lang/>
    </w:rPr>
  </w:style>
  <w:style w:type="paragraph" w:customStyle="1" w:styleId="Bodytext790">
    <w:name w:val="Body text (79)"/>
    <w:basedOn w:val="Normal"/>
    <w:link w:val="Bodytext79"/>
    <w:pPr>
      <w:shd w:val="clear" w:color="auto" w:fill="FFFFFF"/>
      <w:spacing w:line="240" w:lineRule="atLeast"/>
      <w:jc w:val="both"/>
    </w:pPr>
    <w:rPr>
      <w:rFonts w:ascii="Times New Roman" w:hAnsi="Times New Roman" w:cs="Times New Roman"/>
      <w:b/>
      <w:bCs/>
      <w:color w:val="auto"/>
      <w:spacing w:val="-10"/>
      <w:sz w:val="26"/>
      <w:szCs w:val="26"/>
      <w:lang/>
    </w:rPr>
  </w:style>
  <w:style w:type="paragraph" w:customStyle="1" w:styleId="Heading20">
    <w:name w:val="Heading #2"/>
    <w:basedOn w:val="Normal"/>
    <w:link w:val="Heading2"/>
    <w:pPr>
      <w:shd w:val="clear" w:color="auto" w:fill="FFFFFF"/>
      <w:spacing w:line="240" w:lineRule="atLeast"/>
      <w:jc w:val="both"/>
      <w:outlineLvl w:val="1"/>
    </w:pPr>
    <w:rPr>
      <w:rFonts w:ascii="Times New Roman" w:hAnsi="Times New Roman" w:cs="Times New Roman"/>
      <w:i/>
      <w:iCs/>
      <w:color w:val="auto"/>
      <w:sz w:val="28"/>
      <w:szCs w:val="28"/>
      <w:lang/>
    </w:rPr>
  </w:style>
  <w:style w:type="paragraph" w:customStyle="1" w:styleId="Bodytext810">
    <w:name w:val="Body text (81)"/>
    <w:basedOn w:val="Normal"/>
    <w:link w:val="Bodytext81"/>
    <w:pPr>
      <w:shd w:val="clear" w:color="auto" w:fill="FFFFFF"/>
      <w:spacing w:line="240" w:lineRule="atLeast"/>
    </w:pPr>
    <w:rPr>
      <w:rFonts w:ascii="Franklin Gothic Medium" w:hAnsi="Franklin Gothic Medium" w:cs="Times New Roman"/>
      <w:color w:val="auto"/>
      <w:sz w:val="17"/>
      <w:szCs w:val="17"/>
      <w:lang w:val="en-US" w:eastAsia="en-US"/>
    </w:rPr>
  </w:style>
  <w:style w:type="paragraph" w:customStyle="1" w:styleId="Bodytext820">
    <w:name w:val="Body text (82)"/>
    <w:basedOn w:val="Normal"/>
    <w:link w:val="Bodytext82"/>
    <w:pPr>
      <w:shd w:val="clear" w:color="auto" w:fill="FFFFFF"/>
      <w:spacing w:line="240" w:lineRule="atLeast"/>
    </w:pPr>
    <w:rPr>
      <w:rFonts w:ascii="Times New Roman" w:hAnsi="Times New Roman" w:cs="Times New Roman"/>
      <w:b/>
      <w:bCs/>
      <w:color w:val="auto"/>
      <w:sz w:val="20"/>
      <w:szCs w:val="20"/>
      <w:lang/>
    </w:rPr>
  </w:style>
  <w:style w:type="paragraph" w:customStyle="1" w:styleId="Bodytext830">
    <w:name w:val="Body text (83)"/>
    <w:basedOn w:val="Normal"/>
    <w:link w:val="Bodytext83"/>
    <w:pPr>
      <w:shd w:val="clear" w:color="auto" w:fill="FFFFFF"/>
      <w:spacing w:line="240" w:lineRule="atLeast"/>
    </w:pPr>
    <w:rPr>
      <w:rFonts w:ascii="Impact" w:hAnsi="Impact" w:cs="Times New Roman"/>
      <w:color w:val="auto"/>
      <w:sz w:val="19"/>
      <w:szCs w:val="19"/>
      <w:lang/>
    </w:rPr>
  </w:style>
  <w:style w:type="paragraph" w:customStyle="1" w:styleId="Bodytext801">
    <w:name w:val="Body text (80)1"/>
    <w:basedOn w:val="Normal"/>
    <w:link w:val="Bodytext800"/>
    <w:pPr>
      <w:shd w:val="clear" w:color="auto" w:fill="FFFFFF"/>
      <w:spacing w:line="320" w:lineRule="exact"/>
      <w:jc w:val="center"/>
    </w:pPr>
    <w:rPr>
      <w:rFonts w:ascii="Times New Roman" w:hAnsi="Times New Roman" w:cs="Times New Roman"/>
      <w:b/>
      <w:bCs/>
      <w:color w:val="auto"/>
      <w:sz w:val="26"/>
      <w:szCs w:val="26"/>
      <w:lang/>
    </w:rPr>
  </w:style>
  <w:style w:type="paragraph" w:customStyle="1" w:styleId="Bodytext840">
    <w:name w:val="Body text (84)"/>
    <w:basedOn w:val="Normal"/>
    <w:link w:val="Bodytext84"/>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Bodytext880">
    <w:name w:val="Body text (88)"/>
    <w:basedOn w:val="Normal"/>
    <w:link w:val="Bodytext88"/>
    <w:pPr>
      <w:shd w:val="clear" w:color="auto" w:fill="FFFFFF"/>
      <w:spacing w:line="300" w:lineRule="exact"/>
      <w:jc w:val="both"/>
    </w:pPr>
    <w:rPr>
      <w:rFonts w:ascii="Times New Roman" w:hAnsi="Times New Roman" w:cs="Times New Roman"/>
      <w:b/>
      <w:bCs/>
      <w:color w:val="auto"/>
      <w:spacing w:val="-10"/>
      <w:sz w:val="26"/>
      <w:szCs w:val="26"/>
      <w:lang/>
    </w:rPr>
  </w:style>
  <w:style w:type="paragraph" w:customStyle="1" w:styleId="Bodytext850">
    <w:name w:val="Body text (85)"/>
    <w:basedOn w:val="Normal"/>
    <w:link w:val="Bodytext85"/>
    <w:pPr>
      <w:shd w:val="clear" w:color="auto" w:fill="FFFFFF"/>
      <w:spacing w:line="240" w:lineRule="atLeast"/>
      <w:jc w:val="both"/>
    </w:pPr>
    <w:rPr>
      <w:rFonts w:cs="Times New Roman"/>
      <w:b/>
      <w:bCs/>
      <w:color w:val="auto"/>
      <w:w w:val="70"/>
      <w:lang/>
    </w:rPr>
  </w:style>
  <w:style w:type="paragraph" w:customStyle="1" w:styleId="Bodytext860">
    <w:name w:val="Body text (86)"/>
    <w:basedOn w:val="Normal"/>
    <w:link w:val="Bodytext86"/>
    <w:pPr>
      <w:shd w:val="clear" w:color="auto" w:fill="FFFFFF"/>
      <w:spacing w:line="240" w:lineRule="atLeast"/>
      <w:jc w:val="both"/>
    </w:pPr>
    <w:rPr>
      <w:rFonts w:cs="Times New Roman"/>
      <w:b/>
      <w:bCs/>
      <w:i/>
      <w:iCs/>
      <w:color w:val="auto"/>
      <w:w w:val="150"/>
      <w:sz w:val="10"/>
      <w:szCs w:val="10"/>
      <w:lang/>
    </w:rPr>
  </w:style>
  <w:style w:type="paragraph" w:customStyle="1" w:styleId="Bodytext870">
    <w:name w:val="Body text (87)"/>
    <w:basedOn w:val="Normal"/>
    <w:link w:val="Bodytext87"/>
    <w:pPr>
      <w:shd w:val="clear" w:color="auto" w:fill="FFFFFF"/>
      <w:spacing w:line="240" w:lineRule="atLeast"/>
      <w:jc w:val="both"/>
    </w:pPr>
    <w:rPr>
      <w:rFonts w:ascii="Times New Roman" w:hAnsi="Times New Roman" w:cs="Times New Roman"/>
      <w:b/>
      <w:bCs/>
      <w:color w:val="auto"/>
      <w:sz w:val="26"/>
      <w:szCs w:val="26"/>
      <w:lang/>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28"/>
      <w:szCs w:val="28"/>
      <w:lang/>
    </w:rPr>
  </w:style>
  <w:style w:type="paragraph" w:customStyle="1" w:styleId="Bodytext890">
    <w:name w:val="Body text (89)"/>
    <w:basedOn w:val="Normal"/>
    <w:link w:val="Bodytext89"/>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customStyle="1" w:styleId="Bodytext920">
    <w:name w:val="Body text (92)"/>
    <w:basedOn w:val="Normal"/>
    <w:link w:val="Bodytext92"/>
    <w:pPr>
      <w:shd w:val="clear" w:color="auto" w:fill="FFFFFF"/>
      <w:spacing w:line="240" w:lineRule="atLeast"/>
    </w:pPr>
    <w:rPr>
      <w:rFonts w:cs="Times New Roman"/>
      <w:color w:val="auto"/>
      <w:spacing w:val="20"/>
      <w:sz w:val="20"/>
      <w:szCs w:val="20"/>
      <w:lang/>
    </w:rPr>
  </w:style>
  <w:style w:type="paragraph" w:customStyle="1" w:styleId="Heading430">
    <w:name w:val="Heading #4 (3)"/>
    <w:basedOn w:val="Normal"/>
    <w:link w:val="Heading43"/>
    <w:pPr>
      <w:shd w:val="clear" w:color="auto" w:fill="FFFFFF"/>
      <w:spacing w:line="240" w:lineRule="atLeast"/>
      <w:jc w:val="right"/>
      <w:outlineLvl w:val="3"/>
    </w:pPr>
    <w:rPr>
      <w:rFonts w:ascii="Times New Roman" w:hAnsi="Times New Roman" w:cs="Times New Roman"/>
      <w:b/>
      <w:bCs/>
      <w:color w:val="auto"/>
      <w:sz w:val="22"/>
      <w:szCs w:val="22"/>
      <w:lang/>
    </w:rPr>
  </w:style>
  <w:style w:type="paragraph" w:customStyle="1" w:styleId="Bodytext901">
    <w:name w:val="Body text (90)"/>
    <w:basedOn w:val="Normal"/>
    <w:link w:val="Bodytext900"/>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customStyle="1" w:styleId="Bodytext910">
    <w:name w:val="Body text (91)"/>
    <w:basedOn w:val="Normal"/>
    <w:link w:val="Bodytext91"/>
    <w:pPr>
      <w:shd w:val="clear" w:color="auto" w:fill="FFFFFF"/>
      <w:spacing w:line="240" w:lineRule="atLeast"/>
      <w:jc w:val="both"/>
    </w:pPr>
    <w:rPr>
      <w:rFonts w:cs="Times New Roman"/>
      <w:b/>
      <w:bCs/>
      <w:color w:val="auto"/>
      <w:spacing w:val="-20"/>
      <w:sz w:val="12"/>
      <w:szCs w:val="12"/>
      <w:lang/>
    </w:rPr>
  </w:style>
  <w:style w:type="paragraph" w:customStyle="1" w:styleId="Bodytext930">
    <w:name w:val="Body text (93)"/>
    <w:basedOn w:val="Normal"/>
    <w:link w:val="Bodytext93"/>
    <w:pPr>
      <w:shd w:val="clear" w:color="auto" w:fill="FFFFFF"/>
      <w:spacing w:line="240" w:lineRule="atLeast"/>
    </w:pPr>
    <w:rPr>
      <w:rFonts w:ascii="Impact" w:hAnsi="Impact" w:cs="Times New Roman"/>
      <w:color w:val="auto"/>
      <w:sz w:val="21"/>
      <w:szCs w:val="21"/>
      <w:lang w:val="en-US" w:eastAsia="en-US"/>
    </w:rPr>
  </w:style>
  <w:style w:type="paragraph" w:customStyle="1" w:styleId="Bodytext940">
    <w:name w:val="Body text (94)"/>
    <w:basedOn w:val="Normal"/>
    <w:link w:val="Bodytext94"/>
    <w:pPr>
      <w:shd w:val="clear" w:color="auto" w:fill="FFFFFF"/>
      <w:spacing w:line="240" w:lineRule="atLeast"/>
      <w:jc w:val="both"/>
    </w:pPr>
    <w:rPr>
      <w:rFonts w:cs="Times New Roman"/>
      <w:b/>
      <w:bCs/>
      <w:color w:val="auto"/>
      <w:spacing w:val="-20"/>
      <w:sz w:val="15"/>
      <w:szCs w:val="15"/>
      <w:lang/>
    </w:rPr>
  </w:style>
  <w:style w:type="paragraph" w:customStyle="1" w:styleId="Bodytext950">
    <w:name w:val="Body text (95)"/>
    <w:basedOn w:val="Normal"/>
    <w:link w:val="Bodytext95"/>
    <w:pPr>
      <w:shd w:val="clear" w:color="auto" w:fill="FFFFFF"/>
      <w:spacing w:line="240" w:lineRule="atLeast"/>
    </w:pPr>
    <w:rPr>
      <w:rFonts w:ascii="Times New Roman" w:hAnsi="Times New Roman" w:cs="Times New Roman"/>
      <w:b/>
      <w:bCs/>
      <w:i/>
      <w:iCs/>
      <w:color w:val="auto"/>
      <w:sz w:val="20"/>
      <w:szCs w:val="20"/>
      <w:lang/>
    </w:rPr>
  </w:style>
  <w:style w:type="paragraph" w:customStyle="1" w:styleId="Bodytext960">
    <w:name w:val="Body text (96)"/>
    <w:basedOn w:val="Normal"/>
    <w:link w:val="Bodytext96"/>
    <w:pPr>
      <w:shd w:val="clear" w:color="auto" w:fill="FFFFFF"/>
      <w:spacing w:line="240" w:lineRule="atLeast"/>
      <w:jc w:val="center"/>
    </w:pPr>
    <w:rPr>
      <w:rFonts w:ascii="FrankRuehl" w:hAnsi="FrankRuehl" w:cs="Times New Roman"/>
      <w:color w:val="auto"/>
      <w:spacing w:val="-10"/>
      <w:sz w:val="30"/>
      <w:szCs w:val="30"/>
      <w:lang w:val="en-US" w:eastAsia="en-US"/>
    </w:rPr>
  </w:style>
  <w:style w:type="paragraph" w:customStyle="1" w:styleId="Bodytext970">
    <w:name w:val="Body text (97)"/>
    <w:basedOn w:val="Normal"/>
    <w:link w:val="Bodytext97"/>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980">
    <w:name w:val="Body text (98)"/>
    <w:basedOn w:val="Normal"/>
    <w:link w:val="Bodytext98"/>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990">
    <w:name w:val="Body text (99)"/>
    <w:basedOn w:val="Normal"/>
    <w:link w:val="Bodytext99"/>
    <w:pPr>
      <w:shd w:val="clear" w:color="auto" w:fill="FFFFFF"/>
      <w:spacing w:line="240" w:lineRule="atLeast"/>
    </w:pPr>
    <w:rPr>
      <w:rFonts w:cs="Times New Roman"/>
      <w:color w:val="auto"/>
      <w:sz w:val="9"/>
      <w:szCs w:val="9"/>
      <w:lang/>
    </w:rPr>
  </w:style>
  <w:style w:type="paragraph" w:customStyle="1" w:styleId="Bodytext1001">
    <w:name w:val="Body text (100)"/>
    <w:basedOn w:val="Normal"/>
    <w:link w:val="Bodytext1000"/>
    <w:pPr>
      <w:shd w:val="clear" w:color="auto" w:fill="FFFFFF"/>
      <w:spacing w:line="240" w:lineRule="atLeast"/>
      <w:jc w:val="both"/>
    </w:pPr>
    <w:rPr>
      <w:rFonts w:cs="Times New Roman"/>
      <w:color w:val="auto"/>
      <w:sz w:val="22"/>
      <w:szCs w:val="22"/>
      <w:lang/>
    </w:rPr>
  </w:style>
  <w:style w:type="paragraph" w:customStyle="1" w:styleId="Bodytext1010">
    <w:name w:val="Body text (101)"/>
    <w:basedOn w:val="Normal"/>
    <w:link w:val="Bodytext101"/>
    <w:pPr>
      <w:shd w:val="clear" w:color="auto" w:fill="FFFFFF"/>
      <w:spacing w:line="435" w:lineRule="exact"/>
      <w:jc w:val="both"/>
    </w:pPr>
    <w:rPr>
      <w:rFonts w:cs="Times New Roman"/>
      <w:color w:val="auto"/>
      <w:sz w:val="20"/>
      <w:szCs w:val="20"/>
      <w:lang/>
    </w:rPr>
  </w:style>
  <w:style w:type="paragraph" w:customStyle="1" w:styleId="Bodytext1020">
    <w:name w:val="Body text (102)"/>
    <w:basedOn w:val="Normal"/>
    <w:link w:val="Bodytext102"/>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Tableofcontents1">
    <w:name w:val="Table of contents1"/>
    <w:basedOn w:val="Normal"/>
    <w:link w:val="Tableofcontents0"/>
    <w:pPr>
      <w:shd w:val="clear" w:color="auto" w:fill="FFFFFF"/>
      <w:spacing w:line="431" w:lineRule="exact"/>
      <w:jc w:val="both"/>
    </w:pPr>
    <w:rPr>
      <w:rFonts w:ascii="Times New Roman" w:hAnsi="Times New Roman" w:cs="Times New Roman"/>
      <w:color w:val="auto"/>
      <w:sz w:val="28"/>
      <w:szCs w:val="28"/>
      <w:lang/>
    </w:rPr>
  </w:style>
  <w:style w:type="paragraph" w:customStyle="1" w:styleId="Bodytext1040">
    <w:name w:val="Body text (104)"/>
    <w:basedOn w:val="Normal"/>
    <w:link w:val="Bodytext104"/>
    <w:pPr>
      <w:shd w:val="clear" w:color="auto" w:fill="FFFFFF"/>
      <w:spacing w:line="240" w:lineRule="atLeast"/>
    </w:pPr>
    <w:rPr>
      <w:rFonts w:ascii="Courier New" w:hAnsi="Courier New" w:cs="Times New Roman"/>
      <w:color w:val="auto"/>
      <w:sz w:val="66"/>
      <w:szCs w:val="66"/>
      <w:lang/>
    </w:rPr>
  </w:style>
  <w:style w:type="paragraph" w:customStyle="1" w:styleId="Bodytext1030">
    <w:name w:val="Body text (103)"/>
    <w:basedOn w:val="Normal"/>
    <w:link w:val="Bodytext103"/>
    <w:pPr>
      <w:shd w:val="clear" w:color="auto" w:fill="FFFFFF"/>
      <w:spacing w:line="240" w:lineRule="atLeast"/>
      <w:jc w:val="center"/>
    </w:pPr>
    <w:rPr>
      <w:rFonts w:ascii="Times New Roman" w:hAnsi="Times New Roman" w:cs="Times New Roman"/>
      <w:b/>
      <w:bCs/>
      <w:color w:val="auto"/>
      <w:sz w:val="20"/>
      <w:szCs w:val="20"/>
      <w:lang w:val="en-US" w:eastAsia="en-US"/>
    </w:rPr>
  </w:style>
  <w:style w:type="paragraph" w:styleId="Header">
    <w:name w:val="header"/>
    <w:basedOn w:val="Normal"/>
    <w:rsid w:val="008906D6"/>
    <w:pPr>
      <w:tabs>
        <w:tab w:val="center" w:pos="4320"/>
        <w:tab w:val="right" w:pos="8640"/>
      </w:tabs>
    </w:pPr>
  </w:style>
  <w:style w:type="paragraph" w:styleId="Footer">
    <w:name w:val="footer"/>
    <w:basedOn w:val="Normal"/>
    <w:rsid w:val="008906D6"/>
    <w:pPr>
      <w:tabs>
        <w:tab w:val="center" w:pos="4320"/>
        <w:tab w:val="right" w:pos="8640"/>
      </w:tabs>
    </w:pPr>
  </w:style>
  <w:style w:type="table" w:styleId="TableGrid">
    <w:name w:val="Table Grid"/>
    <w:basedOn w:val="TableNormal"/>
    <w:rsid w:val="0094744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47448"/>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584B93"/>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semiHidden/>
    <w:rsid w:val="0044656A"/>
    <w:rPr>
      <w:sz w:val="20"/>
      <w:szCs w:val="20"/>
    </w:rPr>
  </w:style>
  <w:style w:type="character" w:styleId="FootnoteReference">
    <w:name w:val="footnote reference"/>
    <w:semiHidden/>
    <w:rsid w:val="0044656A"/>
    <w:rPr>
      <w:vertAlign w:val="superscript"/>
    </w:rPr>
  </w:style>
  <w:style w:type="paragraph" w:customStyle="1" w:styleId="Char">
    <w:name w:val=" Char"/>
    <w:basedOn w:val="Normal"/>
    <w:autoRedefine/>
    <w:rsid w:val="00862D98"/>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3342">
      <w:bodyDiv w:val="1"/>
      <w:marLeft w:val="0"/>
      <w:marRight w:val="0"/>
      <w:marTop w:val="0"/>
      <w:marBottom w:val="0"/>
      <w:divBdr>
        <w:top w:val="none" w:sz="0" w:space="0" w:color="auto"/>
        <w:left w:val="none" w:sz="0" w:space="0" w:color="auto"/>
        <w:bottom w:val="none" w:sz="0" w:space="0" w:color="auto"/>
        <w:right w:val="none" w:sz="0" w:space="0" w:color="auto"/>
      </w:divBdr>
    </w:div>
    <w:div w:id="49505223">
      <w:bodyDiv w:val="1"/>
      <w:marLeft w:val="0"/>
      <w:marRight w:val="0"/>
      <w:marTop w:val="0"/>
      <w:marBottom w:val="0"/>
      <w:divBdr>
        <w:top w:val="none" w:sz="0" w:space="0" w:color="auto"/>
        <w:left w:val="none" w:sz="0" w:space="0" w:color="auto"/>
        <w:bottom w:val="none" w:sz="0" w:space="0" w:color="auto"/>
        <w:right w:val="none" w:sz="0" w:space="0" w:color="auto"/>
      </w:divBdr>
    </w:div>
    <w:div w:id="107242118">
      <w:bodyDiv w:val="1"/>
      <w:marLeft w:val="0"/>
      <w:marRight w:val="0"/>
      <w:marTop w:val="0"/>
      <w:marBottom w:val="0"/>
      <w:divBdr>
        <w:top w:val="none" w:sz="0" w:space="0" w:color="auto"/>
        <w:left w:val="none" w:sz="0" w:space="0" w:color="auto"/>
        <w:bottom w:val="none" w:sz="0" w:space="0" w:color="auto"/>
        <w:right w:val="none" w:sz="0" w:space="0" w:color="auto"/>
      </w:divBdr>
    </w:div>
    <w:div w:id="124810858">
      <w:bodyDiv w:val="1"/>
      <w:marLeft w:val="0"/>
      <w:marRight w:val="0"/>
      <w:marTop w:val="0"/>
      <w:marBottom w:val="0"/>
      <w:divBdr>
        <w:top w:val="none" w:sz="0" w:space="0" w:color="auto"/>
        <w:left w:val="none" w:sz="0" w:space="0" w:color="auto"/>
        <w:bottom w:val="none" w:sz="0" w:space="0" w:color="auto"/>
        <w:right w:val="none" w:sz="0" w:space="0" w:color="auto"/>
      </w:divBdr>
    </w:div>
    <w:div w:id="181480794">
      <w:bodyDiv w:val="1"/>
      <w:marLeft w:val="0"/>
      <w:marRight w:val="0"/>
      <w:marTop w:val="0"/>
      <w:marBottom w:val="0"/>
      <w:divBdr>
        <w:top w:val="none" w:sz="0" w:space="0" w:color="auto"/>
        <w:left w:val="none" w:sz="0" w:space="0" w:color="auto"/>
        <w:bottom w:val="none" w:sz="0" w:space="0" w:color="auto"/>
        <w:right w:val="none" w:sz="0" w:space="0" w:color="auto"/>
      </w:divBdr>
    </w:div>
    <w:div w:id="223688570">
      <w:bodyDiv w:val="1"/>
      <w:marLeft w:val="0"/>
      <w:marRight w:val="0"/>
      <w:marTop w:val="0"/>
      <w:marBottom w:val="0"/>
      <w:divBdr>
        <w:top w:val="none" w:sz="0" w:space="0" w:color="auto"/>
        <w:left w:val="none" w:sz="0" w:space="0" w:color="auto"/>
        <w:bottom w:val="none" w:sz="0" w:space="0" w:color="auto"/>
        <w:right w:val="none" w:sz="0" w:space="0" w:color="auto"/>
      </w:divBdr>
    </w:div>
    <w:div w:id="295641612">
      <w:bodyDiv w:val="1"/>
      <w:marLeft w:val="0"/>
      <w:marRight w:val="0"/>
      <w:marTop w:val="0"/>
      <w:marBottom w:val="0"/>
      <w:divBdr>
        <w:top w:val="none" w:sz="0" w:space="0" w:color="auto"/>
        <w:left w:val="none" w:sz="0" w:space="0" w:color="auto"/>
        <w:bottom w:val="none" w:sz="0" w:space="0" w:color="auto"/>
        <w:right w:val="none" w:sz="0" w:space="0" w:color="auto"/>
      </w:divBdr>
    </w:div>
    <w:div w:id="309747391">
      <w:bodyDiv w:val="1"/>
      <w:marLeft w:val="0"/>
      <w:marRight w:val="0"/>
      <w:marTop w:val="0"/>
      <w:marBottom w:val="0"/>
      <w:divBdr>
        <w:top w:val="none" w:sz="0" w:space="0" w:color="auto"/>
        <w:left w:val="none" w:sz="0" w:space="0" w:color="auto"/>
        <w:bottom w:val="none" w:sz="0" w:space="0" w:color="auto"/>
        <w:right w:val="none" w:sz="0" w:space="0" w:color="auto"/>
      </w:divBdr>
    </w:div>
    <w:div w:id="311839400">
      <w:bodyDiv w:val="1"/>
      <w:marLeft w:val="0"/>
      <w:marRight w:val="0"/>
      <w:marTop w:val="0"/>
      <w:marBottom w:val="0"/>
      <w:divBdr>
        <w:top w:val="none" w:sz="0" w:space="0" w:color="auto"/>
        <w:left w:val="none" w:sz="0" w:space="0" w:color="auto"/>
        <w:bottom w:val="none" w:sz="0" w:space="0" w:color="auto"/>
        <w:right w:val="none" w:sz="0" w:space="0" w:color="auto"/>
      </w:divBdr>
    </w:div>
    <w:div w:id="320164029">
      <w:bodyDiv w:val="1"/>
      <w:marLeft w:val="0"/>
      <w:marRight w:val="0"/>
      <w:marTop w:val="0"/>
      <w:marBottom w:val="0"/>
      <w:divBdr>
        <w:top w:val="none" w:sz="0" w:space="0" w:color="auto"/>
        <w:left w:val="none" w:sz="0" w:space="0" w:color="auto"/>
        <w:bottom w:val="none" w:sz="0" w:space="0" w:color="auto"/>
        <w:right w:val="none" w:sz="0" w:space="0" w:color="auto"/>
      </w:divBdr>
    </w:div>
    <w:div w:id="322393634">
      <w:bodyDiv w:val="1"/>
      <w:marLeft w:val="0"/>
      <w:marRight w:val="0"/>
      <w:marTop w:val="0"/>
      <w:marBottom w:val="0"/>
      <w:divBdr>
        <w:top w:val="none" w:sz="0" w:space="0" w:color="auto"/>
        <w:left w:val="none" w:sz="0" w:space="0" w:color="auto"/>
        <w:bottom w:val="none" w:sz="0" w:space="0" w:color="auto"/>
        <w:right w:val="none" w:sz="0" w:space="0" w:color="auto"/>
      </w:divBdr>
    </w:div>
    <w:div w:id="322663237">
      <w:bodyDiv w:val="1"/>
      <w:marLeft w:val="0"/>
      <w:marRight w:val="0"/>
      <w:marTop w:val="0"/>
      <w:marBottom w:val="0"/>
      <w:divBdr>
        <w:top w:val="none" w:sz="0" w:space="0" w:color="auto"/>
        <w:left w:val="none" w:sz="0" w:space="0" w:color="auto"/>
        <w:bottom w:val="none" w:sz="0" w:space="0" w:color="auto"/>
        <w:right w:val="none" w:sz="0" w:space="0" w:color="auto"/>
      </w:divBdr>
    </w:div>
    <w:div w:id="336352968">
      <w:bodyDiv w:val="1"/>
      <w:marLeft w:val="0"/>
      <w:marRight w:val="0"/>
      <w:marTop w:val="0"/>
      <w:marBottom w:val="0"/>
      <w:divBdr>
        <w:top w:val="none" w:sz="0" w:space="0" w:color="auto"/>
        <w:left w:val="none" w:sz="0" w:space="0" w:color="auto"/>
        <w:bottom w:val="none" w:sz="0" w:space="0" w:color="auto"/>
        <w:right w:val="none" w:sz="0" w:space="0" w:color="auto"/>
      </w:divBdr>
    </w:div>
    <w:div w:id="349113268">
      <w:bodyDiv w:val="1"/>
      <w:marLeft w:val="0"/>
      <w:marRight w:val="0"/>
      <w:marTop w:val="0"/>
      <w:marBottom w:val="0"/>
      <w:divBdr>
        <w:top w:val="none" w:sz="0" w:space="0" w:color="auto"/>
        <w:left w:val="none" w:sz="0" w:space="0" w:color="auto"/>
        <w:bottom w:val="none" w:sz="0" w:space="0" w:color="auto"/>
        <w:right w:val="none" w:sz="0" w:space="0" w:color="auto"/>
      </w:divBdr>
    </w:div>
    <w:div w:id="355085433">
      <w:bodyDiv w:val="1"/>
      <w:marLeft w:val="0"/>
      <w:marRight w:val="0"/>
      <w:marTop w:val="0"/>
      <w:marBottom w:val="0"/>
      <w:divBdr>
        <w:top w:val="none" w:sz="0" w:space="0" w:color="auto"/>
        <w:left w:val="none" w:sz="0" w:space="0" w:color="auto"/>
        <w:bottom w:val="none" w:sz="0" w:space="0" w:color="auto"/>
        <w:right w:val="none" w:sz="0" w:space="0" w:color="auto"/>
      </w:divBdr>
    </w:div>
    <w:div w:id="373121284">
      <w:bodyDiv w:val="1"/>
      <w:marLeft w:val="0"/>
      <w:marRight w:val="0"/>
      <w:marTop w:val="0"/>
      <w:marBottom w:val="0"/>
      <w:divBdr>
        <w:top w:val="none" w:sz="0" w:space="0" w:color="auto"/>
        <w:left w:val="none" w:sz="0" w:space="0" w:color="auto"/>
        <w:bottom w:val="none" w:sz="0" w:space="0" w:color="auto"/>
        <w:right w:val="none" w:sz="0" w:space="0" w:color="auto"/>
      </w:divBdr>
    </w:div>
    <w:div w:id="398940900">
      <w:bodyDiv w:val="1"/>
      <w:marLeft w:val="0"/>
      <w:marRight w:val="0"/>
      <w:marTop w:val="0"/>
      <w:marBottom w:val="0"/>
      <w:divBdr>
        <w:top w:val="none" w:sz="0" w:space="0" w:color="auto"/>
        <w:left w:val="none" w:sz="0" w:space="0" w:color="auto"/>
        <w:bottom w:val="none" w:sz="0" w:space="0" w:color="auto"/>
        <w:right w:val="none" w:sz="0" w:space="0" w:color="auto"/>
      </w:divBdr>
    </w:div>
    <w:div w:id="445081155">
      <w:bodyDiv w:val="1"/>
      <w:marLeft w:val="0"/>
      <w:marRight w:val="0"/>
      <w:marTop w:val="0"/>
      <w:marBottom w:val="0"/>
      <w:divBdr>
        <w:top w:val="none" w:sz="0" w:space="0" w:color="auto"/>
        <w:left w:val="none" w:sz="0" w:space="0" w:color="auto"/>
        <w:bottom w:val="none" w:sz="0" w:space="0" w:color="auto"/>
        <w:right w:val="none" w:sz="0" w:space="0" w:color="auto"/>
      </w:divBdr>
    </w:div>
    <w:div w:id="548614428">
      <w:bodyDiv w:val="1"/>
      <w:marLeft w:val="0"/>
      <w:marRight w:val="0"/>
      <w:marTop w:val="0"/>
      <w:marBottom w:val="0"/>
      <w:divBdr>
        <w:top w:val="none" w:sz="0" w:space="0" w:color="auto"/>
        <w:left w:val="none" w:sz="0" w:space="0" w:color="auto"/>
        <w:bottom w:val="none" w:sz="0" w:space="0" w:color="auto"/>
        <w:right w:val="none" w:sz="0" w:space="0" w:color="auto"/>
      </w:divBdr>
    </w:div>
    <w:div w:id="553733135">
      <w:bodyDiv w:val="1"/>
      <w:marLeft w:val="0"/>
      <w:marRight w:val="0"/>
      <w:marTop w:val="0"/>
      <w:marBottom w:val="0"/>
      <w:divBdr>
        <w:top w:val="none" w:sz="0" w:space="0" w:color="auto"/>
        <w:left w:val="none" w:sz="0" w:space="0" w:color="auto"/>
        <w:bottom w:val="none" w:sz="0" w:space="0" w:color="auto"/>
        <w:right w:val="none" w:sz="0" w:space="0" w:color="auto"/>
      </w:divBdr>
    </w:div>
    <w:div w:id="555969346">
      <w:bodyDiv w:val="1"/>
      <w:marLeft w:val="0"/>
      <w:marRight w:val="0"/>
      <w:marTop w:val="0"/>
      <w:marBottom w:val="0"/>
      <w:divBdr>
        <w:top w:val="none" w:sz="0" w:space="0" w:color="auto"/>
        <w:left w:val="none" w:sz="0" w:space="0" w:color="auto"/>
        <w:bottom w:val="none" w:sz="0" w:space="0" w:color="auto"/>
        <w:right w:val="none" w:sz="0" w:space="0" w:color="auto"/>
      </w:divBdr>
    </w:div>
    <w:div w:id="567039233">
      <w:bodyDiv w:val="1"/>
      <w:marLeft w:val="0"/>
      <w:marRight w:val="0"/>
      <w:marTop w:val="0"/>
      <w:marBottom w:val="0"/>
      <w:divBdr>
        <w:top w:val="none" w:sz="0" w:space="0" w:color="auto"/>
        <w:left w:val="none" w:sz="0" w:space="0" w:color="auto"/>
        <w:bottom w:val="none" w:sz="0" w:space="0" w:color="auto"/>
        <w:right w:val="none" w:sz="0" w:space="0" w:color="auto"/>
      </w:divBdr>
    </w:div>
    <w:div w:id="632751095">
      <w:bodyDiv w:val="1"/>
      <w:marLeft w:val="0"/>
      <w:marRight w:val="0"/>
      <w:marTop w:val="0"/>
      <w:marBottom w:val="0"/>
      <w:divBdr>
        <w:top w:val="none" w:sz="0" w:space="0" w:color="auto"/>
        <w:left w:val="none" w:sz="0" w:space="0" w:color="auto"/>
        <w:bottom w:val="none" w:sz="0" w:space="0" w:color="auto"/>
        <w:right w:val="none" w:sz="0" w:space="0" w:color="auto"/>
      </w:divBdr>
    </w:div>
    <w:div w:id="661809770">
      <w:bodyDiv w:val="1"/>
      <w:marLeft w:val="0"/>
      <w:marRight w:val="0"/>
      <w:marTop w:val="0"/>
      <w:marBottom w:val="0"/>
      <w:divBdr>
        <w:top w:val="none" w:sz="0" w:space="0" w:color="auto"/>
        <w:left w:val="none" w:sz="0" w:space="0" w:color="auto"/>
        <w:bottom w:val="none" w:sz="0" w:space="0" w:color="auto"/>
        <w:right w:val="none" w:sz="0" w:space="0" w:color="auto"/>
      </w:divBdr>
    </w:div>
    <w:div w:id="697513198">
      <w:bodyDiv w:val="1"/>
      <w:marLeft w:val="0"/>
      <w:marRight w:val="0"/>
      <w:marTop w:val="0"/>
      <w:marBottom w:val="0"/>
      <w:divBdr>
        <w:top w:val="none" w:sz="0" w:space="0" w:color="auto"/>
        <w:left w:val="none" w:sz="0" w:space="0" w:color="auto"/>
        <w:bottom w:val="none" w:sz="0" w:space="0" w:color="auto"/>
        <w:right w:val="none" w:sz="0" w:space="0" w:color="auto"/>
      </w:divBdr>
    </w:div>
    <w:div w:id="698747761">
      <w:bodyDiv w:val="1"/>
      <w:marLeft w:val="0"/>
      <w:marRight w:val="0"/>
      <w:marTop w:val="0"/>
      <w:marBottom w:val="0"/>
      <w:divBdr>
        <w:top w:val="none" w:sz="0" w:space="0" w:color="auto"/>
        <w:left w:val="none" w:sz="0" w:space="0" w:color="auto"/>
        <w:bottom w:val="none" w:sz="0" w:space="0" w:color="auto"/>
        <w:right w:val="none" w:sz="0" w:space="0" w:color="auto"/>
      </w:divBdr>
    </w:div>
    <w:div w:id="741105442">
      <w:bodyDiv w:val="1"/>
      <w:marLeft w:val="0"/>
      <w:marRight w:val="0"/>
      <w:marTop w:val="0"/>
      <w:marBottom w:val="0"/>
      <w:divBdr>
        <w:top w:val="none" w:sz="0" w:space="0" w:color="auto"/>
        <w:left w:val="none" w:sz="0" w:space="0" w:color="auto"/>
        <w:bottom w:val="none" w:sz="0" w:space="0" w:color="auto"/>
        <w:right w:val="none" w:sz="0" w:space="0" w:color="auto"/>
      </w:divBdr>
    </w:div>
    <w:div w:id="755596562">
      <w:bodyDiv w:val="1"/>
      <w:marLeft w:val="0"/>
      <w:marRight w:val="0"/>
      <w:marTop w:val="0"/>
      <w:marBottom w:val="0"/>
      <w:divBdr>
        <w:top w:val="none" w:sz="0" w:space="0" w:color="auto"/>
        <w:left w:val="none" w:sz="0" w:space="0" w:color="auto"/>
        <w:bottom w:val="none" w:sz="0" w:space="0" w:color="auto"/>
        <w:right w:val="none" w:sz="0" w:space="0" w:color="auto"/>
      </w:divBdr>
    </w:div>
    <w:div w:id="757749899">
      <w:bodyDiv w:val="1"/>
      <w:marLeft w:val="0"/>
      <w:marRight w:val="0"/>
      <w:marTop w:val="0"/>
      <w:marBottom w:val="0"/>
      <w:divBdr>
        <w:top w:val="none" w:sz="0" w:space="0" w:color="auto"/>
        <w:left w:val="none" w:sz="0" w:space="0" w:color="auto"/>
        <w:bottom w:val="none" w:sz="0" w:space="0" w:color="auto"/>
        <w:right w:val="none" w:sz="0" w:space="0" w:color="auto"/>
      </w:divBdr>
    </w:div>
    <w:div w:id="758913698">
      <w:bodyDiv w:val="1"/>
      <w:marLeft w:val="0"/>
      <w:marRight w:val="0"/>
      <w:marTop w:val="0"/>
      <w:marBottom w:val="0"/>
      <w:divBdr>
        <w:top w:val="none" w:sz="0" w:space="0" w:color="auto"/>
        <w:left w:val="none" w:sz="0" w:space="0" w:color="auto"/>
        <w:bottom w:val="none" w:sz="0" w:space="0" w:color="auto"/>
        <w:right w:val="none" w:sz="0" w:space="0" w:color="auto"/>
      </w:divBdr>
    </w:div>
    <w:div w:id="772093947">
      <w:bodyDiv w:val="1"/>
      <w:marLeft w:val="0"/>
      <w:marRight w:val="0"/>
      <w:marTop w:val="0"/>
      <w:marBottom w:val="0"/>
      <w:divBdr>
        <w:top w:val="none" w:sz="0" w:space="0" w:color="auto"/>
        <w:left w:val="none" w:sz="0" w:space="0" w:color="auto"/>
        <w:bottom w:val="none" w:sz="0" w:space="0" w:color="auto"/>
        <w:right w:val="none" w:sz="0" w:space="0" w:color="auto"/>
      </w:divBdr>
    </w:div>
    <w:div w:id="809176442">
      <w:bodyDiv w:val="1"/>
      <w:marLeft w:val="0"/>
      <w:marRight w:val="0"/>
      <w:marTop w:val="0"/>
      <w:marBottom w:val="0"/>
      <w:divBdr>
        <w:top w:val="none" w:sz="0" w:space="0" w:color="auto"/>
        <w:left w:val="none" w:sz="0" w:space="0" w:color="auto"/>
        <w:bottom w:val="none" w:sz="0" w:space="0" w:color="auto"/>
        <w:right w:val="none" w:sz="0" w:space="0" w:color="auto"/>
      </w:divBdr>
    </w:div>
    <w:div w:id="819813840">
      <w:bodyDiv w:val="1"/>
      <w:marLeft w:val="0"/>
      <w:marRight w:val="0"/>
      <w:marTop w:val="0"/>
      <w:marBottom w:val="0"/>
      <w:divBdr>
        <w:top w:val="none" w:sz="0" w:space="0" w:color="auto"/>
        <w:left w:val="none" w:sz="0" w:space="0" w:color="auto"/>
        <w:bottom w:val="none" w:sz="0" w:space="0" w:color="auto"/>
        <w:right w:val="none" w:sz="0" w:space="0" w:color="auto"/>
      </w:divBdr>
    </w:div>
    <w:div w:id="868684740">
      <w:bodyDiv w:val="1"/>
      <w:marLeft w:val="0"/>
      <w:marRight w:val="0"/>
      <w:marTop w:val="0"/>
      <w:marBottom w:val="0"/>
      <w:divBdr>
        <w:top w:val="none" w:sz="0" w:space="0" w:color="auto"/>
        <w:left w:val="none" w:sz="0" w:space="0" w:color="auto"/>
        <w:bottom w:val="none" w:sz="0" w:space="0" w:color="auto"/>
        <w:right w:val="none" w:sz="0" w:space="0" w:color="auto"/>
      </w:divBdr>
    </w:div>
    <w:div w:id="916523072">
      <w:bodyDiv w:val="1"/>
      <w:marLeft w:val="0"/>
      <w:marRight w:val="0"/>
      <w:marTop w:val="0"/>
      <w:marBottom w:val="0"/>
      <w:divBdr>
        <w:top w:val="none" w:sz="0" w:space="0" w:color="auto"/>
        <w:left w:val="none" w:sz="0" w:space="0" w:color="auto"/>
        <w:bottom w:val="none" w:sz="0" w:space="0" w:color="auto"/>
        <w:right w:val="none" w:sz="0" w:space="0" w:color="auto"/>
      </w:divBdr>
    </w:div>
    <w:div w:id="947351505">
      <w:bodyDiv w:val="1"/>
      <w:marLeft w:val="0"/>
      <w:marRight w:val="0"/>
      <w:marTop w:val="0"/>
      <w:marBottom w:val="0"/>
      <w:divBdr>
        <w:top w:val="none" w:sz="0" w:space="0" w:color="auto"/>
        <w:left w:val="none" w:sz="0" w:space="0" w:color="auto"/>
        <w:bottom w:val="none" w:sz="0" w:space="0" w:color="auto"/>
        <w:right w:val="none" w:sz="0" w:space="0" w:color="auto"/>
      </w:divBdr>
    </w:div>
    <w:div w:id="956564174">
      <w:bodyDiv w:val="1"/>
      <w:marLeft w:val="0"/>
      <w:marRight w:val="0"/>
      <w:marTop w:val="0"/>
      <w:marBottom w:val="0"/>
      <w:divBdr>
        <w:top w:val="none" w:sz="0" w:space="0" w:color="auto"/>
        <w:left w:val="none" w:sz="0" w:space="0" w:color="auto"/>
        <w:bottom w:val="none" w:sz="0" w:space="0" w:color="auto"/>
        <w:right w:val="none" w:sz="0" w:space="0" w:color="auto"/>
      </w:divBdr>
    </w:div>
    <w:div w:id="1001277076">
      <w:bodyDiv w:val="1"/>
      <w:marLeft w:val="0"/>
      <w:marRight w:val="0"/>
      <w:marTop w:val="0"/>
      <w:marBottom w:val="0"/>
      <w:divBdr>
        <w:top w:val="none" w:sz="0" w:space="0" w:color="auto"/>
        <w:left w:val="none" w:sz="0" w:space="0" w:color="auto"/>
        <w:bottom w:val="none" w:sz="0" w:space="0" w:color="auto"/>
        <w:right w:val="none" w:sz="0" w:space="0" w:color="auto"/>
      </w:divBdr>
    </w:div>
    <w:div w:id="1021933713">
      <w:bodyDiv w:val="1"/>
      <w:marLeft w:val="0"/>
      <w:marRight w:val="0"/>
      <w:marTop w:val="0"/>
      <w:marBottom w:val="0"/>
      <w:divBdr>
        <w:top w:val="none" w:sz="0" w:space="0" w:color="auto"/>
        <w:left w:val="none" w:sz="0" w:space="0" w:color="auto"/>
        <w:bottom w:val="none" w:sz="0" w:space="0" w:color="auto"/>
        <w:right w:val="none" w:sz="0" w:space="0" w:color="auto"/>
      </w:divBdr>
    </w:div>
    <w:div w:id="1144002594">
      <w:bodyDiv w:val="1"/>
      <w:marLeft w:val="0"/>
      <w:marRight w:val="0"/>
      <w:marTop w:val="0"/>
      <w:marBottom w:val="0"/>
      <w:divBdr>
        <w:top w:val="none" w:sz="0" w:space="0" w:color="auto"/>
        <w:left w:val="none" w:sz="0" w:space="0" w:color="auto"/>
        <w:bottom w:val="none" w:sz="0" w:space="0" w:color="auto"/>
        <w:right w:val="none" w:sz="0" w:space="0" w:color="auto"/>
      </w:divBdr>
    </w:div>
    <w:div w:id="1151408844">
      <w:bodyDiv w:val="1"/>
      <w:marLeft w:val="0"/>
      <w:marRight w:val="0"/>
      <w:marTop w:val="0"/>
      <w:marBottom w:val="0"/>
      <w:divBdr>
        <w:top w:val="none" w:sz="0" w:space="0" w:color="auto"/>
        <w:left w:val="none" w:sz="0" w:space="0" w:color="auto"/>
        <w:bottom w:val="none" w:sz="0" w:space="0" w:color="auto"/>
        <w:right w:val="none" w:sz="0" w:space="0" w:color="auto"/>
      </w:divBdr>
    </w:div>
    <w:div w:id="1151945796">
      <w:bodyDiv w:val="1"/>
      <w:marLeft w:val="0"/>
      <w:marRight w:val="0"/>
      <w:marTop w:val="0"/>
      <w:marBottom w:val="0"/>
      <w:divBdr>
        <w:top w:val="none" w:sz="0" w:space="0" w:color="auto"/>
        <w:left w:val="none" w:sz="0" w:space="0" w:color="auto"/>
        <w:bottom w:val="none" w:sz="0" w:space="0" w:color="auto"/>
        <w:right w:val="none" w:sz="0" w:space="0" w:color="auto"/>
      </w:divBdr>
    </w:div>
    <w:div w:id="1180385591">
      <w:bodyDiv w:val="1"/>
      <w:marLeft w:val="0"/>
      <w:marRight w:val="0"/>
      <w:marTop w:val="0"/>
      <w:marBottom w:val="0"/>
      <w:divBdr>
        <w:top w:val="none" w:sz="0" w:space="0" w:color="auto"/>
        <w:left w:val="none" w:sz="0" w:space="0" w:color="auto"/>
        <w:bottom w:val="none" w:sz="0" w:space="0" w:color="auto"/>
        <w:right w:val="none" w:sz="0" w:space="0" w:color="auto"/>
      </w:divBdr>
    </w:div>
    <w:div w:id="1212961648">
      <w:bodyDiv w:val="1"/>
      <w:marLeft w:val="0"/>
      <w:marRight w:val="0"/>
      <w:marTop w:val="0"/>
      <w:marBottom w:val="0"/>
      <w:divBdr>
        <w:top w:val="none" w:sz="0" w:space="0" w:color="auto"/>
        <w:left w:val="none" w:sz="0" w:space="0" w:color="auto"/>
        <w:bottom w:val="none" w:sz="0" w:space="0" w:color="auto"/>
        <w:right w:val="none" w:sz="0" w:space="0" w:color="auto"/>
      </w:divBdr>
    </w:div>
    <w:div w:id="1250388807">
      <w:bodyDiv w:val="1"/>
      <w:marLeft w:val="0"/>
      <w:marRight w:val="0"/>
      <w:marTop w:val="0"/>
      <w:marBottom w:val="0"/>
      <w:divBdr>
        <w:top w:val="none" w:sz="0" w:space="0" w:color="auto"/>
        <w:left w:val="none" w:sz="0" w:space="0" w:color="auto"/>
        <w:bottom w:val="none" w:sz="0" w:space="0" w:color="auto"/>
        <w:right w:val="none" w:sz="0" w:space="0" w:color="auto"/>
      </w:divBdr>
    </w:div>
    <w:div w:id="1252474921">
      <w:bodyDiv w:val="1"/>
      <w:marLeft w:val="0"/>
      <w:marRight w:val="0"/>
      <w:marTop w:val="0"/>
      <w:marBottom w:val="0"/>
      <w:divBdr>
        <w:top w:val="none" w:sz="0" w:space="0" w:color="auto"/>
        <w:left w:val="none" w:sz="0" w:space="0" w:color="auto"/>
        <w:bottom w:val="none" w:sz="0" w:space="0" w:color="auto"/>
        <w:right w:val="none" w:sz="0" w:space="0" w:color="auto"/>
      </w:divBdr>
    </w:div>
    <w:div w:id="1254705974">
      <w:bodyDiv w:val="1"/>
      <w:marLeft w:val="0"/>
      <w:marRight w:val="0"/>
      <w:marTop w:val="0"/>
      <w:marBottom w:val="0"/>
      <w:divBdr>
        <w:top w:val="none" w:sz="0" w:space="0" w:color="auto"/>
        <w:left w:val="none" w:sz="0" w:space="0" w:color="auto"/>
        <w:bottom w:val="none" w:sz="0" w:space="0" w:color="auto"/>
        <w:right w:val="none" w:sz="0" w:space="0" w:color="auto"/>
      </w:divBdr>
    </w:div>
    <w:div w:id="1331563376">
      <w:bodyDiv w:val="1"/>
      <w:marLeft w:val="0"/>
      <w:marRight w:val="0"/>
      <w:marTop w:val="0"/>
      <w:marBottom w:val="0"/>
      <w:divBdr>
        <w:top w:val="none" w:sz="0" w:space="0" w:color="auto"/>
        <w:left w:val="none" w:sz="0" w:space="0" w:color="auto"/>
        <w:bottom w:val="none" w:sz="0" w:space="0" w:color="auto"/>
        <w:right w:val="none" w:sz="0" w:space="0" w:color="auto"/>
      </w:divBdr>
    </w:div>
    <w:div w:id="1335034606">
      <w:bodyDiv w:val="1"/>
      <w:marLeft w:val="0"/>
      <w:marRight w:val="0"/>
      <w:marTop w:val="0"/>
      <w:marBottom w:val="0"/>
      <w:divBdr>
        <w:top w:val="none" w:sz="0" w:space="0" w:color="auto"/>
        <w:left w:val="none" w:sz="0" w:space="0" w:color="auto"/>
        <w:bottom w:val="none" w:sz="0" w:space="0" w:color="auto"/>
        <w:right w:val="none" w:sz="0" w:space="0" w:color="auto"/>
      </w:divBdr>
    </w:div>
    <w:div w:id="1341857083">
      <w:bodyDiv w:val="1"/>
      <w:marLeft w:val="0"/>
      <w:marRight w:val="0"/>
      <w:marTop w:val="0"/>
      <w:marBottom w:val="0"/>
      <w:divBdr>
        <w:top w:val="none" w:sz="0" w:space="0" w:color="auto"/>
        <w:left w:val="none" w:sz="0" w:space="0" w:color="auto"/>
        <w:bottom w:val="none" w:sz="0" w:space="0" w:color="auto"/>
        <w:right w:val="none" w:sz="0" w:space="0" w:color="auto"/>
      </w:divBdr>
    </w:div>
    <w:div w:id="1357921581">
      <w:bodyDiv w:val="1"/>
      <w:marLeft w:val="0"/>
      <w:marRight w:val="0"/>
      <w:marTop w:val="0"/>
      <w:marBottom w:val="0"/>
      <w:divBdr>
        <w:top w:val="none" w:sz="0" w:space="0" w:color="auto"/>
        <w:left w:val="none" w:sz="0" w:space="0" w:color="auto"/>
        <w:bottom w:val="none" w:sz="0" w:space="0" w:color="auto"/>
        <w:right w:val="none" w:sz="0" w:space="0" w:color="auto"/>
      </w:divBdr>
    </w:div>
    <w:div w:id="1403675655">
      <w:bodyDiv w:val="1"/>
      <w:marLeft w:val="0"/>
      <w:marRight w:val="0"/>
      <w:marTop w:val="0"/>
      <w:marBottom w:val="0"/>
      <w:divBdr>
        <w:top w:val="none" w:sz="0" w:space="0" w:color="auto"/>
        <w:left w:val="none" w:sz="0" w:space="0" w:color="auto"/>
        <w:bottom w:val="none" w:sz="0" w:space="0" w:color="auto"/>
        <w:right w:val="none" w:sz="0" w:space="0" w:color="auto"/>
      </w:divBdr>
    </w:div>
    <w:div w:id="1456943221">
      <w:bodyDiv w:val="1"/>
      <w:marLeft w:val="0"/>
      <w:marRight w:val="0"/>
      <w:marTop w:val="0"/>
      <w:marBottom w:val="0"/>
      <w:divBdr>
        <w:top w:val="none" w:sz="0" w:space="0" w:color="auto"/>
        <w:left w:val="none" w:sz="0" w:space="0" w:color="auto"/>
        <w:bottom w:val="none" w:sz="0" w:space="0" w:color="auto"/>
        <w:right w:val="none" w:sz="0" w:space="0" w:color="auto"/>
      </w:divBdr>
    </w:div>
    <w:div w:id="1493182350">
      <w:bodyDiv w:val="1"/>
      <w:marLeft w:val="0"/>
      <w:marRight w:val="0"/>
      <w:marTop w:val="0"/>
      <w:marBottom w:val="0"/>
      <w:divBdr>
        <w:top w:val="none" w:sz="0" w:space="0" w:color="auto"/>
        <w:left w:val="none" w:sz="0" w:space="0" w:color="auto"/>
        <w:bottom w:val="none" w:sz="0" w:space="0" w:color="auto"/>
        <w:right w:val="none" w:sz="0" w:space="0" w:color="auto"/>
      </w:divBdr>
    </w:div>
    <w:div w:id="1575428777">
      <w:bodyDiv w:val="1"/>
      <w:marLeft w:val="0"/>
      <w:marRight w:val="0"/>
      <w:marTop w:val="0"/>
      <w:marBottom w:val="0"/>
      <w:divBdr>
        <w:top w:val="none" w:sz="0" w:space="0" w:color="auto"/>
        <w:left w:val="none" w:sz="0" w:space="0" w:color="auto"/>
        <w:bottom w:val="none" w:sz="0" w:space="0" w:color="auto"/>
        <w:right w:val="none" w:sz="0" w:space="0" w:color="auto"/>
      </w:divBdr>
    </w:div>
    <w:div w:id="1663584259">
      <w:bodyDiv w:val="1"/>
      <w:marLeft w:val="0"/>
      <w:marRight w:val="0"/>
      <w:marTop w:val="0"/>
      <w:marBottom w:val="0"/>
      <w:divBdr>
        <w:top w:val="none" w:sz="0" w:space="0" w:color="auto"/>
        <w:left w:val="none" w:sz="0" w:space="0" w:color="auto"/>
        <w:bottom w:val="none" w:sz="0" w:space="0" w:color="auto"/>
        <w:right w:val="none" w:sz="0" w:space="0" w:color="auto"/>
      </w:divBdr>
    </w:div>
    <w:div w:id="1695377459">
      <w:bodyDiv w:val="1"/>
      <w:marLeft w:val="0"/>
      <w:marRight w:val="0"/>
      <w:marTop w:val="0"/>
      <w:marBottom w:val="0"/>
      <w:divBdr>
        <w:top w:val="none" w:sz="0" w:space="0" w:color="auto"/>
        <w:left w:val="none" w:sz="0" w:space="0" w:color="auto"/>
        <w:bottom w:val="none" w:sz="0" w:space="0" w:color="auto"/>
        <w:right w:val="none" w:sz="0" w:space="0" w:color="auto"/>
      </w:divBdr>
    </w:div>
    <w:div w:id="1709179439">
      <w:bodyDiv w:val="1"/>
      <w:marLeft w:val="0"/>
      <w:marRight w:val="0"/>
      <w:marTop w:val="0"/>
      <w:marBottom w:val="0"/>
      <w:divBdr>
        <w:top w:val="none" w:sz="0" w:space="0" w:color="auto"/>
        <w:left w:val="none" w:sz="0" w:space="0" w:color="auto"/>
        <w:bottom w:val="none" w:sz="0" w:space="0" w:color="auto"/>
        <w:right w:val="none" w:sz="0" w:space="0" w:color="auto"/>
      </w:divBdr>
    </w:div>
    <w:div w:id="1786197728">
      <w:bodyDiv w:val="1"/>
      <w:marLeft w:val="0"/>
      <w:marRight w:val="0"/>
      <w:marTop w:val="0"/>
      <w:marBottom w:val="0"/>
      <w:divBdr>
        <w:top w:val="none" w:sz="0" w:space="0" w:color="auto"/>
        <w:left w:val="none" w:sz="0" w:space="0" w:color="auto"/>
        <w:bottom w:val="none" w:sz="0" w:space="0" w:color="auto"/>
        <w:right w:val="none" w:sz="0" w:space="0" w:color="auto"/>
      </w:divBdr>
    </w:div>
    <w:div w:id="1826358138">
      <w:bodyDiv w:val="1"/>
      <w:marLeft w:val="0"/>
      <w:marRight w:val="0"/>
      <w:marTop w:val="0"/>
      <w:marBottom w:val="0"/>
      <w:divBdr>
        <w:top w:val="none" w:sz="0" w:space="0" w:color="auto"/>
        <w:left w:val="none" w:sz="0" w:space="0" w:color="auto"/>
        <w:bottom w:val="none" w:sz="0" w:space="0" w:color="auto"/>
        <w:right w:val="none" w:sz="0" w:space="0" w:color="auto"/>
      </w:divBdr>
    </w:div>
    <w:div w:id="1887254666">
      <w:bodyDiv w:val="1"/>
      <w:marLeft w:val="0"/>
      <w:marRight w:val="0"/>
      <w:marTop w:val="0"/>
      <w:marBottom w:val="0"/>
      <w:divBdr>
        <w:top w:val="none" w:sz="0" w:space="0" w:color="auto"/>
        <w:left w:val="none" w:sz="0" w:space="0" w:color="auto"/>
        <w:bottom w:val="none" w:sz="0" w:space="0" w:color="auto"/>
        <w:right w:val="none" w:sz="0" w:space="0" w:color="auto"/>
      </w:divBdr>
    </w:div>
    <w:div w:id="1894807201">
      <w:bodyDiv w:val="1"/>
      <w:marLeft w:val="0"/>
      <w:marRight w:val="0"/>
      <w:marTop w:val="0"/>
      <w:marBottom w:val="0"/>
      <w:divBdr>
        <w:top w:val="none" w:sz="0" w:space="0" w:color="auto"/>
        <w:left w:val="none" w:sz="0" w:space="0" w:color="auto"/>
        <w:bottom w:val="none" w:sz="0" w:space="0" w:color="auto"/>
        <w:right w:val="none" w:sz="0" w:space="0" w:color="auto"/>
      </w:divBdr>
    </w:div>
    <w:div w:id="1900095314">
      <w:bodyDiv w:val="1"/>
      <w:marLeft w:val="0"/>
      <w:marRight w:val="0"/>
      <w:marTop w:val="0"/>
      <w:marBottom w:val="0"/>
      <w:divBdr>
        <w:top w:val="none" w:sz="0" w:space="0" w:color="auto"/>
        <w:left w:val="none" w:sz="0" w:space="0" w:color="auto"/>
        <w:bottom w:val="none" w:sz="0" w:space="0" w:color="auto"/>
        <w:right w:val="none" w:sz="0" w:space="0" w:color="auto"/>
      </w:divBdr>
    </w:div>
    <w:div w:id="1925872262">
      <w:bodyDiv w:val="1"/>
      <w:marLeft w:val="0"/>
      <w:marRight w:val="0"/>
      <w:marTop w:val="0"/>
      <w:marBottom w:val="0"/>
      <w:divBdr>
        <w:top w:val="none" w:sz="0" w:space="0" w:color="auto"/>
        <w:left w:val="none" w:sz="0" w:space="0" w:color="auto"/>
        <w:bottom w:val="none" w:sz="0" w:space="0" w:color="auto"/>
        <w:right w:val="none" w:sz="0" w:space="0" w:color="auto"/>
      </w:divBdr>
    </w:div>
    <w:div w:id="1945458855">
      <w:bodyDiv w:val="1"/>
      <w:marLeft w:val="0"/>
      <w:marRight w:val="0"/>
      <w:marTop w:val="0"/>
      <w:marBottom w:val="0"/>
      <w:divBdr>
        <w:top w:val="none" w:sz="0" w:space="0" w:color="auto"/>
        <w:left w:val="none" w:sz="0" w:space="0" w:color="auto"/>
        <w:bottom w:val="none" w:sz="0" w:space="0" w:color="auto"/>
        <w:right w:val="none" w:sz="0" w:space="0" w:color="auto"/>
      </w:divBdr>
    </w:div>
    <w:div w:id="1964723022">
      <w:bodyDiv w:val="1"/>
      <w:marLeft w:val="0"/>
      <w:marRight w:val="0"/>
      <w:marTop w:val="0"/>
      <w:marBottom w:val="0"/>
      <w:divBdr>
        <w:top w:val="none" w:sz="0" w:space="0" w:color="auto"/>
        <w:left w:val="none" w:sz="0" w:space="0" w:color="auto"/>
        <w:bottom w:val="none" w:sz="0" w:space="0" w:color="auto"/>
        <w:right w:val="none" w:sz="0" w:space="0" w:color="auto"/>
      </w:divBdr>
    </w:div>
    <w:div w:id="1975595216">
      <w:bodyDiv w:val="1"/>
      <w:marLeft w:val="0"/>
      <w:marRight w:val="0"/>
      <w:marTop w:val="0"/>
      <w:marBottom w:val="0"/>
      <w:divBdr>
        <w:top w:val="none" w:sz="0" w:space="0" w:color="auto"/>
        <w:left w:val="none" w:sz="0" w:space="0" w:color="auto"/>
        <w:bottom w:val="none" w:sz="0" w:space="0" w:color="auto"/>
        <w:right w:val="none" w:sz="0" w:space="0" w:color="auto"/>
      </w:divBdr>
    </w:div>
    <w:div w:id="1978222710">
      <w:bodyDiv w:val="1"/>
      <w:marLeft w:val="0"/>
      <w:marRight w:val="0"/>
      <w:marTop w:val="0"/>
      <w:marBottom w:val="0"/>
      <w:divBdr>
        <w:top w:val="none" w:sz="0" w:space="0" w:color="auto"/>
        <w:left w:val="none" w:sz="0" w:space="0" w:color="auto"/>
        <w:bottom w:val="none" w:sz="0" w:space="0" w:color="auto"/>
        <w:right w:val="none" w:sz="0" w:space="0" w:color="auto"/>
      </w:divBdr>
    </w:div>
    <w:div w:id="1980302783">
      <w:bodyDiv w:val="1"/>
      <w:marLeft w:val="0"/>
      <w:marRight w:val="0"/>
      <w:marTop w:val="0"/>
      <w:marBottom w:val="0"/>
      <w:divBdr>
        <w:top w:val="none" w:sz="0" w:space="0" w:color="auto"/>
        <w:left w:val="none" w:sz="0" w:space="0" w:color="auto"/>
        <w:bottom w:val="none" w:sz="0" w:space="0" w:color="auto"/>
        <w:right w:val="none" w:sz="0" w:space="0" w:color="auto"/>
      </w:divBdr>
    </w:div>
    <w:div w:id="1994719447">
      <w:bodyDiv w:val="1"/>
      <w:marLeft w:val="0"/>
      <w:marRight w:val="0"/>
      <w:marTop w:val="0"/>
      <w:marBottom w:val="0"/>
      <w:divBdr>
        <w:top w:val="none" w:sz="0" w:space="0" w:color="auto"/>
        <w:left w:val="none" w:sz="0" w:space="0" w:color="auto"/>
        <w:bottom w:val="none" w:sz="0" w:space="0" w:color="auto"/>
        <w:right w:val="none" w:sz="0" w:space="0" w:color="auto"/>
      </w:divBdr>
    </w:div>
    <w:div w:id="2090612642">
      <w:bodyDiv w:val="1"/>
      <w:marLeft w:val="0"/>
      <w:marRight w:val="0"/>
      <w:marTop w:val="0"/>
      <w:marBottom w:val="0"/>
      <w:divBdr>
        <w:top w:val="none" w:sz="0" w:space="0" w:color="auto"/>
        <w:left w:val="none" w:sz="0" w:space="0" w:color="auto"/>
        <w:bottom w:val="none" w:sz="0" w:space="0" w:color="auto"/>
        <w:right w:val="none" w:sz="0" w:space="0" w:color="auto"/>
      </w:divBdr>
    </w:div>
    <w:div w:id="2095860130">
      <w:bodyDiv w:val="1"/>
      <w:marLeft w:val="0"/>
      <w:marRight w:val="0"/>
      <w:marTop w:val="0"/>
      <w:marBottom w:val="0"/>
      <w:divBdr>
        <w:top w:val="none" w:sz="0" w:space="0" w:color="auto"/>
        <w:left w:val="none" w:sz="0" w:space="0" w:color="auto"/>
        <w:bottom w:val="none" w:sz="0" w:space="0" w:color="auto"/>
        <w:right w:val="none" w:sz="0" w:space="0" w:color="auto"/>
      </w:divBdr>
    </w:div>
    <w:div w:id="21353255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20573</Words>
  <Characters>117267</Characters>
  <DocSecurity>0</DocSecurity>
  <Lines>977</Lines>
  <Paragraphs>275</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137565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2022-07-29T08:13:00Z</dcterms:created>
  <dcterms:modified xsi:type="dcterms:W3CDTF">2022-07-29T08:13:00Z</dcterms:modified>
</cp:coreProperties>
</file>