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520AE">
            <w:pPr>
              <w:spacing w:before="120"/>
              <w:jc w:val="center"/>
            </w:pPr>
            <w:bookmarkStart w:id="0" w:name="_GoBack"/>
            <w:bookmarkEnd w:id="0"/>
            <w:r>
              <w:rPr>
                <w:b/>
                <w:bCs/>
              </w:rPr>
              <w:t>ỦY BAN NHÂN DÂN</w:t>
            </w:r>
            <w:r>
              <w:rPr>
                <w:b/>
                <w:bCs/>
              </w:rPr>
              <w:br/>
              <w:t>TỈNH ĐẮK NÔNG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520A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520AE">
            <w:pPr>
              <w:spacing w:before="120"/>
              <w:jc w:val="center"/>
            </w:pPr>
            <w:r>
              <w:t>Số: 653/QĐ-UBND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520AE">
            <w:pPr>
              <w:spacing w:before="120"/>
              <w:jc w:val="right"/>
            </w:pPr>
            <w:r>
              <w:rPr>
                <w:i/>
                <w:iCs/>
              </w:rPr>
              <w:t>Đắk Nông, ngày 02 tháng 05 năm 2018</w:t>
            </w:r>
          </w:p>
        </w:tc>
      </w:tr>
    </w:tbl>
    <w:p w:rsidR="00000000" w:rsidRDefault="006520AE">
      <w:pPr>
        <w:spacing w:before="120" w:after="280" w:afterAutospacing="1"/>
      </w:pPr>
      <w:r>
        <w:t> </w:t>
      </w:r>
    </w:p>
    <w:p w:rsidR="00000000" w:rsidRDefault="006520AE">
      <w:pPr>
        <w:spacing w:before="120" w:after="280" w:afterAutospacing="1"/>
        <w:jc w:val="center"/>
      </w:pPr>
      <w:r>
        <w:rPr>
          <w:b/>
          <w:bCs/>
        </w:rPr>
        <w:t>QUYẾT ĐỊNH</w:t>
      </w:r>
    </w:p>
    <w:p w:rsidR="00000000" w:rsidRDefault="006520AE">
      <w:pPr>
        <w:spacing w:before="120" w:after="280" w:afterAutospacing="1"/>
        <w:jc w:val="center"/>
      </w:pPr>
      <w:r>
        <w:t>VỀ VIỆC CÔNG BỐ DANH MỤC THỦ TỤC HÀNH CHÍNH BÃI BỎ THUỘC THẨM QUYỀN GIẢ</w:t>
      </w:r>
      <w:r>
        <w:t>I QUYẾT CỦA SỞ NGOẠI VỤ</w:t>
      </w:r>
    </w:p>
    <w:p w:rsidR="00000000" w:rsidRDefault="006520AE">
      <w:pPr>
        <w:spacing w:before="120" w:after="280" w:afterAutospacing="1"/>
        <w:jc w:val="center"/>
      </w:pPr>
      <w:r>
        <w:rPr>
          <w:b/>
          <w:bCs/>
        </w:rPr>
        <w:t>CHỦ TỊCH ỦY BAN NHÂN DÂN TỈNH ĐẮK NÔNG</w:t>
      </w:r>
    </w:p>
    <w:p w:rsidR="00000000" w:rsidRDefault="006520AE">
      <w:pPr>
        <w:spacing w:before="120" w:after="280" w:afterAutospacing="1"/>
      </w:pPr>
      <w:r>
        <w:rPr>
          <w:i/>
          <w:iCs/>
        </w:rPr>
        <w:t>Căn cứ Luật Tổ chức chính quyền địa phương ngày 19 tháng 6 năm 2015;</w:t>
      </w:r>
    </w:p>
    <w:p w:rsidR="00000000" w:rsidRDefault="006520AE">
      <w:pPr>
        <w:spacing w:before="120" w:after="280" w:afterAutospacing="1"/>
      </w:pPr>
      <w:r>
        <w:rPr>
          <w:i/>
          <w:iCs/>
        </w:rPr>
        <w:t>Căn cứ Quyết định số 39/2016/QĐ-TTg ngày 16 tháng 9 năm 2016 của Thủ tướng Chính phủ về việc bãi bỏ Quyết định số 67/2011/QĐ</w:t>
      </w:r>
      <w:r>
        <w:rPr>
          <w:i/>
          <w:iCs/>
        </w:rPr>
        <w:t>-TTg ngày 12 tháng 12 năm 2011 của Thủ tướng Chính phủ về việc ban hành Quy chế quản lý thống nhất các hoạt động đối ngoại của UBND các tỉnh, thành phố trực thuộc Trung ương;</w:t>
      </w:r>
    </w:p>
    <w:p w:rsidR="00000000" w:rsidRDefault="006520AE">
      <w:pPr>
        <w:spacing w:before="120" w:after="280" w:afterAutospacing="1"/>
      </w:pPr>
      <w:r>
        <w:rPr>
          <w:i/>
          <w:iCs/>
        </w:rPr>
        <w:t xml:space="preserve">Căn cứ Thông tư số 02/2017/TT-VPCP ngày 31 tháng 10 năm 2017 của Văn phòng Chính </w:t>
      </w:r>
      <w:r>
        <w:rPr>
          <w:i/>
          <w:iCs/>
        </w:rPr>
        <w:t>phủ hướng dẫn về nghiệp vụ kiểm soát thủ tục hành chính;</w:t>
      </w:r>
    </w:p>
    <w:p w:rsidR="00000000" w:rsidRDefault="006520AE">
      <w:pPr>
        <w:spacing w:before="120" w:after="280" w:afterAutospacing="1"/>
      </w:pPr>
      <w:r>
        <w:rPr>
          <w:i/>
          <w:iCs/>
        </w:rPr>
        <w:t>Xét đề nghị của Giám đốc Sở Ngoại vụ tại Tờ trình số 384/TTr-SNGV ngày 20 tháng 4 năm 2018,</w:t>
      </w:r>
    </w:p>
    <w:p w:rsidR="00000000" w:rsidRDefault="006520AE">
      <w:pPr>
        <w:spacing w:before="120" w:after="280" w:afterAutospacing="1"/>
        <w:jc w:val="center"/>
      </w:pPr>
      <w:r>
        <w:rPr>
          <w:b/>
          <w:bCs/>
        </w:rPr>
        <w:t>QUYẾT ĐỊNH:</w:t>
      </w:r>
    </w:p>
    <w:p w:rsidR="00000000" w:rsidRDefault="006520AE">
      <w:pPr>
        <w:spacing w:before="120" w:after="280" w:afterAutospacing="1"/>
      </w:pPr>
      <w:r>
        <w:rPr>
          <w:b/>
          <w:bCs/>
        </w:rPr>
        <w:t>Điều 1.</w:t>
      </w:r>
      <w:r>
        <w:t xml:space="preserve"> Công bố kèm theo Quyết định này Danh mục thủ tục hành chính bãi bỏ thuộc thẩm quyền giả</w:t>
      </w:r>
      <w:r>
        <w:t>i quyết của Sở Ngoại vụ.</w:t>
      </w:r>
    </w:p>
    <w:p w:rsidR="00000000" w:rsidRDefault="006520AE">
      <w:pPr>
        <w:spacing w:before="120" w:after="280" w:afterAutospacing="1"/>
      </w:pPr>
      <w:r>
        <w:rPr>
          <w:b/>
          <w:bCs/>
        </w:rPr>
        <w:t>Điều 2.</w:t>
      </w:r>
      <w:r>
        <w:t xml:space="preserve"> Giao Sở Ngoại vụ tổ chức triển khai, thực hiện các hoạt động đối ngoại theo quy định tại Quyết định số 815-QĐ/TU ngày 06/02/2018 của Ban Thường vụ Tỉnh ủy Đắk Nông về việc ban hành Quy chế quản lý thống nhất các hoạt động đ</w:t>
      </w:r>
      <w:r>
        <w:t>ối ngoại trên địa bàn tỉnh Đắk Nông.</w:t>
      </w:r>
    </w:p>
    <w:p w:rsidR="00000000" w:rsidRDefault="006520AE">
      <w:pPr>
        <w:spacing w:before="120" w:after="280" w:afterAutospacing="1"/>
      </w:pPr>
      <w:r>
        <w:rPr>
          <w:b/>
          <w:bCs/>
        </w:rPr>
        <w:t>Điều 3.</w:t>
      </w:r>
      <w:r>
        <w:t xml:space="preserve"> Quyết định này có hiệu lực thi hành kể từ ngày ký.</w:t>
      </w:r>
    </w:p>
    <w:p w:rsidR="00000000" w:rsidRDefault="006520AE">
      <w:pPr>
        <w:spacing w:before="120" w:after="280" w:afterAutospacing="1"/>
      </w:pPr>
      <w:r>
        <w:t xml:space="preserve">Chánh Văn phòng UBND tỉnh; Giám đốc Sở Ngoại vụ; Thủ trưởng các Sở, Ban, ngành; Chủ tịch UBND các huyện, thị xã và các tổ chức, cá nhân có liên quan chịu trách </w:t>
      </w:r>
      <w:r>
        <w:t>nhiệm thi hành Quyết định này./.</w:t>
      </w:r>
    </w:p>
    <w:p w:rsidR="00000000" w:rsidRDefault="006520A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520AE">
            <w:pPr>
              <w:spacing w:before="120"/>
            </w:pPr>
            <w:r>
              <w:br/>
            </w:r>
            <w:r>
              <w:rPr>
                <w:b/>
                <w:bCs/>
                <w:i/>
                <w:iCs/>
              </w:rPr>
              <w:t>Nơi nhận:</w:t>
            </w:r>
            <w:r>
              <w:rPr>
                <w:b/>
                <w:bCs/>
                <w:i/>
                <w:iCs/>
              </w:rPr>
              <w:br/>
            </w:r>
            <w:r>
              <w:rPr>
                <w:sz w:val="16"/>
              </w:rPr>
              <w:lastRenderedPageBreak/>
              <w:t>- Như Điều 3;</w:t>
            </w:r>
            <w:r>
              <w:rPr>
                <w:sz w:val="16"/>
              </w:rPr>
              <w:br/>
              <w:t>- Cục KSTTHC - VP Chính phủ;</w:t>
            </w:r>
            <w:r>
              <w:rPr>
                <w:sz w:val="16"/>
              </w:rPr>
              <w:br/>
              <w:t>- Thường trực Tỉnh ủy;</w:t>
            </w:r>
            <w:r>
              <w:rPr>
                <w:sz w:val="16"/>
              </w:rPr>
              <w:br/>
              <w:t>- Thường trực HĐND tỉnh;</w:t>
            </w:r>
            <w:r>
              <w:rPr>
                <w:sz w:val="16"/>
              </w:rPr>
              <w:br/>
              <w:t>- CT, các PCT UBND tỉnh;</w:t>
            </w:r>
            <w:r>
              <w:rPr>
                <w:sz w:val="16"/>
              </w:rPr>
              <w:br/>
              <w:t>- Các PCVP UBND tỉnh;</w:t>
            </w:r>
            <w:r>
              <w:rPr>
                <w:sz w:val="16"/>
              </w:rPr>
              <w:br/>
              <w:t>- Cổng TTĐT tỉnh;</w:t>
            </w:r>
            <w:r>
              <w:rPr>
                <w:sz w:val="16"/>
              </w:rPr>
              <w:br/>
              <w:t>- Trung tâm hành chính công;</w:t>
            </w:r>
            <w:r>
              <w:rPr>
                <w:sz w:val="16"/>
              </w:rPr>
              <w:br/>
              <w:t>- Lưu: VT, NC,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520AE">
            <w:pPr>
              <w:spacing w:before="120"/>
              <w:jc w:val="center"/>
            </w:pPr>
            <w:r>
              <w:rPr>
                <w:b/>
                <w:bCs/>
              </w:rPr>
              <w:lastRenderedPageBreak/>
              <w:t xml:space="preserve">KT. </w:t>
            </w:r>
            <w:r>
              <w:rPr>
                <w:b/>
                <w:bCs/>
              </w:rPr>
              <w:t>CHỦ TỊCH</w:t>
            </w:r>
            <w:r>
              <w:rPr>
                <w:b/>
                <w:bCs/>
              </w:rPr>
              <w:br/>
              <w:t>PHÓ CHỦ TỊCH</w:t>
            </w:r>
            <w:r>
              <w:rPr>
                <w:b/>
                <w:bCs/>
              </w:rPr>
              <w:br/>
            </w:r>
            <w:r>
              <w:rPr>
                <w:b/>
                <w:bCs/>
              </w:rPr>
              <w:lastRenderedPageBreak/>
              <w:br/>
            </w:r>
            <w:r>
              <w:rPr>
                <w:b/>
                <w:bCs/>
              </w:rPr>
              <w:br/>
            </w:r>
            <w:r>
              <w:rPr>
                <w:b/>
                <w:bCs/>
              </w:rPr>
              <w:br/>
            </w:r>
            <w:r>
              <w:rPr>
                <w:b/>
                <w:bCs/>
              </w:rPr>
              <w:br/>
              <w:t>Cao Huy</w:t>
            </w:r>
          </w:p>
        </w:tc>
      </w:tr>
    </w:tbl>
    <w:p w:rsidR="00000000" w:rsidRDefault="006520AE">
      <w:pPr>
        <w:spacing w:before="120" w:after="280" w:afterAutospacing="1"/>
      </w:pPr>
      <w:r>
        <w:lastRenderedPageBreak/>
        <w:t> </w:t>
      </w:r>
    </w:p>
    <w:p w:rsidR="00000000" w:rsidRDefault="006520AE">
      <w:pPr>
        <w:spacing w:before="120" w:after="280" w:afterAutospacing="1"/>
        <w:jc w:val="center"/>
      </w:pPr>
      <w:r>
        <w:rPr>
          <w:b/>
          <w:bCs/>
        </w:rPr>
        <w:t>DANH MỤC</w:t>
      </w:r>
    </w:p>
    <w:p w:rsidR="00000000" w:rsidRDefault="006520AE">
      <w:pPr>
        <w:spacing w:before="120" w:after="280" w:afterAutospacing="1"/>
        <w:jc w:val="center"/>
      </w:pPr>
      <w:r>
        <w:t>THỦ TỤC HÀNH CHÍNH BỊ BÃI BỎ THUỘC THẨM QUYỀN GIẢI QUYẾT CỦA SỞ NGOẠI VỤ</w:t>
      </w:r>
      <w:r>
        <w:rPr>
          <w:b/>
          <w:bCs/>
        </w:rPr>
        <w:br/>
      </w:r>
      <w:r>
        <w:rPr>
          <w:i/>
          <w:iCs/>
        </w:rPr>
        <w:t>(Ban hành kèm theo Quyết định số: 653/QĐ-UBND ngày 02 tháng 5 năm 2018 của Chủ tịch UBND tỉnh Đắk Nông)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
        <w:gridCol w:w="3227"/>
        <w:gridCol w:w="4615"/>
        <w:gridCol w:w="1047"/>
      </w:tblGrid>
      <w:tr w:rsidR="00000000">
        <w:tc>
          <w:tcPr>
            <w:tcW w:w="2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jc w:val="center"/>
            </w:pPr>
            <w:r>
              <w:rPr>
                <w:b/>
                <w:bCs/>
              </w:rPr>
              <w:t>TT</w:t>
            </w:r>
          </w:p>
        </w:tc>
        <w:tc>
          <w:tcPr>
            <w:tcW w:w="17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jc w:val="center"/>
            </w:pPr>
            <w:r>
              <w:rPr>
                <w:b/>
                <w:bCs/>
              </w:rPr>
              <w:t>Tên thủ tục hành chính</w:t>
            </w:r>
          </w:p>
        </w:tc>
        <w:tc>
          <w:tcPr>
            <w:tcW w:w="2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jc w:val="center"/>
            </w:pPr>
            <w:r>
              <w:rPr>
                <w:b/>
                <w:bCs/>
              </w:rPr>
              <w:t>Tên VBQ</w:t>
            </w:r>
            <w:r>
              <w:rPr>
                <w:b/>
                <w:bCs/>
              </w:rPr>
              <w:t>PPL quy định bãi bỏ</w:t>
            </w:r>
          </w:p>
        </w:tc>
        <w:tc>
          <w:tcPr>
            <w:tcW w:w="5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jc w:val="center"/>
            </w:pPr>
            <w:r>
              <w:rPr>
                <w:b/>
                <w:bCs/>
              </w:rPr>
              <w:t>Ghi chú</w:t>
            </w:r>
          </w:p>
        </w:tc>
      </w:tr>
      <w:tr w:rsidR="006F171B" w:rsidTr="006F171B">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pPr>
            <w:r>
              <w:rPr>
                <w:b/>
                <w:bCs/>
              </w:rPr>
              <w:t>I. Lĩnh vực Lãnh sự</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jc w:val="center"/>
            </w:pPr>
            <w:r>
              <w:t>1</w:t>
            </w:r>
          </w:p>
        </w:tc>
        <w:tc>
          <w:tcPr>
            <w:tcW w:w="1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pPr>
            <w:r>
              <w:t>Thủ tục cho phép người nước ngoài, tổ chức nước ngoài đến làm việc trên địa bàn tỉnh Đắk Nông</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pPr>
            <w:r>
              <w:t>Quyết định số 39/2016/QĐ-TTg ngày 16/9/2016 của Th</w:t>
            </w:r>
            <w:r>
              <w:t>ủ tướng Chính phủ về việc bãi bỏ Quyết định số 67/2011/QĐ-TTg ngày 12/12/2011 của Thủ tướng Chính phủ</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jc w:val="center"/>
            </w:pPr>
            <w:r>
              <w:t>2</w:t>
            </w:r>
          </w:p>
        </w:tc>
        <w:tc>
          <w:tcPr>
            <w:tcW w:w="1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pPr>
            <w:r>
              <w:t>Thủ tục cử hoặc cho phép cán bộ, công chức, viên chức tỉnh Đắk Nông đi nước ngoài</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pPr>
            <w:r>
              <w:t>Quyết định số 39/2016/QĐ-TTg ngày 16/9/2016 của Thủ tướng Chính phủ</w:t>
            </w:r>
            <w:r>
              <w:t xml:space="preserve"> về việc bãi bỏ Quyết định số 67/2011/QĐ-TTg ngày 12/12/2011 của Thủ tướng Chính phủ</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jc w:val="center"/>
            </w:pPr>
            <w:r>
              <w:t> </w:t>
            </w:r>
          </w:p>
        </w:tc>
      </w:tr>
      <w:tr w:rsidR="006F171B" w:rsidTr="006F171B">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pPr>
            <w:r>
              <w:rPr>
                <w:b/>
                <w:bCs/>
              </w:rPr>
              <w:t>II. Lĩnh vực Hội nghị, hội thảo quốc tế</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jc w:val="center"/>
            </w:pPr>
            <w:r>
              <w:t>1</w:t>
            </w:r>
          </w:p>
        </w:tc>
        <w:tc>
          <w:tcPr>
            <w:tcW w:w="1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pPr>
            <w:r>
              <w:t>Thủ t</w:t>
            </w:r>
            <w:r>
              <w:t>ục tổ chức hội nghị, hội thảo quốc tế trên địa bàn tỉnh Đắk Nông</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pPr>
            <w:r>
              <w:t>Quyết định số 39/2016/QĐ-TTg ngày 16/9/2016 của Thủ tướng Chính phủ về việc bãi bỏ Quyết định số 67/2011/QĐ-TTg ngày 12/12/2011 của Thủ tướng Chính phủ</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520AE">
            <w:pPr>
              <w:spacing w:before="120"/>
              <w:jc w:val="center"/>
            </w:pPr>
            <w:r>
              <w:t> </w:t>
            </w:r>
          </w:p>
        </w:tc>
      </w:tr>
    </w:tbl>
    <w:p w:rsidR="006520AE" w:rsidRDefault="006520AE">
      <w:pPr>
        <w:spacing w:before="120" w:after="280" w:afterAutospacing="1"/>
      </w:pPr>
      <w:r>
        <w:t> </w:t>
      </w:r>
    </w:p>
    <w:sectPr w:rsidR="006520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71B"/>
    <w:rsid w:val="006520AE"/>
    <w:rsid w:val="006F17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2022-09-23T09:43:00Z</dcterms:created>
  <dcterms:modified xsi:type="dcterms:W3CDTF">2022-09-23T09:43:00Z</dcterms:modified>
</cp:coreProperties>
</file>