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D6683D" w:rsidRPr="00D6683D" w14:paraId="77F49100" w14:textId="77777777" w:rsidTr="00D6683D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3C82B7" w14:textId="77777777" w:rsidR="00D6683D" w:rsidRPr="00D6683D" w:rsidRDefault="00D6683D" w:rsidP="00D668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8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D668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6F614D" w14:textId="77777777" w:rsidR="00D6683D" w:rsidRPr="00D6683D" w:rsidRDefault="00D6683D" w:rsidP="00D668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8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D668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D668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D6683D" w:rsidRPr="00D6683D" w14:paraId="5F23A4D3" w14:textId="77777777" w:rsidTr="00D6683D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6B9885" w14:textId="77777777" w:rsidR="00D6683D" w:rsidRPr="00D6683D" w:rsidRDefault="00D6683D" w:rsidP="00D6683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8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61-CP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C71955" w14:textId="77777777" w:rsidR="00D6683D" w:rsidRPr="00D6683D" w:rsidRDefault="00D6683D" w:rsidP="00D6683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683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07 tháng 10 năm 1995</w:t>
            </w:r>
          </w:p>
        </w:tc>
      </w:tr>
    </w:tbl>
    <w:p w14:paraId="75770F69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3972A66" w14:textId="77777777" w:rsidR="00D6683D" w:rsidRPr="00D6683D" w:rsidRDefault="00D6683D" w:rsidP="00D6683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D6683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942839E" w14:textId="77777777" w:rsidR="00D6683D" w:rsidRPr="00D6683D" w:rsidRDefault="00D6683D" w:rsidP="00D6683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D6683D">
        <w:rPr>
          <w:rFonts w:ascii="Arial" w:eastAsia="Times New Roman" w:hAnsi="Arial" w:cs="Arial"/>
          <w:color w:val="000000"/>
          <w:sz w:val="18"/>
          <w:szCs w:val="18"/>
        </w:rPr>
        <w:t>CỦA CHÍNH PHỦ SỐ 61-CP NGÀY 7 THÁNG 10 NĂM 1995 VỀ VIỆC CHIA XÃ VÀ THÀNH LẬP HUYỆN MỚI THUỘC TỈNH ĐẮK LẮK</w:t>
      </w:r>
      <w:bookmarkEnd w:id="1"/>
      <w:r w:rsidRPr="00D6683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57C001EA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7C164CB7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D6683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683D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Đắk Lắk và Bộ trưởng, Trưởng ban Ban Tổ chức - Cán bộ Chính phủ,</w:t>
      </w:r>
    </w:p>
    <w:p w14:paraId="7E89F918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E260E39" w14:textId="77777777" w:rsidR="00D6683D" w:rsidRPr="00D6683D" w:rsidRDefault="00D6683D" w:rsidP="00D6683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D6683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D6683D">
        <w:rPr>
          <w:rFonts w:ascii="Arial" w:eastAsia="Times New Roman" w:hAnsi="Arial" w:cs="Arial"/>
          <w:color w:val="000000"/>
          <w:sz w:val="18"/>
          <w:szCs w:val="18"/>
        </w:rPr>
        <w:t> Nay chia xã và thành lập huyện mới thuộc tỉnh Đắk Lắk như sau:</w:t>
      </w:r>
      <w:bookmarkEnd w:id="2"/>
    </w:p>
    <w:p w14:paraId="64FC67F6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1. Chia xã Ea Bung thuộc huyện Ea Súp thành xã Ea Bung và xã Ya Tờ Mốt.</w:t>
      </w:r>
    </w:p>
    <w:p w14:paraId="422D3E9B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- Xã Ea Bung (mới) có diện tích tự nhiên 23.080 hécta và 2.731 nhân khẩu, gồm các thôn 1, 2, 3, 4, 5 và 6.</w:t>
      </w:r>
    </w:p>
    <w:p w14:paraId="5CC78BE9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Địa giới xã Ea Bung: phía Đông giáp xã Ea Súp; phía Tây giáp biên giới Việt Nam - Campuchia; phía Nam giáp xã Krông Na và xã Ea Súp; phía Bắc giáp xã Ya Tờ Mốt.</w:t>
      </w:r>
    </w:p>
    <w:p w14:paraId="6E4F4E0C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- Xã Ya Tờ Mốt có diện tích tự nhiên 18.200 hécta và 3.137 nhân khẩu, gồm các thôn 7, 8, 9, 10 và 11.</w:t>
      </w:r>
    </w:p>
    <w:p w14:paraId="73720B7B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Địa giới xã Ya Tờ Mốt: phía giáp xã Ea Rốk và xã Ea Lê; phía Tây giáp xã Ea Bung và biên giới Việt Nam - Campuchia; phía Nam giáp xã Ea Bung; phía Bắc giáp xã Ea Rốk.</w:t>
      </w:r>
    </w:p>
    <w:p w14:paraId="792F67E3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2. Thành lập huyện Buôn Đôn trên cơ sở các xã Cuôr Knia, Ea Bar, Ea Huar, Ea Nuôl, Ea Wer, Krông Na thuộc huyện Ea Súp.</w:t>
      </w:r>
    </w:p>
    <w:p w14:paraId="2AB1798F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- Huyện Buôn Đôn có diện tích tự nhiên 141.878 hécta và 35.865 nhân khẩu.</w:t>
      </w:r>
    </w:p>
    <w:p w14:paraId="759133CB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Địa giới huyện Buôn Đôn: phía Đông giáp huyện Cư M'Ga và thành phố Buôn Ma Thuột; phía Tây giáp biên giới Việt Nam - Campuchia; phía Nam giáp thành phố Buôn Ma Thuột và huyện Cư Jút; phía Bắc giáp huyện Ea Súp.</w:t>
      </w:r>
    </w:p>
    <w:p w14:paraId="5E7CF292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- Huyện Ea Súp còn lại diện tích tự nhiên 176.150 hécta và 14.350 nhân khẩu, gồm các xã: Ea Súp, Ea Lê, Ea Bung, Ea Rốk và Ya Tờ Mốt.</w:t>
      </w:r>
    </w:p>
    <w:p w14:paraId="7A72C6BE" w14:textId="77777777" w:rsidR="00D6683D" w:rsidRPr="00D6683D" w:rsidRDefault="00D6683D" w:rsidP="00D6683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D6683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D6683D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từ ngày ký. Các quy định trước đây trái với Nghị định này đều bị bãi bỏ.</w:t>
      </w:r>
      <w:bookmarkEnd w:id="3"/>
    </w:p>
    <w:p w14:paraId="203F62F5" w14:textId="77777777" w:rsidR="00D6683D" w:rsidRPr="00D6683D" w:rsidRDefault="00D6683D" w:rsidP="00D6683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D6683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D6683D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Đắk Lắk và Bộ trưởng, Trưởng ban Ban Tổ chức - Cán bộ Chính phủ chịu trách nhiệm thi hành Nghị định này.</w:t>
      </w:r>
      <w:bookmarkEnd w:id="4"/>
    </w:p>
    <w:p w14:paraId="3AC41544" w14:textId="77777777" w:rsidR="00D6683D" w:rsidRPr="00D6683D" w:rsidRDefault="00D6683D" w:rsidP="00D6683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683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D6683D" w:rsidRPr="00D6683D" w14:paraId="19C5E6C6" w14:textId="77777777" w:rsidTr="00D6683D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9764" w14:textId="77777777" w:rsidR="00D6683D" w:rsidRPr="00D6683D" w:rsidRDefault="00D6683D" w:rsidP="00D6683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87F4" w14:textId="77777777" w:rsidR="00D6683D" w:rsidRPr="00D6683D" w:rsidRDefault="00D6683D" w:rsidP="00D668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 Văn kiệt</w:t>
            </w:r>
          </w:p>
          <w:p w14:paraId="77A8976B" w14:textId="77777777" w:rsidR="00D6683D" w:rsidRPr="00D6683D" w:rsidRDefault="00D6683D" w:rsidP="00D6683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3D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2C3E1038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3D"/>
    <w:rsid w:val="00B75D57"/>
    <w:rsid w:val="00D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2469"/>
  <w15:chartTrackingRefBased/>
  <w15:docId w15:val="{3218D3CD-630E-4CA6-A7DB-33A04D64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2022-07-22T04:50:00Z</dcterms:created>
  <dcterms:modified xsi:type="dcterms:W3CDTF">2022-07-22T04:50:00Z</dcterms:modified>
</cp:coreProperties>
</file>