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4090"/>
      </w:tblGrid>
      <w:tr w:rsidR="006C606F" w:rsidRPr="006C606F" w14:paraId="25F29CE9" w14:textId="77777777" w:rsidTr="006C606F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21A051" w14:textId="77777777" w:rsidR="006C606F" w:rsidRPr="006C606F" w:rsidRDefault="006C606F" w:rsidP="006C606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60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6C60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100091" w14:textId="77777777" w:rsidR="006C606F" w:rsidRPr="006C606F" w:rsidRDefault="006C606F" w:rsidP="006C606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60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6C60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6C60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6C606F" w:rsidRPr="006C606F" w14:paraId="222058E4" w14:textId="77777777" w:rsidTr="006C606F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7A4F23" w14:textId="77777777" w:rsidR="006C606F" w:rsidRPr="006C606F" w:rsidRDefault="006C606F" w:rsidP="006C606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60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55-CP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3AF044" w14:textId="77777777" w:rsidR="006C606F" w:rsidRPr="006C606F" w:rsidRDefault="006C606F" w:rsidP="006C606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606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28 tháng 5 năm 1997</w:t>
            </w:r>
          </w:p>
        </w:tc>
      </w:tr>
    </w:tbl>
    <w:p w14:paraId="4DFEE3CA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675A8BB" w14:textId="77777777" w:rsidR="006C606F" w:rsidRPr="006C606F" w:rsidRDefault="006C606F" w:rsidP="006C606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6C606F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2AD6DA70" w14:textId="77777777" w:rsidR="006C606F" w:rsidRPr="006C606F" w:rsidRDefault="006C606F" w:rsidP="006C606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6C606F">
        <w:rPr>
          <w:rFonts w:ascii="Arial" w:eastAsia="Times New Roman" w:hAnsi="Arial" w:cs="Arial"/>
          <w:color w:val="000000"/>
          <w:sz w:val="18"/>
          <w:szCs w:val="18"/>
        </w:rPr>
        <w:t>CỦA CHÍNH PHỦ SỐ 55-CP NGÀY 28 THÁNG 5 NĂM 1997 VỀ VIỆC THÀNH LẬP THỊ TRẤN THUỘC CÁCHUYỆN YÊN LẬP, HẠ HOÀ, TAM THANH, PHONG CHÂU, THANH SƠN, TỈNH PHÚ THỌ</w:t>
      </w:r>
      <w:bookmarkEnd w:id="1"/>
    </w:p>
    <w:p w14:paraId="0F86BFA0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3F7214CC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6C606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606F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Phú Thọ và Bộ trưởng - Trưởng Ban Tổ chức - Cán bộ Chính phủ,</w:t>
      </w:r>
    </w:p>
    <w:p w14:paraId="1694AE61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60F271AA" w14:textId="77777777" w:rsidR="006C606F" w:rsidRPr="006C606F" w:rsidRDefault="006C606F" w:rsidP="006C60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6C606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6C606F">
        <w:rPr>
          <w:rFonts w:ascii="Arial" w:eastAsia="Times New Roman" w:hAnsi="Arial" w:cs="Arial"/>
          <w:color w:val="000000"/>
          <w:sz w:val="18"/>
          <w:szCs w:val="18"/>
        </w:rPr>
        <w:t> Nay thành lập thị trấn thuộc các huyện Yên Lập, Hạ Hoà, Tam Thanh, Phong Châu và Thanh Sơn như sau:</w:t>
      </w:r>
      <w:bookmarkEnd w:id="2"/>
    </w:p>
    <w:p w14:paraId="4FFF69F6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1. Thành lập thị trấn Yên Lập thuộc huyện Yên Lập trên cơ sở toàn bộ diện tích và dân số của xã Tân Long.</w:t>
      </w:r>
    </w:p>
    <w:p w14:paraId="1490EF17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Thị trấn Yên Lập có 1.196,49 ha diện tích tự nhiên và 5.904nhân khẩu.</w:t>
      </w:r>
    </w:p>
    <w:p w14:paraId="17310E57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2. Thành lập thị trấn Hạ Hoà thuộc huyện Hạ Hoà trên cơ sở toàn bộ diện tích và dân số của xã ấm Thượng.</w:t>
      </w:r>
    </w:p>
    <w:p w14:paraId="4FFFCFEF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Thị trấn Hạ Hoà có 1.002,85 ha diện tích tự nhiên và 7.060nhân khẩu.</w:t>
      </w:r>
    </w:p>
    <w:p w14:paraId="23D8E3BC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3. Thành lập thị trấn Hưng Hoá thuộc huyện Tam Thanh trên cơ sở toàn bộ diện tích và dân số của xã Hưng Hoá.</w:t>
      </w:r>
    </w:p>
    <w:p w14:paraId="52A569F4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Thị trấn Hưng Hoá có 453,38 ha diện tích tự nhiên và 4.391nhân khẩu.</w:t>
      </w:r>
    </w:p>
    <w:p w14:paraId="2EDE9A7F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4. Thành lập thị trấn Lâm Thao thuộc huyện Phong Châu trên cơ sở toàn bộ diện tích và dân số của xã Cao Mại; 7,3 ha diện tích tự nhiên và734 nhân khẩu của xã Chu Hoá.</w:t>
      </w:r>
    </w:p>
    <w:p w14:paraId="2CD9C059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Thị trấn Lâm Thao có 589,13 ha diện tích tự nhiên và 8.018 nhân khẩu.</w:t>
      </w:r>
    </w:p>
    <w:p w14:paraId="38B4D160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Địa giới hành chính thị trấn Lâm Thao: Đông giáp xã Chu Hoávà xa Sơn Vi; Tây giáp huyện Tam Thanh; Nam giáp xã Hợp Hải và xã Sơn Dương;Bắc giáp xã Thạch Sơn.</w:t>
      </w:r>
    </w:p>
    <w:p w14:paraId="0BD12ED0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 xã Chu Hoá còn lại981,7 ha diện tích tự nhiên và 4.909 người.</w:t>
      </w:r>
    </w:p>
    <w:p w14:paraId="72FD9A5B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5. Thành lập thị trấn Phú Hộ thuộc huyện Phong Châu trên cơsở toàn bộ diện tích và dân số cuả xã Phú Hộ.</w:t>
      </w:r>
    </w:p>
    <w:p w14:paraId="06178920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Thị trấn Phú Hộ có 1.616 ha diện tích tự nhiên và 11. 076nhân khầu.</w:t>
      </w:r>
    </w:p>
    <w:p w14:paraId="4FF45209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6. Thành lập thị trấn Thanh Sơn thuộc huyện Thanh Sơn trêncơ sở 290 ha diện tích tự nhiên và 9.894 nhân khẩu của xã Sơn Hùng; 125 ha diệntích tự nhiên và 2.686 nhân khẩu xã Thục Luyện.</w:t>
      </w:r>
    </w:p>
    <w:p w14:paraId="6AFC130F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Thị trấn Thanh Sơn có 415 ha diện tích tự nhiên và 12.580nhân khẩu.</w:t>
      </w:r>
    </w:p>
    <w:p w14:paraId="637426F3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Địa giới hành chính thị trấn Thanh Sơn: Đông giáp xã GiápLai; Tây giáp xã Sơn Hùng, và xã Thục Luyện; Nam giáp xã Thục Luyện; Bắc giáp xã Sơn Hùng.</w:t>
      </w:r>
    </w:p>
    <w:p w14:paraId="7A0725E5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chính:</w:t>
      </w:r>
    </w:p>
    <w:p w14:paraId="7F45B86D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Xã Sơn Hùng còn lại 2183,7 ha diện tích tự nhiên và 3.307nhân khẩu;</w:t>
      </w:r>
    </w:p>
    <w:p w14:paraId="30C11FB7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Xã Thục Luyện còn lại 3.580,4 ha diện tích tự nhiên và4.986 nhân khẩu.</w:t>
      </w:r>
    </w:p>
    <w:p w14:paraId="7BEA7B88" w14:textId="77777777" w:rsidR="006C606F" w:rsidRPr="006C606F" w:rsidRDefault="006C606F" w:rsidP="006C60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6C606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6C606F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sau15 ngày kể từ ngày ban hành. Mọi quy định trước đây trái với Nghị định này đềubãi bỏ.</w:t>
      </w:r>
      <w:bookmarkEnd w:id="3"/>
    </w:p>
    <w:p w14:paraId="6D91F841" w14:textId="77777777" w:rsidR="006C606F" w:rsidRPr="006C606F" w:rsidRDefault="006C606F" w:rsidP="006C60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6C606F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 3.-</w:t>
      </w:r>
      <w:r w:rsidRPr="006C606F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tỉnhPhú Thọ và Bộ trưởng, Trưởng Ban Tổ chức - Cán bộ Chính phủ chịu trách nhiệm thi hành Nghị định này.</w:t>
      </w:r>
      <w:bookmarkEnd w:id="4"/>
    </w:p>
    <w:p w14:paraId="13EDCC87" w14:textId="77777777" w:rsidR="006C606F" w:rsidRPr="006C606F" w:rsidRDefault="006C606F" w:rsidP="006C606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C606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6C606F" w:rsidRPr="006C606F" w14:paraId="1E8AF3C7" w14:textId="77777777" w:rsidTr="006C606F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14B6" w14:textId="77777777" w:rsidR="006C606F" w:rsidRPr="006C606F" w:rsidRDefault="006C606F" w:rsidP="006C60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0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5066" w14:textId="77777777" w:rsidR="006C606F" w:rsidRPr="006C606F" w:rsidRDefault="006C606F" w:rsidP="006C60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Phan Văn Khải</w:t>
            </w:r>
          </w:p>
          <w:p w14:paraId="6570416E" w14:textId="77777777" w:rsidR="006C606F" w:rsidRPr="006C606F" w:rsidRDefault="006C606F" w:rsidP="006C60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06F">
              <w:rPr>
                <w:rFonts w:ascii="Times New Roman" w:eastAsia="Times New Roman" w:hAnsi="Times New Roman" w:cs="Times New Roman"/>
                <w:sz w:val="24"/>
                <w:szCs w:val="24"/>
              </w:rPr>
              <w:t>(Đã ký)</w:t>
            </w:r>
          </w:p>
        </w:tc>
      </w:tr>
    </w:tbl>
    <w:p w14:paraId="4D09D769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6F"/>
    <w:rsid w:val="006C606F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1015"/>
  <w15:chartTrackingRefBased/>
  <w15:docId w15:val="{1AAC6780-62FD-423F-930D-2962BF68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2022-07-25T04:10:00Z</dcterms:created>
  <dcterms:modified xsi:type="dcterms:W3CDTF">2022-07-25T04:10:00Z</dcterms:modified>
</cp:coreProperties>
</file>