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4233"/>
      </w:tblGrid>
      <w:tr w:rsidR="0022295A" w:rsidRPr="0022295A" w14:paraId="33DF3E1A" w14:textId="77777777" w:rsidTr="0022295A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2D3CC1F" w14:textId="77777777" w:rsidR="0022295A" w:rsidRPr="0022295A" w:rsidRDefault="0022295A" w:rsidP="002229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22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222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</w:t>
            </w:r>
          </w:p>
        </w:tc>
        <w:tc>
          <w:tcPr>
            <w:tcW w:w="33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24A9FBE" w14:textId="77777777" w:rsidR="0022295A" w:rsidRPr="0022295A" w:rsidRDefault="0022295A" w:rsidP="002229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22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222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222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</w:t>
            </w:r>
          </w:p>
        </w:tc>
      </w:tr>
      <w:tr w:rsidR="0022295A" w:rsidRPr="0022295A" w14:paraId="6ED88DCD" w14:textId="77777777" w:rsidTr="0022295A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65E2B83" w14:textId="77777777" w:rsidR="0022295A" w:rsidRPr="0022295A" w:rsidRDefault="0022295A" w:rsidP="002229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22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32/1998/NĐ-CP</w:t>
            </w:r>
          </w:p>
        </w:tc>
        <w:tc>
          <w:tcPr>
            <w:tcW w:w="33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5B7FFAE" w14:textId="77777777" w:rsidR="0022295A" w:rsidRPr="0022295A" w:rsidRDefault="0022295A" w:rsidP="002229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2295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19 tháng 05 năm 1998</w:t>
            </w:r>
          </w:p>
        </w:tc>
      </w:tr>
    </w:tbl>
    <w:p w14:paraId="04C4D847" w14:textId="77777777" w:rsidR="0022295A" w:rsidRPr="0022295A" w:rsidRDefault="0022295A" w:rsidP="0022295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2295A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0EA9D75D" w14:textId="77777777" w:rsidR="0022295A" w:rsidRPr="0022295A" w:rsidRDefault="0022295A" w:rsidP="0022295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22295A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24B7CDC6" w14:textId="77777777" w:rsidR="0022295A" w:rsidRPr="0022295A" w:rsidRDefault="0022295A" w:rsidP="0022295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22295A">
        <w:rPr>
          <w:rFonts w:ascii="Arial" w:eastAsia="Times New Roman" w:hAnsi="Arial" w:cs="Arial"/>
          <w:color w:val="000000"/>
          <w:sz w:val="18"/>
          <w:szCs w:val="18"/>
        </w:rPr>
        <w:t>VỀ VIỆC THÀNH LẬP PHƯỜNG 6 THUỘC THỊ XÃ TÂN AN, TỈNH LONG AN</w:t>
      </w:r>
      <w:bookmarkEnd w:id="1"/>
    </w:p>
    <w:p w14:paraId="3A5DE73E" w14:textId="77777777" w:rsidR="0022295A" w:rsidRPr="0022295A" w:rsidRDefault="0022295A" w:rsidP="0022295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2295A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3F7D05D9" w14:textId="77777777" w:rsidR="0022295A" w:rsidRPr="0022295A" w:rsidRDefault="0022295A" w:rsidP="0022295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2295A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Luật Tổ chức Chính phủ ngày 30 tháng 9 năm 1992;</w:t>
      </w:r>
      <w:r w:rsidRPr="0022295A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  <w:t>Xét đề nghị của Chủ tịch Ủy ban nhân dân tỉnh Long An và Bộ trưởng, Trưởng ban Ban Tổ chức - Cán bộ Chính phủ,</w:t>
      </w:r>
    </w:p>
    <w:p w14:paraId="3A5624E2" w14:textId="77777777" w:rsidR="0022295A" w:rsidRPr="0022295A" w:rsidRDefault="0022295A" w:rsidP="0022295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2295A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15D1BDC8" w14:textId="77777777" w:rsidR="0022295A" w:rsidRPr="0022295A" w:rsidRDefault="0022295A" w:rsidP="0022295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22295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1.</w:t>
      </w:r>
      <w:r w:rsidRPr="0022295A">
        <w:rPr>
          <w:rFonts w:ascii="Arial" w:eastAsia="Times New Roman" w:hAnsi="Arial" w:cs="Arial"/>
          <w:color w:val="000000"/>
          <w:sz w:val="18"/>
          <w:szCs w:val="18"/>
        </w:rPr>
        <w:t xml:space="preserve"> Nay thành lập phường 6 thuộc thị xã Tân An, tỉnh Long </w:t>
      </w:r>
      <w:proofErr w:type="gramStart"/>
      <w:r w:rsidRPr="0022295A">
        <w:rPr>
          <w:rFonts w:ascii="Arial" w:eastAsia="Times New Roman" w:hAnsi="Arial" w:cs="Arial"/>
          <w:color w:val="000000"/>
          <w:sz w:val="18"/>
          <w:szCs w:val="18"/>
        </w:rPr>
        <w:t>An</w:t>
      </w:r>
      <w:proofErr w:type="gramEnd"/>
      <w:r w:rsidRPr="0022295A">
        <w:rPr>
          <w:rFonts w:ascii="Arial" w:eastAsia="Times New Roman" w:hAnsi="Arial" w:cs="Arial"/>
          <w:color w:val="000000"/>
          <w:sz w:val="18"/>
          <w:szCs w:val="18"/>
        </w:rPr>
        <w:t xml:space="preserve"> trên cơ sở 697 ha diện tích tự nhiên và 7.554 nhân khẩu của xã Lợi Bình Nhơn.</w:t>
      </w:r>
      <w:bookmarkEnd w:id="2"/>
    </w:p>
    <w:p w14:paraId="2A6A66AB" w14:textId="77777777" w:rsidR="0022295A" w:rsidRPr="0022295A" w:rsidRDefault="0022295A" w:rsidP="0022295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2295A">
        <w:rPr>
          <w:rFonts w:ascii="Arial" w:eastAsia="Times New Roman" w:hAnsi="Arial" w:cs="Arial"/>
          <w:color w:val="000000"/>
          <w:sz w:val="18"/>
          <w:szCs w:val="18"/>
        </w:rPr>
        <w:t>Địa giới hành chính phường 6: Đông giáp phường 2 và phường 4; Tây giáp xã Lợi Bình Nhơn; Nam giáp xã Khánh Hậu; Bắc giáp xã Hướng Thọ Phú.</w:t>
      </w:r>
    </w:p>
    <w:p w14:paraId="4EF16CC3" w14:textId="77777777" w:rsidR="0022295A" w:rsidRPr="0022295A" w:rsidRDefault="0022295A" w:rsidP="0022295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2295A">
        <w:rPr>
          <w:rFonts w:ascii="Arial" w:eastAsia="Times New Roman" w:hAnsi="Arial" w:cs="Arial"/>
          <w:color w:val="000000"/>
          <w:sz w:val="18"/>
          <w:szCs w:val="18"/>
        </w:rPr>
        <w:t>Sau khi điều chỉnh địa giới hành chính, xã Lợi Bình Nhơn có 1.247 ha diện tích tự nhiên và 8.278 nhân khẩu.</w:t>
      </w:r>
    </w:p>
    <w:p w14:paraId="1EE648FD" w14:textId="77777777" w:rsidR="0022295A" w:rsidRPr="0022295A" w:rsidRDefault="0022295A" w:rsidP="0022295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r w:rsidRPr="0022295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2.</w:t>
      </w:r>
      <w:r w:rsidRPr="0022295A">
        <w:rPr>
          <w:rFonts w:ascii="Arial" w:eastAsia="Times New Roman" w:hAnsi="Arial" w:cs="Arial"/>
          <w:color w:val="000000"/>
          <w:sz w:val="18"/>
          <w:szCs w:val="18"/>
        </w:rPr>
        <w:t> Nghị định này có hiệu lực thi hành sau 15 ngày kể từ ngày ban hành. Mọi quy định trước đây trái với Nghị định này đều bị bãi bỏ.</w:t>
      </w:r>
      <w:bookmarkEnd w:id="3"/>
    </w:p>
    <w:p w14:paraId="038AC4B7" w14:textId="77777777" w:rsidR="0022295A" w:rsidRPr="0022295A" w:rsidRDefault="0022295A" w:rsidP="0022295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r w:rsidRPr="0022295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3.</w:t>
      </w:r>
      <w:r w:rsidRPr="0022295A">
        <w:rPr>
          <w:rFonts w:ascii="Arial" w:eastAsia="Times New Roman" w:hAnsi="Arial" w:cs="Arial"/>
          <w:color w:val="000000"/>
          <w:sz w:val="18"/>
          <w:szCs w:val="18"/>
        </w:rPr>
        <w:t> Chủ tịch Ủy ban nhân dân tỉnh Long An, Bộ trưởng, Trưởng ban Ban Tổ chức - Cán bộ Chính phủ và Thủ trưởng các cơ quan liên quan chịu trách nhiệm thi hành Nghị định này./.</w:t>
      </w:r>
      <w:bookmarkEnd w:id="4"/>
    </w:p>
    <w:p w14:paraId="7DA959CC" w14:textId="77777777" w:rsidR="0022295A" w:rsidRPr="0022295A" w:rsidRDefault="0022295A" w:rsidP="0022295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2295A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93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4"/>
        <w:gridCol w:w="4666"/>
      </w:tblGrid>
      <w:tr w:rsidR="0022295A" w:rsidRPr="0022295A" w14:paraId="4442B733" w14:textId="77777777" w:rsidTr="0022295A">
        <w:trPr>
          <w:trHeight w:val="1314"/>
          <w:tblCellSpacing w:w="0" w:type="dxa"/>
        </w:trPr>
        <w:tc>
          <w:tcPr>
            <w:tcW w:w="46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E596" w14:textId="77777777" w:rsidR="0022295A" w:rsidRPr="0022295A" w:rsidRDefault="0022295A" w:rsidP="002229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229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29CB6" w14:textId="77777777" w:rsidR="0022295A" w:rsidRPr="0022295A" w:rsidRDefault="0022295A" w:rsidP="002229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22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TM. CHÍNH PHỦ</w:t>
            </w:r>
            <w:r w:rsidRPr="00222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THỦ TƯỚNG</w:t>
            </w:r>
            <w:r w:rsidRPr="00222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22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22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22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229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Phan Văn Khải  </w:t>
            </w:r>
          </w:p>
        </w:tc>
      </w:tr>
    </w:tbl>
    <w:p w14:paraId="4E7B0B80" w14:textId="77777777" w:rsidR="00B75D57" w:rsidRDefault="00B75D57">
      <w:bookmarkStart w:id="5" w:name="_GoBack"/>
      <w:bookmarkEnd w:id="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5A"/>
    <w:rsid w:val="0022295A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CB66"/>
  <w15:chartTrackingRefBased/>
  <w15:docId w15:val="{E7507774-AB73-40A1-A551-C3FB99A3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1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2022-07-25T07:11:00Z</dcterms:created>
  <dcterms:modified xsi:type="dcterms:W3CDTF">2022-07-25T07:12:00Z</dcterms:modified>
</cp:coreProperties>
</file>