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jc w:val="center"/>
            </w:pPr>
            <w:r>
              <w:rPr>
                <w:lang w:val="vi-VN"/>
              </w:rPr>
              <w:t xml:space="preserve">Số: </w:t>
            </w:r>
            <w:r>
              <w:t>17</w:t>
            </w:r>
            <w:r>
              <w:rPr>
                <w:lang w:val="vi-VN"/>
              </w:rPr>
              <w:t>/2019/NĐ-CP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jc w:val="right"/>
            </w:pPr>
            <w:r>
              <w:rPr>
                <w:i/>
                <w:iCs/>
              </w:rPr>
              <w:t>Hà Nội</w:t>
            </w:r>
            <w:r>
              <w:rPr>
                <w:i/>
                <w:iCs/>
                <w:lang w:val="vi-VN"/>
              </w:rPr>
              <w:t xml:space="preserve">, ngày </w:t>
            </w:r>
            <w:r>
              <w:rPr>
                <w:i/>
                <w:iCs/>
              </w:rPr>
              <w:t>01</w:t>
            </w:r>
            <w:r>
              <w:rPr>
                <w:i/>
                <w:iCs/>
                <w:lang w:val="vi-VN"/>
              </w:rPr>
              <w:t xml:space="preserve"> tháng </w:t>
            </w:r>
            <w:r>
              <w:rPr>
                <w:i/>
                <w:iCs/>
              </w:rPr>
              <w:t>02</w:t>
            </w:r>
            <w:r>
              <w:rPr>
                <w:i/>
                <w:iCs/>
                <w:lang w:val="vi-VN"/>
              </w:rPr>
              <w:t xml:space="preserve"> năm </w:t>
            </w:r>
            <w:r>
              <w:rPr>
                <w:i/>
                <w:iCs/>
              </w:rPr>
              <w:t>2019</w:t>
            </w:r>
          </w:p>
        </w:tc>
      </w:tr>
    </w:tbl>
    <w:p w:rsidR="00000000" w:rsidRDefault="00785CCC">
      <w:pPr>
        <w:spacing w:before="120" w:after="280" w:afterAutospacing="1"/>
      </w:pPr>
      <w:r>
        <w:t> </w:t>
      </w:r>
    </w:p>
    <w:p w:rsidR="00000000" w:rsidRDefault="00785CCC">
      <w:pPr>
        <w:spacing w:before="120" w:after="280" w:afterAutospacing="1"/>
        <w:jc w:val="center"/>
      </w:pPr>
      <w:bookmarkStart w:id="1" w:name="loai_1"/>
      <w:r>
        <w:rPr>
          <w:b/>
          <w:bCs/>
          <w:lang w:val="vi-VN"/>
        </w:rPr>
        <w:t>NGHỊ ĐỊNH</w:t>
      </w:r>
      <w:bookmarkEnd w:id="1"/>
    </w:p>
    <w:p w:rsidR="00000000" w:rsidRDefault="00785CCC">
      <w:pPr>
        <w:spacing w:before="120" w:after="280" w:afterAutospacing="1"/>
        <w:jc w:val="center"/>
      </w:pPr>
      <w:bookmarkStart w:id="2" w:name="loai_1_name"/>
      <w:r>
        <w:rPr>
          <w:lang w:val="vi-VN"/>
        </w:rPr>
        <w:t>SỬA ĐỔI, BỔ SUNG MỘT SỐ ĐIỀU CỦA NGHỊ ĐỊNH SỐ 07/2017/NĐ-CP NGÀY 25 THÁNG 01 NĂM 2017 CỦA CH</w:t>
      </w:r>
      <w:r>
        <w:rPr>
          <w:lang w:val="vi-VN"/>
        </w:rPr>
        <w:t>ÍNH PHỦ QUY ĐỊNH TRÌNH TỰ, THỦ TỤC THỰC HIỆN THÍ ĐIỂM CẤP THỊ THỰC ĐIỆN TỬ CHO NGƯỜI NƯỚC NGOÀI NHẬP CẢNH VIỆT NAM</w:t>
      </w:r>
      <w:bookmarkEnd w:id="2"/>
    </w:p>
    <w:p w:rsidR="00000000" w:rsidRDefault="00785CCC">
      <w:pPr>
        <w:spacing w:before="120" w:after="280" w:afterAutospacing="1"/>
      </w:pPr>
      <w:r>
        <w:rPr>
          <w:i/>
          <w:iCs/>
          <w:lang w:val="vi-VN"/>
        </w:rPr>
        <w:t>Căn cứ Luật tổ chức Chính phủ ngày 19 tháng 6 năm 2015;</w:t>
      </w:r>
    </w:p>
    <w:p w:rsidR="00000000" w:rsidRDefault="00785CCC">
      <w:pPr>
        <w:spacing w:before="120" w:after="280" w:afterAutospacing="1"/>
      </w:pPr>
      <w:r>
        <w:rPr>
          <w:i/>
          <w:iCs/>
          <w:lang w:val="vi-VN"/>
        </w:rPr>
        <w:t>Căn cứ Luật ban hành văn bản quy phạm pháp luật ngày 22 tháng 6 năm 2015;</w:t>
      </w:r>
    </w:p>
    <w:p w:rsidR="00000000" w:rsidRDefault="00785CCC">
      <w:pPr>
        <w:spacing w:before="120" w:after="280" w:afterAutospacing="1"/>
      </w:pPr>
      <w:r>
        <w:rPr>
          <w:i/>
          <w:iCs/>
          <w:lang w:val="vi-VN"/>
        </w:rPr>
        <w:t>Căn cứ Luật</w:t>
      </w:r>
      <w:r>
        <w:rPr>
          <w:i/>
          <w:iCs/>
          <w:lang w:val="vi-VN"/>
        </w:rPr>
        <w:t xml:space="preserve"> nhập cảnh, xuất cảnh, qu</w:t>
      </w:r>
      <w:r>
        <w:rPr>
          <w:i/>
          <w:iCs/>
        </w:rPr>
        <w:t xml:space="preserve">á </w:t>
      </w:r>
      <w:r>
        <w:rPr>
          <w:i/>
          <w:iCs/>
          <w:lang w:val="vi-VN"/>
        </w:rPr>
        <w:t>cảnh, cư trú của người nước ngoài tại Việt Nam ngày 16 tháng 6 năm 2014;</w:t>
      </w:r>
    </w:p>
    <w:p w:rsidR="00000000" w:rsidRDefault="00785CCC">
      <w:pPr>
        <w:spacing w:before="120" w:after="280" w:afterAutospacing="1"/>
      </w:pPr>
      <w:r>
        <w:rPr>
          <w:i/>
          <w:iCs/>
          <w:lang w:val="vi-VN"/>
        </w:rPr>
        <w:t xml:space="preserve">Căn cứ Luật giao dịch điện tử ngày 29 tháng </w:t>
      </w:r>
      <w:r>
        <w:rPr>
          <w:i/>
          <w:iCs/>
        </w:rPr>
        <w:t>1</w:t>
      </w:r>
      <w:r>
        <w:rPr>
          <w:i/>
          <w:iCs/>
          <w:lang w:val="vi-VN"/>
        </w:rPr>
        <w:t>1 năm 2005;</w:t>
      </w:r>
    </w:p>
    <w:p w:rsidR="00000000" w:rsidRDefault="00785CCC">
      <w:pPr>
        <w:spacing w:before="120" w:after="280" w:afterAutospacing="1"/>
      </w:pPr>
      <w:r>
        <w:rPr>
          <w:i/>
          <w:iCs/>
          <w:lang w:val="vi-VN"/>
        </w:rPr>
        <w:t>Căn cứ Luật công nghệ thông tin ngày 29 tháng 6 năm 2006;</w:t>
      </w:r>
    </w:p>
    <w:p w:rsidR="00000000" w:rsidRDefault="00785CCC">
      <w:pPr>
        <w:spacing w:before="120" w:after="280" w:afterAutospacing="1"/>
      </w:pPr>
      <w:r>
        <w:rPr>
          <w:i/>
          <w:iCs/>
          <w:lang w:val="vi-VN"/>
        </w:rPr>
        <w:t>Căn cứ Nghị quyết số 30/2016/QH</w:t>
      </w:r>
      <w:r>
        <w:rPr>
          <w:i/>
          <w:iCs/>
        </w:rPr>
        <w:t>1</w:t>
      </w:r>
      <w:r>
        <w:rPr>
          <w:i/>
          <w:iCs/>
          <w:lang w:val="vi-VN"/>
        </w:rPr>
        <w:t>4 về thực</w:t>
      </w:r>
      <w:r>
        <w:rPr>
          <w:i/>
          <w:iCs/>
          <w:lang w:val="vi-VN"/>
        </w:rPr>
        <w:t xml:space="preserve"> hiện thí điểm cấp thị thực điện tử cho người nước ngoài nhập cảnh Việt Nam ngày 22 tháng 11 năm 2016;</w:t>
      </w:r>
    </w:p>
    <w:p w:rsidR="00000000" w:rsidRDefault="00785CCC">
      <w:pPr>
        <w:spacing w:before="120" w:after="280" w:afterAutospacing="1"/>
      </w:pPr>
      <w:r>
        <w:rPr>
          <w:i/>
          <w:iCs/>
          <w:lang w:val="vi-VN"/>
        </w:rPr>
        <w:t>Căn cứ Nghị quyết số 74/2018/QH14 về kỳ họp thứ sáu, Quốc hội khóa XIV ngày 20 tháng 11 năm 2018;</w:t>
      </w:r>
    </w:p>
    <w:p w:rsidR="00000000" w:rsidRDefault="00785CCC">
      <w:pPr>
        <w:spacing w:before="120" w:after="280" w:afterAutospacing="1"/>
      </w:pPr>
      <w:r>
        <w:rPr>
          <w:i/>
          <w:iCs/>
          <w:lang w:val="vi-VN"/>
        </w:rPr>
        <w:t>Theo đề nghị của Bộ trưởng Bộ Công an;</w:t>
      </w:r>
    </w:p>
    <w:p w:rsidR="00000000" w:rsidRDefault="00785CCC">
      <w:pPr>
        <w:spacing w:before="120" w:after="280" w:afterAutospacing="1"/>
      </w:pPr>
      <w:r>
        <w:rPr>
          <w:i/>
          <w:iCs/>
          <w:lang w:val="vi-VN"/>
        </w:rPr>
        <w:t>Chính phủ ban hà</w:t>
      </w:r>
      <w:r>
        <w:rPr>
          <w:i/>
          <w:iCs/>
          <w:lang w:val="vi-VN"/>
        </w:rPr>
        <w:t>nh Nghị định sửa đổi, bổ sung một số điều của Nghị định số 07/2017/NĐ-CP ngày 25 tháng 01 năm 2017 của Chính phủ quy định trình tự, thủ tục thực hiện th</w:t>
      </w:r>
      <w:r>
        <w:rPr>
          <w:i/>
          <w:iCs/>
        </w:rPr>
        <w:t xml:space="preserve">í </w:t>
      </w:r>
      <w:r>
        <w:rPr>
          <w:i/>
          <w:iCs/>
          <w:lang w:val="vi-VN"/>
        </w:rPr>
        <w:t>điểm cấp thị thực điện tử cho người nước ngoài nhập cảnh Việt Nam.</w:t>
      </w:r>
    </w:p>
    <w:p w:rsidR="00000000" w:rsidRDefault="00785CCC">
      <w:pPr>
        <w:spacing w:before="120" w:after="280" w:afterAutospacing="1"/>
      </w:pPr>
      <w:bookmarkStart w:id="3" w:name="dieu_1"/>
      <w:r>
        <w:rPr>
          <w:b/>
          <w:bCs/>
          <w:lang w:val="vi-VN"/>
        </w:rPr>
        <w:t>Điều 1. Sửa đổi, bổ sung một số điề</w:t>
      </w:r>
      <w:r>
        <w:rPr>
          <w:b/>
          <w:bCs/>
          <w:lang w:val="vi-VN"/>
        </w:rPr>
        <w:t>u của Nghị định số 07/2017/NĐ-CP ngày 25 tháng 01 năm 2017 của Chính phủ quy định trình tự, thủ tục thực hiện thí điểm cấp thị thực điện tử cho người nước ngoài nhập cảnh Việt Nam</w:t>
      </w:r>
      <w:bookmarkEnd w:id="3"/>
    </w:p>
    <w:p w:rsidR="00000000" w:rsidRDefault="00785CCC">
      <w:pPr>
        <w:spacing w:before="120" w:after="280" w:afterAutospacing="1"/>
      </w:pPr>
      <w:r>
        <w:rPr>
          <w:lang w:val="vi-VN"/>
        </w:rPr>
        <w:t>1. Sửa đổi, bổ sung danh sách các nước có công dân được thí điểm cấp thị thự</w:t>
      </w:r>
      <w:r>
        <w:rPr>
          <w:lang w:val="vi-VN"/>
        </w:rPr>
        <w:t>c điện tử (Phụ lục I) và danh sách các cửa kh</w:t>
      </w:r>
      <w:r>
        <w:t>ẩ</w:t>
      </w:r>
      <w:r>
        <w:rPr>
          <w:lang w:val="vi-VN"/>
        </w:rPr>
        <w:t>u cho phép người nước ngoài nhập cảnh, xuất cảnh bằng thị thực điện tử (Phụ lục II) quy định tại khoản 1 Điều 9 như sau:</w:t>
      </w:r>
    </w:p>
    <w:p w:rsidR="00000000" w:rsidRDefault="00785CCC">
      <w:pPr>
        <w:spacing w:before="120" w:after="280" w:afterAutospacing="1"/>
      </w:pPr>
      <w:r>
        <w:rPr>
          <w:lang w:val="vi-VN"/>
        </w:rPr>
        <w:t>a) Sửa đổi, bổ sung danh sách các nước có công dân được thí điểm cấp thị thực điện tử gồm</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1007"/>
        <w:gridCol w:w="4022"/>
        <w:gridCol w:w="3615"/>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b/>
                <w:bCs/>
                <w:lang w:val="vi-VN"/>
              </w:rPr>
              <w:lastRenderedPageBreak/>
              <w:t>STT</w:t>
            </w:r>
          </w:p>
        </w:tc>
        <w:tc>
          <w:tcPr>
            <w:tcW w:w="5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b/>
                <w:bCs/>
                <w:lang w:val="vi-VN"/>
              </w:rPr>
              <w:t>ICAO</w:t>
            </w:r>
          </w:p>
        </w:tc>
        <w:tc>
          <w:tcPr>
            <w:tcW w:w="21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b/>
                <w:bCs/>
                <w:lang w:val="vi-VN"/>
              </w:rPr>
              <w:t>T</w:t>
            </w:r>
            <w:r>
              <w:rPr>
                <w:b/>
                <w:bCs/>
              </w:rPr>
              <w:t>Ê</w:t>
            </w:r>
            <w:r>
              <w:rPr>
                <w:b/>
                <w:bCs/>
                <w:lang w:val="vi-VN"/>
              </w:rPr>
              <w:t>N</w:t>
            </w:r>
          </w:p>
        </w:tc>
        <w:tc>
          <w:tcPr>
            <w:tcW w:w="19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b/>
                <w:bCs/>
                <w:lang w:val="vi-VN"/>
              </w:rPr>
              <w:t>TÊN (TIẾNG ANH)</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AUT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Áo</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Austria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ISL</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Ai-xơ-len</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Iceland</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3.</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BEL</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Bỉ</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Belgium</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4.</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PRT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Bồ Đào Nha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Portugal</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5.</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BIH</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Bô-xni-a Héc-dê-gô-vi-na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Bosnia and Herzegovina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6.</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BRA</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Braxin</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Brazil</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7.</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t>Q</w:t>
            </w:r>
            <w:r>
              <w:rPr>
                <w:lang w:val="vi-VN"/>
              </w:rPr>
              <w:t>AT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Ca-ta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Qatar</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8.</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AND</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Công quốc An-đơ-ra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Andorra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9.</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LIE</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Công quốc Lích-ten-xtên</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Liechtenstein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10.</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MCO</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Công quốc Mô-na-cô</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Monaco</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11.</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HRV</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Crô-a-ti-a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Croatia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12.</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EST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Ê-xtô-ni-a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Estonia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13.</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FJI</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Fi-</w:t>
            </w:r>
            <w:r>
              <w:t>j</w:t>
            </w:r>
            <w:r>
              <w:rPr>
                <w:lang w:val="vi-VN"/>
              </w:rPr>
              <w:t>i</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Fiji</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14.</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GEO</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Gru-di-a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Georgia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15.</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LVA</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Lát-vi-a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Latvia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16.</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LTU</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Lit-hua-ni-a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Lithuania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17.</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MLT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Man-ta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Malta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18.</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MKD</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Ma-xê-đô-ni-a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Macedonia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19.</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FSM</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Mai-crô-nê-xi-a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Micronesia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20.</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MEX</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Mê-xi-cô</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Mexico</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21.</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MDA</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Môn-đô-va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Moldova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22.</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MNE</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Mon-t</w:t>
            </w:r>
            <w:r>
              <w:t>ê</w:t>
            </w:r>
            <w:r>
              <w:rPr>
                <w:lang w:val="vi-VN"/>
              </w:rPr>
              <w:t>-n</w:t>
            </w:r>
            <w:r>
              <w:t>ê</w:t>
            </w:r>
            <w:r>
              <w:rPr>
                <w:lang w:val="vi-VN"/>
              </w:rPr>
              <w:t>-gr</w:t>
            </w:r>
            <w:r>
              <w:t>ô</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Montenegro</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23.</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NRU</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Na-u-ru</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Nauru</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24.</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PLW</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Pa-lau</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Palau</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25.</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PNG</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Pa-pua Niu Ghi-nê</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Papua New Guinea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26.</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M</w:t>
            </w:r>
            <w:r>
              <w:rPr>
                <w:lang w:val="vi-VN"/>
              </w:rPr>
              <w:t>HL</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Quần đảo Mác-san</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Marshall Islands</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27.</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SLB</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Quần đảo Xa-lô-mông</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Salomon Islands</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28.</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SMR</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San Ma-ri-nô</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San Marino</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29.</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CYP</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Síp</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Cyprus</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30.</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CHE</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Thụy Sĩ</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Switzerland</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lang w:val="vi-VN"/>
              </w:rPr>
              <w:lastRenderedPageBreak/>
              <w:t>31.</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85CCC">
            <w:pPr>
              <w:spacing w:before="120"/>
              <w:jc w:val="center"/>
            </w:pPr>
            <w:r>
              <w:rPr>
                <w:lang w:val="vi-VN"/>
              </w:rPr>
              <w:t>CHN</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after="280" w:afterAutospacing="1"/>
            </w:pPr>
            <w:r>
              <w:rPr>
                <w:lang w:val="vi-VN"/>
              </w:rPr>
              <w:t>Trung Quốc</w:t>
            </w:r>
          </w:p>
          <w:p w:rsidR="00000000" w:rsidRDefault="00785CCC">
            <w:pPr>
              <w:spacing w:before="120" w:after="280" w:afterAutospacing="1"/>
            </w:pPr>
            <w:r>
              <w:rPr>
                <w:lang w:val="vi-VN"/>
              </w:rPr>
              <w:t>- Bao gồm công dân mang hộ chiếu Hồng Kông, hộ chiếu Ma Cao</w:t>
            </w:r>
          </w:p>
          <w:p w:rsidR="00000000" w:rsidRDefault="00785CCC">
            <w:pPr>
              <w:spacing w:before="120"/>
            </w:pPr>
            <w:r>
              <w:rPr>
                <w:lang w:val="vi-VN"/>
              </w:rPr>
              <w:t>- Không áp d</w:t>
            </w:r>
            <w:r>
              <w:rPr>
                <w:lang w:val="vi-VN"/>
              </w:rPr>
              <w:t>ụng với công dân mang hộ chiếu phổ thông điện tử Trung Quốc</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after="280" w:afterAutospacing="1"/>
            </w:pPr>
            <w:r>
              <w:rPr>
                <w:lang w:val="vi-VN"/>
              </w:rPr>
              <w:t>China</w:t>
            </w:r>
          </w:p>
          <w:p w:rsidR="00000000" w:rsidRDefault="00785CCC">
            <w:pPr>
              <w:spacing w:before="120" w:after="280" w:afterAutospacing="1"/>
            </w:pPr>
            <w:r>
              <w:rPr>
                <w:lang w:val="vi-VN"/>
              </w:rPr>
              <w:t xml:space="preserve">- Including Hong Kong SAR and Macau </w:t>
            </w:r>
            <w:r>
              <w:t>S</w:t>
            </w:r>
            <w:r>
              <w:rPr>
                <w:lang w:val="vi-VN"/>
              </w:rPr>
              <w:t>AR passport holders</w:t>
            </w:r>
          </w:p>
          <w:p w:rsidR="00000000" w:rsidRDefault="00785CCC">
            <w:pPr>
              <w:spacing w:before="120"/>
            </w:pPr>
            <w:r>
              <w:rPr>
                <w:lang w:val="vi-VN"/>
              </w:rPr>
              <w:t>- Not apply to Chinese e-passport holders</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32.</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jc w:val="center"/>
            </w:pPr>
            <w:r>
              <w:rPr>
                <w:lang w:val="vi-VN"/>
              </w:rPr>
              <w:t>VUT</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Va-nu-a-tu</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785CCC">
            <w:pPr>
              <w:spacing w:before="120"/>
            </w:pPr>
            <w:r>
              <w:rPr>
                <w:lang w:val="vi-VN"/>
              </w:rPr>
              <w:t>Vanuatu</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33.</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WSM</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Xa-moa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Western Samoa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34.</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SRB</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Xéc-bi-a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Serbia</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35.</w:t>
            </w:r>
          </w:p>
        </w:tc>
        <w:tc>
          <w:tcPr>
            <w:tcW w:w="5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jc w:val="center"/>
            </w:pPr>
            <w:r>
              <w:rPr>
                <w:lang w:val="vi-VN"/>
              </w:rPr>
              <w:t>SVN</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Xlô-ve-ni-a</w:t>
            </w:r>
          </w:p>
        </w:tc>
        <w:tc>
          <w:tcPr>
            <w:tcW w:w="19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85CCC">
            <w:pPr>
              <w:spacing w:before="120"/>
            </w:pPr>
            <w:r>
              <w:rPr>
                <w:lang w:val="vi-VN"/>
              </w:rPr>
              <w:t>Slovenia</w:t>
            </w:r>
          </w:p>
        </w:tc>
      </w:tr>
    </w:tbl>
    <w:p w:rsidR="00000000" w:rsidRDefault="00785CCC">
      <w:pPr>
        <w:spacing w:before="120" w:after="280" w:afterAutospacing="1"/>
      </w:pPr>
      <w:r>
        <w:rPr>
          <w:lang w:val="vi-VN"/>
        </w:rPr>
        <w:t>b) Bổ sung các cửa kh</w:t>
      </w:r>
      <w:r>
        <w:t>ẩ</w:t>
      </w:r>
      <w:r>
        <w:rPr>
          <w:lang w:val="vi-VN"/>
        </w:rPr>
        <w:t>u cho phép người nước ngoài nhập cảnh, xuất cảnh bằng thị thực điện tử (Phụ lục II) như sau:</w:t>
      </w:r>
    </w:p>
    <w:p w:rsidR="00000000" w:rsidRDefault="00785CCC">
      <w:pPr>
        <w:spacing w:before="120" w:after="280" w:afterAutospacing="1"/>
      </w:pPr>
      <w:r>
        <w:rPr>
          <w:lang w:val="vi-VN"/>
        </w:rPr>
        <w:t>- Danh sách cửa khẩu đường bộ:</w:t>
      </w:r>
    </w:p>
    <w:p w:rsidR="00000000" w:rsidRDefault="00785CCC">
      <w:pPr>
        <w:spacing w:before="120" w:after="280" w:afterAutospacing="1"/>
      </w:pPr>
      <w:r>
        <w:rPr>
          <w:lang w:val="vi-VN"/>
        </w:rPr>
        <w:t>+ Cửa khẩu quốc tế Tây Trang/tỉnh Điện Biên;</w:t>
      </w:r>
    </w:p>
    <w:p w:rsidR="00000000" w:rsidRDefault="00785CCC">
      <w:pPr>
        <w:spacing w:before="120" w:after="280" w:afterAutospacing="1"/>
      </w:pPr>
      <w:r>
        <w:rPr>
          <w:lang w:val="vi-VN"/>
        </w:rPr>
        <w:t>+ Cửa khẩu quốc tế Na Mèo/tỉnh Thanh Hóa;</w:t>
      </w:r>
    </w:p>
    <w:p w:rsidR="00000000" w:rsidRDefault="00785CCC">
      <w:pPr>
        <w:spacing w:before="120" w:after="280" w:afterAutospacing="1"/>
      </w:pPr>
      <w:r>
        <w:rPr>
          <w:lang w:val="vi-VN"/>
        </w:rPr>
        <w:t>+ Cửa khẩu quốc tế La Lay/tỉnh Quảng Trị;</w:t>
      </w:r>
    </w:p>
    <w:p w:rsidR="00000000" w:rsidRDefault="00785CCC">
      <w:pPr>
        <w:spacing w:before="120" w:after="280" w:afterAutospacing="1"/>
      </w:pPr>
      <w:r>
        <w:rPr>
          <w:lang w:val="vi-VN"/>
        </w:rPr>
        <w:t>- Danh sách cửa khẩu đường biển:</w:t>
      </w:r>
    </w:p>
    <w:p w:rsidR="00000000" w:rsidRDefault="00785CCC">
      <w:pPr>
        <w:spacing w:before="120" w:after="280" w:afterAutospacing="1"/>
      </w:pPr>
      <w:r>
        <w:rPr>
          <w:lang w:val="vi-VN"/>
        </w:rPr>
        <w:t>+ Cửa khẩu cảng Dương Đông/tỉnh Kiên Giang;</w:t>
      </w:r>
    </w:p>
    <w:p w:rsidR="00000000" w:rsidRDefault="00785CCC">
      <w:pPr>
        <w:spacing w:before="120" w:after="280" w:afterAutospacing="1"/>
      </w:pPr>
      <w:r>
        <w:rPr>
          <w:lang w:val="vi-VN"/>
        </w:rPr>
        <w:t>+ Cửa khẩu cảng Chân Mây/tỉnh Thừa Thiên - Huế.</w:t>
      </w:r>
    </w:p>
    <w:p w:rsidR="00000000" w:rsidRDefault="00785CCC">
      <w:pPr>
        <w:spacing w:before="120" w:after="280" w:afterAutospacing="1"/>
      </w:pPr>
      <w:r>
        <w:rPr>
          <w:lang w:val="vi-VN"/>
        </w:rPr>
        <w:t>2. Sửa đổi Điều 11 như sau:</w:t>
      </w:r>
    </w:p>
    <w:p w:rsidR="00000000" w:rsidRDefault="00785CCC">
      <w:pPr>
        <w:spacing w:before="120" w:after="280" w:afterAutospacing="1"/>
      </w:pPr>
      <w:r>
        <w:rPr>
          <w:b/>
          <w:bCs/>
          <w:lang w:val="vi-VN"/>
        </w:rPr>
        <w:t>“Điều 11. Hiệu lực thi hành</w:t>
      </w:r>
    </w:p>
    <w:p w:rsidR="00000000" w:rsidRDefault="00785CCC">
      <w:pPr>
        <w:spacing w:before="120" w:after="280" w:afterAutospacing="1"/>
      </w:pPr>
      <w:r>
        <w:rPr>
          <w:lang w:val="vi-VN"/>
        </w:rPr>
        <w:t>Nghị định này có hiệu lực thi hàn</w:t>
      </w:r>
      <w:r>
        <w:rPr>
          <w:lang w:val="vi-VN"/>
        </w:rPr>
        <w:t>h kể từ ngày 01 tháng 02 năm 2017 đến ngày 01 tháng 02 năm 2021</w:t>
      </w:r>
    </w:p>
    <w:p w:rsidR="00000000" w:rsidRDefault="00785CCC">
      <w:pPr>
        <w:spacing w:before="120" w:after="280" w:afterAutospacing="1"/>
      </w:pPr>
      <w:bookmarkStart w:id="4" w:name="dieu_2"/>
      <w:r>
        <w:rPr>
          <w:b/>
          <w:bCs/>
          <w:lang w:val="vi-VN"/>
        </w:rPr>
        <w:t>Điều 2. Hiệu lực và trách nhiệm thi hành</w:t>
      </w:r>
      <w:bookmarkEnd w:id="4"/>
    </w:p>
    <w:p w:rsidR="00000000" w:rsidRDefault="00785CCC">
      <w:pPr>
        <w:spacing w:before="120" w:after="280" w:afterAutospacing="1"/>
      </w:pPr>
      <w:r>
        <w:rPr>
          <w:lang w:val="vi-VN"/>
        </w:rPr>
        <w:t>1. Nghị định này có hiệu lực thi hành trong hai năm kể từ ngày 01 tháng 02 năm 2019.</w:t>
      </w:r>
    </w:p>
    <w:p w:rsidR="00000000" w:rsidRDefault="00785CCC">
      <w:pPr>
        <w:spacing w:before="120" w:after="280" w:afterAutospacing="1"/>
      </w:pPr>
      <w:r>
        <w:rPr>
          <w:lang w:val="vi-VN"/>
        </w:rPr>
        <w:t>2. Bộ trưởng, Thủ trưởng cơ quan ngang Bộ, Thủ trưởng cơ quan thuộ</w:t>
      </w:r>
      <w:r>
        <w:rPr>
          <w:lang w:val="vi-VN"/>
        </w:rPr>
        <w:t>c Chính phủ, Chủ tịch Ủy ban nhân dân tỉnh, thành phố trực thuộc trung ương chịu trách nhiệm thi hành Nghị định này./</w:t>
      </w:r>
    </w:p>
    <w:p w:rsidR="00000000" w:rsidRDefault="00785CC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pPr>
            <w:r>
              <w:rPr>
                <w:b/>
                <w:bCs/>
                <w:i/>
                <w:iCs/>
                <w:lang w:val="vi-VN"/>
              </w:rPr>
              <w:lastRenderedPageBreak/>
              <w:br/>
              <w:t>Nơi nhận:</w:t>
            </w:r>
            <w:r>
              <w:rPr>
                <w:b/>
                <w:bCs/>
                <w:i/>
                <w:iCs/>
                <w:lang w:val="vi-VN"/>
              </w:rPr>
              <w:br/>
            </w:r>
            <w:r>
              <w:rPr>
                <w:sz w:val="16"/>
                <w:lang w:val="vi-VN"/>
              </w:rPr>
              <w:t>- Ban Bí th</w:t>
            </w:r>
            <w:r>
              <w:rPr>
                <w:sz w:val="16"/>
              </w:rPr>
              <w:t xml:space="preserve">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t>- HĐND, UBND các tỉnh, thành phố trực thuộc trung ươn</w:t>
            </w:r>
            <w:r>
              <w:rPr>
                <w:sz w:val="16"/>
              </w:rPr>
              <w:t>g</w:t>
            </w:r>
            <w:r>
              <w:rPr>
                <w:sz w:val="16"/>
                <w:lang w:val="vi-VN"/>
              </w:rPr>
              <w:t>;</w:t>
            </w:r>
            <w:r>
              <w:rPr>
                <w:sz w:val="16"/>
                <w:lang w:val="vi-VN"/>
              </w:rPr>
              <w:br/>
              <w:t>- Văn phòng Trung ương và 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w:t>
            </w:r>
            <w:r>
              <w:rPr>
                <w:sz w:val="16"/>
                <w:lang w:val="vi-VN"/>
              </w:rPr>
              <w:t>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w:t>
            </w:r>
            <w:r>
              <w:rPr>
                <w:sz w:val="16"/>
                <w:lang w:val="vi-VN"/>
              </w:rPr>
              <w:t xml:space="preserve">N, Trợ lý TTg, TGĐ </w:t>
            </w:r>
            <w:r>
              <w:rPr>
                <w:sz w:val="16"/>
              </w:rPr>
              <w:t>C</w:t>
            </w:r>
            <w:r>
              <w:rPr>
                <w:sz w:val="16"/>
                <w:lang w:val="vi-VN"/>
              </w:rPr>
              <w:t>ổng TTĐT, các Vụ, Cục, đơn vị trực thuộc, Công báo;</w:t>
            </w:r>
            <w:r>
              <w:rPr>
                <w:sz w:val="16"/>
                <w:lang w:val="vi-VN"/>
              </w:rPr>
              <w:br/>
              <w:t>- Lưu: V</w:t>
            </w:r>
            <w:r>
              <w:rPr>
                <w:sz w:val="16"/>
              </w:rPr>
              <w:t xml:space="preserve">T, </w:t>
            </w:r>
            <w:r>
              <w:rPr>
                <w:sz w:val="16"/>
                <w:lang w:val="vi-VN"/>
              </w:rPr>
              <w:t>QHQT.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85CC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785CCC" w:rsidRDefault="00785CCC">
      <w:pPr>
        <w:spacing w:before="120" w:after="280" w:afterAutospacing="1"/>
      </w:pPr>
      <w:r>
        <w:rPr>
          <w:lang w:val="vi-VN"/>
        </w:rPr>
        <w:t> </w:t>
      </w:r>
    </w:p>
    <w:sectPr w:rsidR="00785C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C6"/>
    <w:rsid w:val="00785CCC"/>
    <w:rsid w:val="00EE16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2022-07-29T07:32:00Z</dcterms:created>
  <dcterms:modified xsi:type="dcterms:W3CDTF">2022-07-29T07:32:00Z</dcterms:modified>
</cp:coreProperties>
</file>