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440B8F" w14:paraId="079E4216"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7829FDB5" w14:textId="77777777" w:rsidR="00440B8F" w:rsidRDefault="00440B8F">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DF6FEEA" w14:textId="77777777" w:rsidR="00440B8F" w:rsidRDefault="00440B8F">
            <w:pPr>
              <w:jc w:val="center"/>
            </w:pPr>
            <w:r>
              <w:rPr>
                <w:b/>
                <w:bCs/>
              </w:rPr>
              <w:t>CỘNG HOÀ XÃ HỘI CHỦ NGHĨA VIỆT NAM</w:t>
            </w:r>
            <w:r>
              <w:rPr>
                <w:b/>
                <w:bCs/>
              </w:rPr>
              <w:br/>
              <w:t>Độc lập - Tự do - Hạnh phúc</w:t>
            </w:r>
            <w:r>
              <w:rPr>
                <w:b/>
                <w:bCs/>
              </w:rPr>
              <w:br/>
            </w:r>
            <w:r>
              <w:t xml:space="preserve">******** </w:t>
            </w:r>
          </w:p>
        </w:tc>
      </w:tr>
      <w:tr w:rsidR="00440B8F" w14:paraId="661F305D"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D59E8D5" w14:textId="77777777" w:rsidR="00440B8F" w:rsidRDefault="00440B8F">
            <w:pPr>
              <w:jc w:val="center"/>
            </w:pPr>
            <w:r>
              <w:t xml:space="preserve">Số: 141/2006/NĐ-CP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D461EF9" w14:textId="77777777" w:rsidR="00440B8F" w:rsidRDefault="00440B8F">
            <w:pPr>
              <w:jc w:val="right"/>
            </w:pPr>
            <w:r>
              <w:rPr>
                <w:i/>
                <w:iCs/>
              </w:rPr>
              <w:t>Hà Nội, ngày 22 tháng 11 năm 2006 </w:t>
            </w:r>
            <w:r>
              <w:t xml:space="preserve"> </w:t>
            </w:r>
          </w:p>
        </w:tc>
      </w:tr>
    </w:tbl>
    <w:p w14:paraId="558F4DEE" w14:textId="77777777" w:rsidR="00440B8F" w:rsidRDefault="00440B8F">
      <w:pPr>
        <w:spacing w:after="120"/>
        <w:jc w:val="center"/>
      </w:pPr>
      <w:r>
        <w:rPr>
          <w:b/>
          <w:bCs/>
        </w:rPr>
        <w:t> </w:t>
      </w:r>
    </w:p>
    <w:p w14:paraId="75AD7DBF" w14:textId="77777777" w:rsidR="00440B8F" w:rsidRDefault="00440B8F">
      <w:pPr>
        <w:spacing w:after="120"/>
        <w:jc w:val="center"/>
      </w:pPr>
      <w:r>
        <w:rPr>
          <w:b/>
          <w:bCs/>
        </w:rPr>
        <w:t>NGHỊ ĐỊNH</w:t>
      </w:r>
    </w:p>
    <w:p w14:paraId="1BBE03DF" w14:textId="77777777" w:rsidR="00440B8F" w:rsidRDefault="00440B8F">
      <w:pPr>
        <w:spacing w:after="120"/>
        <w:jc w:val="center"/>
      </w:pPr>
      <w:r>
        <w:t>VỀ BAN HÀNH DANH MỤC MỨC VỐN PHÁP ĐỊNH CỦA CÁC TỔ CHỨC TÍN DỤNG</w:t>
      </w:r>
    </w:p>
    <w:p w14:paraId="63A742AC" w14:textId="77777777" w:rsidR="00440B8F" w:rsidRDefault="00440B8F">
      <w:pPr>
        <w:spacing w:after="120"/>
        <w:jc w:val="center"/>
      </w:pPr>
      <w:r>
        <w:rPr>
          <w:b/>
          <w:bCs/>
        </w:rPr>
        <w:t>CHÍNH PHỦ</w:t>
      </w:r>
    </w:p>
    <w:p w14:paraId="22B5B753" w14:textId="77777777" w:rsidR="00440B8F" w:rsidRDefault="00440B8F">
      <w:pPr>
        <w:spacing w:after="120"/>
      </w:pPr>
      <w:r>
        <w:rPr>
          <w:i/>
          <w:iCs/>
        </w:rPr>
        <w:t>Căn cứ Luật Tổ chức Chính phủ ngày 25 tháng 12 năm 2001;</w:t>
      </w:r>
      <w:r>
        <w:rPr>
          <w:i/>
          <w:iCs/>
        </w:rPr>
        <w:br/>
        <w:t>Căn cứ Luật Ngân hàng Nhà nước Việt Nam ngày 12 tháng 12 năm 1997, Luật sửa đổi, bổ sung một số điều của Luật Ngân hàng Nhà nước Việt Nam ngày 17 tháng 6 năm 2003;</w:t>
      </w:r>
      <w:r>
        <w:rPr>
          <w:i/>
          <w:iCs/>
        </w:rPr>
        <w:br/>
        <w:t>Căn cứ Luật Các tổ chức tín dụng ngày 12 tháng 12 năm 1997, Luật sửa đổi, bổ sung một số điều của Luật Các tổ chức tín dụng ngày 15 tháng 6 năm 2004;</w:t>
      </w:r>
      <w:r>
        <w:rPr>
          <w:i/>
          <w:iCs/>
        </w:rPr>
        <w:br/>
        <w:t>Xét đề nghị của Thống đốc Ngân hàng Nhà nước Việt Nam,</w:t>
      </w:r>
    </w:p>
    <w:p w14:paraId="3046A1C7" w14:textId="77777777" w:rsidR="00440B8F" w:rsidRDefault="00440B8F">
      <w:pPr>
        <w:spacing w:after="120"/>
        <w:jc w:val="center"/>
      </w:pPr>
      <w:r>
        <w:rPr>
          <w:b/>
          <w:bCs/>
        </w:rPr>
        <w:t> NGHỊ ĐỊNH:</w:t>
      </w:r>
    </w:p>
    <w:p w14:paraId="20B912BB" w14:textId="77777777" w:rsidR="00440B8F" w:rsidRDefault="00440B8F">
      <w:pPr>
        <w:spacing w:after="120"/>
      </w:pPr>
      <w:r>
        <w:rPr>
          <w:b/>
          <w:bCs/>
        </w:rPr>
        <w:t>Điều 1</w:t>
      </w:r>
      <w:r>
        <w:t xml:space="preserve">. </w:t>
      </w:r>
      <w:r>
        <w:rPr>
          <w:b/>
          <w:bCs/>
        </w:rPr>
        <w:t>Mức vốn pháp định</w:t>
      </w:r>
    </w:p>
    <w:p w14:paraId="771055B0" w14:textId="77777777" w:rsidR="00440B8F" w:rsidRDefault="00440B8F">
      <w:pPr>
        <w:spacing w:after="120"/>
      </w:pPr>
      <w:r>
        <w:t>Ban hành kèm theo Nghị định này Danh mục mức vốn pháp định đối với các tổ chức tín dụng thành lập và hoạt động tại Việt Nam.</w:t>
      </w:r>
    </w:p>
    <w:p w14:paraId="48B44543" w14:textId="77777777" w:rsidR="00440B8F" w:rsidRDefault="00440B8F">
      <w:pPr>
        <w:spacing w:after="120"/>
      </w:pPr>
      <w:r>
        <w:rPr>
          <w:b/>
          <w:bCs/>
        </w:rPr>
        <w:t>Điều 2. Tổ chức thực hiện</w:t>
      </w:r>
    </w:p>
    <w:p w14:paraId="46D1ECC9" w14:textId="77777777" w:rsidR="00440B8F" w:rsidRDefault="00440B8F">
      <w:pPr>
        <w:spacing w:after="120"/>
      </w:pPr>
      <w:bookmarkStart w:id="1" w:name="cumtu_1"/>
      <w:r>
        <w:t>1. Tổ chức tín dụng được cấp giấy phép thành lập và hoạt động phải có biện pháp bảo đảm có số vốn điều lệ thực góp hoặc được cấp tối thiểu tương đương mức vốn pháp định quy định tại Danh mục ban hành kèm theo, chậm nhất vào ngày 31 tháng 12 năm 2008 và ngày 31 tháng 12 năm 2010.</w:t>
      </w:r>
      <w:bookmarkEnd w:id="1"/>
    </w:p>
    <w:p w14:paraId="7E75C5DD" w14:textId="77777777" w:rsidR="00440B8F" w:rsidRDefault="00440B8F">
      <w:pPr>
        <w:spacing w:after="120"/>
      </w:pPr>
      <w:r>
        <w:t>2. Các tổ chức tín dụng được cấp giấy phép thành lập và hoạt động sau ngày Nghị định này có hiệu lực và trước ngày 31 tháng 12 năm 2008, phải đảm bảo có ngay số vốn Điều lệ thực góp hoặc được cấp tối thiểu tương đương mức vốn pháp định quy định cho năm 2008 tại Danh mục ban hành kèm theo.</w:t>
      </w:r>
    </w:p>
    <w:p w14:paraId="0734B03E" w14:textId="77777777" w:rsidR="00440B8F" w:rsidRDefault="00440B8F">
      <w:pPr>
        <w:spacing w:after="120"/>
      </w:pPr>
      <w:r>
        <w:t>3. Các tổ chức tín dụng được cấp giấy phép thành lập và hoạt động sau ngày 31 tháng 12 năm 2008 phải đảm bảo có ngay số vốn Điều lệ thực góp hoặc được cấp tối thiểu tương đương mức vốn pháp định quy định cho năm 2010 tại Danh mục ban hành kèm theo.</w:t>
      </w:r>
    </w:p>
    <w:p w14:paraId="0B59DEDE" w14:textId="77777777" w:rsidR="00440B8F" w:rsidRDefault="00440B8F">
      <w:pPr>
        <w:spacing w:after="120"/>
      </w:pPr>
      <w:bookmarkStart w:id="2" w:name="dieu_3"/>
      <w:r>
        <w:rPr>
          <w:b/>
          <w:bCs/>
        </w:rPr>
        <w:t>Điều 3. Quyền hạn của Ngân hàng Nhà nước</w:t>
      </w:r>
      <w:bookmarkEnd w:id="2"/>
    </w:p>
    <w:p w14:paraId="11C7A1CC" w14:textId="77777777" w:rsidR="00440B8F" w:rsidRDefault="00440B8F">
      <w:pPr>
        <w:spacing w:after="120"/>
      </w:pPr>
      <w:r>
        <w:t>Giao Thống đốc Ngân hàng Nhà nước quyết định xử lý, kể cả việc thu hồi Giấy phép thành lập và hoạt động đối với tổ chức tín dụng có số vốn điều lệ thực góp hoặc được cấp thấp hơn mức vốn pháp định tương ứng đối với từng loại hình tổ chức tín dụng quy định cho từng thời kỳ nêu trong Danh mục ban hành kèm theo.</w:t>
      </w:r>
    </w:p>
    <w:p w14:paraId="3296DCF6" w14:textId="77777777" w:rsidR="00440B8F" w:rsidRDefault="00440B8F">
      <w:pPr>
        <w:spacing w:after="120"/>
      </w:pPr>
      <w:r>
        <w:rPr>
          <w:b/>
          <w:bCs/>
        </w:rPr>
        <w:t>Điều 4. Hiệu lực thi hành</w:t>
      </w:r>
    </w:p>
    <w:p w14:paraId="60A798A4" w14:textId="77777777" w:rsidR="00440B8F" w:rsidRDefault="00440B8F">
      <w:pPr>
        <w:spacing w:after="120"/>
      </w:pPr>
      <w:r>
        <w:t>Nghị định này có hiệu lực thi hành sau 15 ngày, kể từ ngày đăng Công báo và thay thế Nghị định số 82/1998/NĐ-CP ngày 03 tháng 10 năm 1998 của Chính phủ về ban hành Danh mục mức vốn pháp định của các tổ chức tín dụng.</w:t>
      </w:r>
    </w:p>
    <w:p w14:paraId="1897AC2A" w14:textId="77777777" w:rsidR="00440B8F" w:rsidRDefault="00440B8F">
      <w:pPr>
        <w:spacing w:after="120"/>
      </w:pPr>
      <w:r>
        <w:rPr>
          <w:b/>
          <w:bCs/>
        </w:rPr>
        <w:lastRenderedPageBreak/>
        <w:t>Điều 5. Trách nhiệm thi hành</w:t>
      </w:r>
    </w:p>
    <w:p w14:paraId="0DB47FE8" w14:textId="77777777" w:rsidR="00440B8F" w:rsidRDefault="00440B8F">
      <w:pPr>
        <w:spacing w:after="120"/>
      </w:pPr>
      <w:r>
        <w:t>Thống đốc Ngân hàng Nhà nước Việt Nam, các Bộ trưởng, Thủ trưởng cơ quan ngang Bộ, Thủ trưởng cơ quan thuộc Chính phủ, Chủ tịch Ủy ban nhân dân tỉnh, thành phố trực thuộc Trung ương chịu trách nhiệm thi hành Nghị định này./.</w:t>
      </w:r>
    </w:p>
    <w:p w14:paraId="609BA70B" w14:textId="77777777" w:rsidR="00440B8F" w:rsidRDefault="00440B8F">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71"/>
        <w:gridCol w:w="3389"/>
      </w:tblGrid>
      <w:tr w:rsidR="00440B8F" w14:paraId="0CE832A5"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E6440F0" w14:textId="77777777" w:rsidR="00440B8F" w:rsidRDefault="00440B8F">
            <w:r>
              <w:t> </w:t>
            </w:r>
            <w:r>
              <w:br/>
              <w:t> </w:t>
            </w:r>
            <w:r>
              <w:rPr>
                <w:b/>
                <w:bCs/>
                <w:i/>
                <w:iCs/>
              </w:rPr>
              <w:t>Nơi nhận:</w:t>
            </w:r>
            <w:r>
              <w:br/>
            </w:r>
            <w:r>
              <w:rPr>
                <w:sz w:val="16"/>
              </w:rPr>
              <w:t>- Ban Bí thư Trung ương Đảng;</w:t>
            </w:r>
            <w:r>
              <w:br/>
            </w:r>
            <w:r>
              <w:rPr>
                <w:sz w:val="16"/>
              </w:rPr>
              <w:t xml:space="preserve">- Thủ tướng, các Phó Thủ tướng Chính phủ; </w:t>
            </w:r>
            <w:r>
              <w:br/>
            </w:r>
            <w:r>
              <w:rPr>
                <w:sz w:val="16"/>
              </w:rPr>
              <w:t>- Các Bộ, cơ quan ngang Bộ, cơ quan thuộc CP;</w:t>
            </w:r>
            <w:r>
              <w:br/>
            </w:r>
            <w:r>
              <w:rPr>
                <w:sz w:val="16"/>
              </w:rPr>
              <w:t>- Văn phòng BCĐTW về phòng, chống tham nhũng;</w:t>
            </w:r>
            <w:r>
              <w:br/>
            </w:r>
            <w:r>
              <w:rPr>
                <w:sz w:val="16"/>
              </w:rPr>
              <w:t>- HĐND, UBND các tỉnh, thành phố trực thuộc TW;</w:t>
            </w:r>
            <w:r>
              <w:br/>
            </w:r>
            <w:r>
              <w:rPr>
                <w:sz w:val="16"/>
              </w:rPr>
              <w:t>- Văn phòng Trung ương và các Ban của Đảng;</w:t>
            </w:r>
            <w:r>
              <w:br/>
            </w:r>
            <w:r>
              <w:rPr>
                <w:sz w:val="16"/>
              </w:rPr>
              <w:t>- Văn phòng Chủ tịch nước;</w:t>
            </w:r>
            <w:r>
              <w:br/>
            </w:r>
            <w:r>
              <w:rPr>
                <w:sz w:val="16"/>
              </w:rPr>
              <w:t>- Hội đồng Dân tộc và các Ủy ban của Quốc hội;</w:t>
            </w:r>
            <w:r>
              <w:br/>
            </w:r>
            <w:r>
              <w:rPr>
                <w:sz w:val="16"/>
              </w:rPr>
              <w:t>- Văn phòng Quốc hội;</w:t>
            </w:r>
            <w:r>
              <w:br/>
            </w:r>
            <w:r>
              <w:rPr>
                <w:sz w:val="16"/>
              </w:rPr>
              <w:t>- Toà án nhân dân tối cao;</w:t>
            </w:r>
            <w:r>
              <w:br/>
            </w:r>
            <w:r>
              <w:rPr>
                <w:sz w:val="16"/>
              </w:rPr>
              <w:t>- Viện Kiểm sát nhân dân tối cao;</w:t>
            </w:r>
            <w:r>
              <w:br/>
            </w:r>
            <w:r>
              <w:rPr>
                <w:sz w:val="16"/>
              </w:rPr>
              <w:t>- Kiểm toán Nhà nước;</w:t>
            </w:r>
            <w:r>
              <w:br/>
            </w:r>
            <w:r>
              <w:rPr>
                <w:sz w:val="16"/>
              </w:rPr>
              <w:t>- BQL KKTCKQT Bờ Y;</w:t>
            </w:r>
            <w:r>
              <w:br/>
            </w:r>
            <w:r>
              <w:rPr>
                <w:sz w:val="16"/>
              </w:rPr>
              <w:t>- Cơ quan Trung ương của các đoàn thể;</w:t>
            </w:r>
            <w:r>
              <w:br/>
            </w:r>
            <w:r>
              <w:rPr>
                <w:sz w:val="16"/>
              </w:rPr>
              <w:t>- Học viện Hành chính quốc gia;</w:t>
            </w:r>
            <w:r>
              <w:br/>
            </w:r>
            <w:r>
              <w:rPr>
                <w:sz w:val="16"/>
              </w:rPr>
              <w:t xml:space="preserve">- VPCP: BTCN, các PCN, </w:t>
            </w:r>
            <w:r>
              <w:br/>
            </w:r>
            <w:r>
              <w:rPr>
                <w:sz w:val="16"/>
              </w:rPr>
              <w:t> Website Chính phủ, Ban Điều hành 112,</w:t>
            </w:r>
            <w:r>
              <w:br/>
            </w:r>
            <w:r>
              <w:rPr>
                <w:sz w:val="16"/>
              </w:rPr>
              <w:t> Người phát ngôn của Thủ tướng Chính phủ,</w:t>
            </w:r>
            <w:r>
              <w:br/>
            </w:r>
            <w:r>
              <w:rPr>
                <w:sz w:val="16"/>
              </w:rPr>
              <w:t> các Vụ, Cục, đơn vị trực thuộc, Công báo;</w:t>
            </w:r>
            <w:r>
              <w:br/>
            </w:r>
            <w:r>
              <w:rPr>
                <w:sz w:val="16"/>
              </w:rPr>
              <w:t xml:space="preserve">- Lưu: Văn thư, KTTH (5b).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71C1F43" w14:textId="77777777" w:rsidR="00440B8F" w:rsidRDefault="00440B8F">
            <w:pPr>
              <w:jc w:val="center"/>
            </w:pPr>
            <w:r>
              <w:rPr>
                <w:b/>
                <w:bCs/>
              </w:rPr>
              <w:t>TM. CHÍNH PHỦ</w:t>
            </w:r>
            <w:r>
              <w:br/>
            </w:r>
            <w:r>
              <w:rPr>
                <w:b/>
                <w:bCs/>
              </w:rPr>
              <w:t>THỦ TƯỚNG</w:t>
            </w:r>
            <w:r>
              <w:br/>
            </w:r>
            <w:r>
              <w:rPr>
                <w:i/>
                <w:iCs/>
              </w:rPr>
              <w:t> </w:t>
            </w:r>
            <w:r>
              <w:br/>
              <w:t> </w:t>
            </w:r>
            <w:r>
              <w:br/>
              <w:t> </w:t>
            </w:r>
            <w:r>
              <w:br/>
              <w:t> </w:t>
            </w:r>
            <w:r>
              <w:br/>
            </w:r>
            <w:r>
              <w:rPr>
                <w:b/>
                <w:bCs/>
              </w:rPr>
              <w:t>Nguyễn Tấn Dũng</w:t>
            </w:r>
          </w:p>
        </w:tc>
      </w:tr>
    </w:tbl>
    <w:p w14:paraId="42EBAD99" w14:textId="77777777" w:rsidR="00440B8F" w:rsidRDefault="00440B8F">
      <w:pPr>
        <w:spacing w:after="120"/>
        <w:jc w:val="center"/>
      </w:pPr>
      <w:r>
        <w:rPr>
          <w:b/>
          <w:bCs/>
        </w:rPr>
        <w:t>DANH MỤC</w:t>
      </w:r>
    </w:p>
    <w:p w14:paraId="666F8F43" w14:textId="77777777" w:rsidR="00440B8F" w:rsidRDefault="00440B8F">
      <w:pPr>
        <w:spacing w:after="120"/>
        <w:jc w:val="center"/>
      </w:pPr>
      <w:r>
        <w:t>MỨC VỐN PHÁP ĐỊNH CỦA TỔ CHỨC TÍN DỤNG</w:t>
      </w:r>
      <w:r>
        <w:br/>
      </w:r>
      <w:r>
        <w:rPr>
          <w:bCs/>
          <w:i/>
          <w:iCs/>
        </w:rPr>
        <w:t>(Ban hành kèm theo Nghị định số 141/2006/NĐ-CP</w:t>
      </w:r>
      <w:r>
        <w:t xml:space="preserve"> </w:t>
      </w:r>
      <w:r>
        <w:rPr>
          <w:bCs/>
          <w:i/>
          <w:iCs/>
        </w:rPr>
        <w:t>ngày 22  tháng 11  năm 2006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25"/>
        <w:gridCol w:w="4170"/>
        <w:gridCol w:w="2115"/>
        <w:gridCol w:w="1890"/>
      </w:tblGrid>
      <w:tr w:rsidR="004D29C0" w14:paraId="5E70EF6A" w14:textId="77777777" w:rsidTr="004D29C0">
        <w:tc>
          <w:tcPr>
            <w:tcW w:w="82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7DE85" w14:textId="77777777" w:rsidR="00440B8F" w:rsidRDefault="00440B8F">
            <w:pPr>
              <w:jc w:val="center"/>
            </w:pPr>
            <w:r>
              <w:rPr>
                <w:b/>
                <w:bCs/>
              </w:rPr>
              <w:t>STT</w:t>
            </w:r>
          </w:p>
        </w:tc>
        <w:tc>
          <w:tcPr>
            <w:tcW w:w="4170"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8084B5" w14:textId="77777777" w:rsidR="00440B8F" w:rsidRDefault="00440B8F">
            <w:pPr>
              <w:jc w:val="center"/>
            </w:pPr>
            <w:r>
              <w:rPr>
                <w:b/>
                <w:bCs/>
              </w:rPr>
              <w:t>Loại hình tổ chức tín dụng</w:t>
            </w:r>
          </w:p>
        </w:tc>
        <w:tc>
          <w:tcPr>
            <w:tcW w:w="4005" w:type="dxa"/>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FFF46" w14:textId="77777777" w:rsidR="00440B8F" w:rsidRDefault="00440B8F">
            <w:pPr>
              <w:jc w:val="center"/>
            </w:pPr>
            <w:r>
              <w:rPr>
                <w:b/>
                <w:bCs/>
              </w:rPr>
              <w:t>Mức vốn pháp định áp dụng cho đến năm</w:t>
            </w:r>
          </w:p>
        </w:tc>
      </w:tr>
      <w:tr w:rsidR="00440B8F" w14:paraId="38E3FCB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D9D8F6C" w14:textId="77777777" w:rsidR="00440B8F" w:rsidRDefault="00440B8F">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093FAE1" w14:textId="77777777" w:rsidR="00440B8F" w:rsidRDefault="00440B8F">
            <w:pPr>
              <w:jc w:val="center"/>
            </w:pP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C38A5" w14:textId="77777777" w:rsidR="00440B8F" w:rsidRDefault="00440B8F">
            <w:pPr>
              <w:jc w:val="center"/>
            </w:pPr>
            <w:r>
              <w:rPr>
                <w:b/>
                <w:bCs/>
              </w:rPr>
              <w:t>2008</w:t>
            </w:r>
          </w:p>
        </w:tc>
        <w:tc>
          <w:tcPr>
            <w:tcW w:w="18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E5E08B" w14:textId="77777777" w:rsidR="00440B8F" w:rsidRDefault="00440B8F">
            <w:pPr>
              <w:jc w:val="center"/>
            </w:pPr>
            <w:r>
              <w:rPr>
                <w:b/>
                <w:bCs/>
              </w:rPr>
              <w:t>2010</w:t>
            </w:r>
          </w:p>
        </w:tc>
      </w:tr>
      <w:tr w:rsidR="00440B8F" w14:paraId="2198F79C" w14:textId="77777777">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D63494F" w14:textId="77777777" w:rsidR="00440B8F" w:rsidRDefault="00440B8F">
            <w:pPr>
              <w:jc w:val="center"/>
            </w:pPr>
            <w:r>
              <w:rPr>
                <w:b/>
                <w:bCs/>
              </w:rPr>
              <w:t>I</w:t>
            </w:r>
          </w:p>
        </w:tc>
        <w:tc>
          <w:tcPr>
            <w:tcW w:w="4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01818" w14:textId="77777777" w:rsidR="00440B8F" w:rsidRDefault="00440B8F">
            <w:r>
              <w:rPr>
                <w:b/>
                <w:bCs/>
              </w:rPr>
              <w:t>Ngân hàng</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913A1" w14:textId="77777777" w:rsidR="00440B8F" w:rsidRDefault="00440B8F">
            <w:pPr>
              <w:jc w:val="center"/>
            </w:pPr>
            <w:r>
              <w:t> </w:t>
            </w:r>
          </w:p>
        </w:tc>
        <w:tc>
          <w:tcPr>
            <w:tcW w:w="18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2E932" w14:textId="77777777" w:rsidR="00440B8F" w:rsidRDefault="00440B8F">
            <w:pPr>
              <w:jc w:val="center"/>
            </w:pPr>
            <w:r>
              <w:t> </w:t>
            </w:r>
          </w:p>
        </w:tc>
      </w:tr>
      <w:tr w:rsidR="00440B8F" w14:paraId="2CB619AB" w14:textId="77777777">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5FEA5A" w14:textId="77777777" w:rsidR="00440B8F" w:rsidRDefault="00440B8F">
            <w:pPr>
              <w:jc w:val="center"/>
            </w:pPr>
            <w:r>
              <w:t>1</w:t>
            </w:r>
          </w:p>
        </w:tc>
        <w:tc>
          <w:tcPr>
            <w:tcW w:w="4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AE2787" w14:textId="77777777" w:rsidR="00440B8F" w:rsidRDefault="00440B8F">
            <w:r>
              <w:t>Ngân hàng thương mại</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2F6606" w14:textId="77777777" w:rsidR="00440B8F" w:rsidRDefault="00440B8F">
            <w:pPr>
              <w:jc w:val="center"/>
            </w:pPr>
            <w:r>
              <w:t> </w:t>
            </w:r>
          </w:p>
        </w:tc>
        <w:tc>
          <w:tcPr>
            <w:tcW w:w="18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9B0F2" w14:textId="77777777" w:rsidR="00440B8F" w:rsidRDefault="00440B8F">
            <w:pPr>
              <w:jc w:val="center"/>
            </w:pPr>
            <w:r>
              <w:t> </w:t>
            </w:r>
          </w:p>
        </w:tc>
      </w:tr>
      <w:tr w:rsidR="00440B8F" w14:paraId="52F3A98B" w14:textId="77777777">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03825F" w14:textId="77777777" w:rsidR="00440B8F" w:rsidRDefault="00440B8F">
            <w:pPr>
              <w:jc w:val="center"/>
            </w:pPr>
            <w:r>
              <w:t>a</w:t>
            </w:r>
          </w:p>
        </w:tc>
        <w:tc>
          <w:tcPr>
            <w:tcW w:w="4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D5AC4" w14:textId="77777777" w:rsidR="00440B8F" w:rsidRDefault="00440B8F">
            <w:r>
              <w:t>Ngân hàng thương mại Nhà nước</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7FEC64" w14:textId="77777777" w:rsidR="00440B8F" w:rsidRDefault="00440B8F">
            <w:pPr>
              <w:jc w:val="center"/>
            </w:pPr>
            <w:r>
              <w:t>3.000 tỷ đồng</w:t>
            </w:r>
          </w:p>
        </w:tc>
        <w:tc>
          <w:tcPr>
            <w:tcW w:w="18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C9457" w14:textId="77777777" w:rsidR="00440B8F" w:rsidRDefault="00440B8F">
            <w:pPr>
              <w:jc w:val="center"/>
            </w:pPr>
            <w:r>
              <w:t>3.000 tỷ đồng</w:t>
            </w:r>
          </w:p>
        </w:tc>
      </w:tr>
      <w:tr w:rsidR="00440B8F" w14:paraId="449102ED" w14:textId="77777777">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C0E76" w14:textId="77777777" w:rsidR="00440B8F" w:rsidRDefault="00440B8F">
            <w:pPr>
              <w:jc w:val="center"/>
            </w:pPr>
            <w:r>
              <w:t>b</w:t>
            </w:r>
          </w:p>
        </w:tc>
        <w:tc>
          <w:tcPr>
            <w:tcW w:w="4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83C453" w14:textId="77777777" w:rsidR="00440B8F" w:rsidRDefault="00440B8F">
            <w:r>
              <w:t>Ngân hàng thương mại cổ phần</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0F5682" w14:textId="77777777" w:rsidR="00440B8F" w:rsidRDefault="00440B8F">
            <w:pPr>
              <w:jc w:val="center"/>
            </w:pPr>
            <w:r>
              <w:t>1.000 tỷ đồng</w:t>
            </w:r>
          </w:p>
        </w:tc>
        <w:tc>
          <w:tcPr>
            <w:tcW w:w="18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766F19" w14:textId="77777777" w:rsidR="00440B8F" w:rsidRDefault="00440B8F">
            <w:pPr>
              <w:jc w:val="center"/>
            </w:pPr>
            <w:r>
              <w:t>3.000 tỷ đồng</w:t>
            </w:r>
          </w:p>
        </w:tc>
      </w:tr>
      <w:tr w:rsidR="00440B8F" w14:paraId="6B139981" w14:textId="77777777">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A06DB" w14:textId="77777777" w:rsidR="00440B8F" w:rsidRDefault="00440B8F">
            <w:pPr>
              <w:jc w:val="center"/>
            </w:pPr>
            <w:r>
              <w:t>c</w:t>
            </w:r>
          </w:p>
        </w:tc>
        <w:tc>
          <w:tcPr>
            <w:tcW w:w="4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5C159" w14:textId="77777777" w:rsidR="00440B8F" w:rsidRDefault="00440B8F">
            <w:r>
              <w:t>Ngân hàng liên doanh</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E7393E" w14:textId="77777777" w:rsidR="00440B8F" w:rsidRDefault="00440B8F">
            <w:pPr>
              <w:jc w:val="center"/>
            </w:pPr>
            <w:r>
              <w:t>1.000 tỷ đồng</w:t>
            </w:r>
          </w:p>
        </w:tc>
        <w:tc>
          <w:tcPr>
            <w:tcW w:w="18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8BC50E" w14:textId="77777777" w:rsidR="00440B8F" w:rsidRDefault="00440B8F">
            <w:pPr>
              <w:jc w:val="center"/>
            </w:pPr>
            <w:r>
              <w:t>3.000 tỷ đồng</w:t>
            </w:r>
          </w:p>
        </w:tc>
      </w:tr>
      <w:tr w:rsidR="00440B8F" w14:paraId="28634FC9" w14:textId="77777777">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4C799" w14:textId="77777777" w:rsidR="00440B8F" w:rsidRDefault="00440B8F">
            <w:pPr>
              <w:jc w:val="center"/>
            </w:pPr>
            <w:r>
              <w:t>d</w:t>
            </w:r>
          </w:p>
        </w:tc>
        <w:tc>
          <w:tcPr>
            <w:tcW w:w="4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9A1B69" w14:textId="77777777" w:rsidR="00440B8F" w:rsidRDefault="00440B8F">
            <w:r>
              <w:t>Ngân hàng 100% vốn nước ngoài</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A7B64" w14:textId="77777777" w:rsidR="00440B8F" w:rsidRDefault="00440B8F">
            <w:pPr>
              <w:jc w:val="center"/>
            </w:pPr>
            <w:r>
              <w:t>1.000 tỷ đồng</w:t>
            </w:r>
          </w:p>
        </w:tc>
        <w:tc>
          <w:tcPr>
            <w:tcW w:w="18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FC62B2" w14:textId="77777777" w:rsidR="00440B8F" w:rsidRDefault="00440B8F">
            <w:pPr>
              <w:jc w:val="center"/>
            </w:pPr>
            <w:r>
              <w:t>3.000 tỷ đồng</w:t>
            </w:r>
          </w:p>
        </w:tc>
      </w:tr>
      <w:tr w:rsidR="00440B8F" w14:paraId="66FE6121" w14:textId="77777777">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F89516" w14:textId="77777777" w:rsidR="00440B8F" w:rsidRDefault="00440B8F">
            <w:pPr>
              <w:jc w:val="center"/>
            </w:pPr>
            <w:r>
              <w:t>đ</w:t>
            </w:r>
          </w:p>
        </w:tc>
        <w:tc>
          <w:tcPr>
            <w:tcW w:w="4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7C0FE8" w14:textId="77777777" w:rsidR="00440B8F" w:rsidRDefault="00440B8F">
            <w:r>
              <w:t>Chi nhánh Ngân hàng nước ngoài</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7B29D8" w14:textId="77777777" w:rsidR="00440B8F" w:rsidRDefault="00440B8F">
            <w:pPr>
              <w:jc w:val="center"/>
            </w:pPr>
            <w:r>
              <w:t>15 triệu USD</w:t>
            </w:r>
          </w:p>
        </w:tc>
        <w:tc>
          <w:tcPr>
            <w:tcW w:w="18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013942" w14:textId="77777777" w:rsidR="00440B8F" w:rsidRDefault="00440B8F">
            <w:pPr>
              <w:jc w:val="center"/>
            </w:pPr>
            <w:r>
              <w:t>15 triệu USD</w:t>
            </w:r>
          </w:p>
        </w:tc>
      </w:tr>
      <w:tr w:rsidR="00440B8F" w14:paraId="70060E92" w14:textId="77777777">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12C1E" w14:textId="77777777" w:rsidR="00440B8F" w:rsidRDefault="00440B8F">
            <w:pPr>
              <w:jc w:val="center"/>
            </w:pPr>
            <w:r>
              <w:t>2</w:t>
            </w:r>
          </w:p>
        </w:tc>
        <w:tc>
          <w:tcPr>
            <w:tcW w:w="4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6661C7" w14:textId="77777777" w:rsidR="00440B8F" w:rsidRDefault="00440B8F">
            <w:r>
              <w:t>Ngân hàng chính sách</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C1D1D5" w14:textId="77777777" w:rsidR="00440B8F" w:rsidRDefault="00440B8F">
            <w:pPr>
              <w:jc w:val="center"/>
            </w:pPr>
            <w:r>
              <w:t>5.000 tỷ đồng</w:t>
            </w:r>
          </w:p>
        </w:tc>
        <w:tc>
          <w:tcPr>
            <w:tcW w:w="18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9B973E" w14:textId="77777777" w:rsidR="00440B8F" w:rsidRDefault="00440B8F">
            <w:pPr>
              <w:jc w:val="center"/>
            </w:pPr>
            <w:r>
              <w:t>5.000 tỷ đồng</w:t>
            </w:r>
          </w:p>
        </w:tc>
      </w:tr>
      <w:tr w:rsidR="00440B8F" w14:paraId="150B13D1" w14:textId="77777777">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9EA34" w14:textId="77777777" w:rsidR="00440B8F" w:rsidRDefault="00440B8F">
            <w:pPr>
              <w:jc w:val="center"/>
            </w:pPr>
            <w:r>
              <w:t>3</w:t>
            </w:r>
          </w:p>
        </w:tc>
        <w:tc>
          <w:tcPr>
            <w:tcW w:w="4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AADC7" w14:textId="77777777" w:rsidR="00440B8F" w:rsidRDefault="00440B8F">
            <w:r>
              <w:t>Ngân hàng đầu tư</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F95973" w14:textId="77777777" w:rsidR="00440B8F" w:rsidRDefault="00440B8F">
            <w:pPr>
              <w:jc w:val="center"/>
            </w:pPr>
            <w:r>
              <w:t>3.000 tỷ đồng</w:t>
            </w:r>
          </w:p>
        </w:tc>
        <w:tc>
          <w:tcPr>
            <w:tcW w:w="18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E9666D" w14:textId="77777777" w:rsidR="00440B8F" w:rsidRDefault="00440B8F">
            <w:pPr>
              <w:jc w:val="center"/>
            </w:pPr>
            <w:r>
              <w:t>3.000 tỷ đồng</w:t>
            </w:r>
          </w:p>
        </w:tc>
      </w:tr>
      <w:tr w:rsidR="00440B8F" w14:paraId="6C5DFE49" w14:textId="77777777">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3FB33" w14:textId="77777777" w:rsidR="00440B8F" w:rsidRDefault="00440B8F">
            <w:pPr>
              <w:jc w:val="center"/>
            </w:pPr>
            <w:r>
              <w:t>4</w:t>
            </w:r>
          </w:p>
        </w:tc>
        <w:tc>
          <w:tcPr>
            <w:tcW w:w="4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8BF0C" w14:textId="77777777" w:rsidR="00440B8F" w:rsidRDefault="00440B8F">
            <w:r>
              <w:t xml:space="preserve">Ngân hàng phát triển </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6224E" w14:textId="77777777" w:rsidR="00440B8F" w:rsidRDefault="00440B8F">
            <w:pPr>
              <w:jc w:val="center"/>
            </w:pPr>
            <w:r>
              <w:t>5.000 tỷ đồng</w:t>
            </w:r>
          </w:p>
        </w:tc>
        <w:tc>
          <w:tcPr>
            <w:tcW w:w="18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6EAFDF" w14:textId="77777777" w:rsidR="00440B8F" w:rsidRDefault="00440B8F">
            <w:pPr>
              <w:jc w:val="center"/>
            </w:pPr>
            <w:r>
              <w:t>5.000 tỷ đồng</w:t>
            </w:r>
          </w:p>
        </w:tc>
      </w:tr>
      <w:tr w:rsidR="00440B8F" w14:paraId="316E8ECC" w14:textId="77777777">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13585" w14:textId="77777777" w:rsidR="00440B8F" w:rsidRDefault="00440B8F">
            <w:pPr>
              <w:jc w:val="center"/>
            </w:pPr>
            <w:r>
              <w:t>5</w:t>
            </w:r>
          </w:p>
        </w:tc>
        <w:tc>
          <w:tcPr>
            <w:tcW w:w="4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9F2B05" w14:textId="77777777" w:rsidR="00440B8F" w:rsidRDefault="00440B8F">
            <w:r>
              <w:t>Ngân hàng hợp tác</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425AD4" w14:textId="77777777" w:rsidR="00440B8F" w:rsidRDefault="00440B8F">
            <w:pPr>
              <w:jc w:val="center"/>
            </w:pPr>
            <w:r>
              <w:t>1.000 tỷ đồng</w:t>
            </w:r>
          </w:p>
        </w:tc>
        <w:tc>
          <w:tcPr>
            <w:tcW w:w="18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31BCE" w14:textId="77777777" w:rsidR="00440B8F" w:rsidRDefault="00440B8F">
            <w:pPr>
              <w:jc w:val="center"/>
            </w:pPr>
            <w:r>
              <w:t>3.000 tỷ đồng</w:t>
            </w:r>
          </w:p>
        </w:tc>
      </w:tr>
      <w:tr w:rsidR="00440B8F" w14:paraId="334291A0" w14:textId="77777777">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8E8B2" w14:textId="77777777" w:rsidR="00440B8F" w:rsidRDefault="00440B8F">
            <w:pPr>
              <w:jc w:val="center"/>
            </w:pPr>
            <w:r>
              <w:t>6</w:t>
            </w:r>
          </w:p>
        </w:tc>
        <w:tc>
          <w:tcPr>
            <w:tcW w:w="4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3E488" w14:textId="77777777" w:rsidR="00440B8F" w:rsidRDefault="00440B8F">
            <w:r>
              <w:t>Quỹ tín dụng nhân dân</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31697" w14:textId="77777777" w:rsidR="00440B8F" w:rsidRDefault="00440B8F">
            <w:pPr>
              <w:jc w:val="center"/>
            </w:pPr>
            <w:r>
              <w:t> </w:t>
            </w:r>
          </w:p>
        </w:tc>
        <w:tc>
          <w:tcPr>
            <w:tcW w:w="18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668E2" w14:textId="77777777" w:rsidR="00440B8F" w:rsidRDefault="00440B8F">
            <w:pPr>
              <w:jc w:val="center"/>
            </w:pPr>
            <w:r>
              <w:t> </w:t>
            </w:r>
          </w:p>
        </w:tc>
      </w:tr>
      <w:tr w:rsidR="00440B8F" w14:paraId="0CF51F69" w14:textId="77777777">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973B4" w14:textId="77777777" w:rsidR="00440B8F" w:rsidRDefault="00440B8F">
            <w:pPr>
              <w:jc w:val="center"/>
            </w:pPr>
            <w:r>
              <w:t>a</w:t>
            </w:r>
          </w:p>
        </w:tc>
        <w:tc>
          <w:tcPr>
            <w:tcW w:w="4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88C4C" w14:textId="77777777" w:rsidR="00440B8F" w:rsidRDefault="00440B8F">
            <w:r>
              <w:t>Quỹ tín dụng nhân dân TW</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6AF32A" w14:textId="77777777" w:rsidR="00440B8F" w:rsidRDefault="00440B8F">
            <w:pPr>
              <w:jc w:val="center"/>
            </w:pPr>
            <w:r>
              <w:t>1.000 tỷ đồng</w:t>
            </w:r>
          </w:p>
        </w:tc>
        <w:tc>
          <w:tcPr>
            <w:tcW w:w="18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F4489" w14:textId="77777777" w:rsidR="00440B8F" w:rsidRDefault="00440B8F">
            <w:pPr>
              <w:jc w:val="center"/>
            </w:pPr>
            <w:r>
              <w:t>3.000 tỷ đồng</w:t>
            </w:r>
          </w:p>
        </w:tc>
      </w:tr>
      <w:tr w:rsidR="00440B8F" w14:paraId="200A684A" w14:textId="77777777">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2AA74" w14:textId="77777777" w:rsidR="00440B8F" w:rsidRDefault="00440B8F">
            <w:pPr>
              <w:jc w:val="center"/>
            </w:pPr>
            <w:r>
              <w:t>b</w:t>
            </w:r>
          </w:p>
        </w:tc>
        <w:tc>
          <w:tcPr>
            <w:tcW w:w="4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1FD87" w14:textId="77777777" w:rsidR="00440B8F" w:rsidRDefault="00440B8F">
            <w:r>
              <w:t>Quỹ tín dụng nhân dân cơ sở</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3818A1" w14:textId="77777777" w:rsidR="00440B8F" w:rsidRDefault="00440B8F">
            <w:pPr>
              <w:jc w:val="center"/>
            </w:pPr>
            <w:r>
              <w:t>0,1 tỷ đồng</w:t>
            </w:r>
          </w:p>
        </w:tc>
        <w:tc>
          <w:tcPr>
            <w:tcW w:w="18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15CA9B" w14:textId="77777777" w:rsidR="00440B8F" w:rsidRDefault="00440B8F">
            <w:pPr>
              <w:jc w:val="center"/>
            </w:pPr>
            <w:r>
              <w:t>0,1 tỷ đồng</w:t>
            </w:r>
          </w:p>
        </w:tc>
      </w:tr>
      <w:tr w:rsidR="00440B8F" w14:paraId="57BCE47E" w14:textId="77777777">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F9967" w14:textId="77777777" w:rsidR="00440B8F" w:rsidRDefault="00440B8F">
            <w:pPr>
              <w:jc w:val="center"/>
            </w:pPr>
            <w:r>
              <w:rPr>
                <w:b/>
                <w:bCs/>
              </w:rPr>
              <w:t>II</w:t>
            </w:r>
          </w:p>
        </w:tc>
        <w:tc>
          <w:tcPr>
            <w:tcW w:w="4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CD8EF" w14:textId="77777777" w:rsidR="00440B8F" w:rsidRDefault="00440B8F">
            <w:r>
              <w:rPr>
                <w:b/>
                <w:bCs/>
              </w:rPr>
              <w:t>Tổ chức tín dụng phi ngân hàng</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DB44D4" w14:textId="77777777" w:rsidR="00440B8F" w:rsidRDefault="00440B8F">
            <w:pPr>
              <w:jc w:val="center"/>
            </w:pPr>
            <w:r>
              <w:rPr>
                <w:b/>
                <w:bCs/>
              </w:rPr>
              <w:t> </w:t>
            </w:r>
          </w:p>
        </w:tc>
        <w:tc>
          <w:tcPr>
            <w:tcW w:w="18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EC6A76" w14:textId="77777777" w:rsidR="00440B8F" w:rsidRDefault="00440B8F">
            <w:pPr>
              <w:jc w:val="center"/>
            </w:pPr>
            <w:r>
              <w:rPr>
                <w:b/>
                <w:bCs/>
              </w:rPr>
              <w:t> </w:t>
            </w:r>
          </w:p>
        </w:tc>
      </w:tr>
      <w:tr w:rsidR="00440B8F" w14:paraId="6B88805C" w14:textId="77777777">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69563" w14:textId="77777777" w:rsidR="00440B8F" w:rsidRDefault="00440B8F">
            <w:pPr>
              <w:jc w:val="center"/>
            </w:pPr>
            <w:r>
              <w:lastRenderedPageBreak/>
              <w:t>1</w:t>
            </w:r>
          </w:p>
        </w:tc>
        <w:tc>
          <w:tcPr>
            <w:tcW w:w="4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DA1C0" w14:textId="77777777" w:rsidR="00440B8F" w:rsidRDefault="00440B8F">
            <w:r>
              <w:t>Công ty tài chính</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6311B9" w14:textId="77777777" w:rsidR="00440B8F" w:rsidRDefault="00440B8F">
            <w:pPr>
              <w:jc w:val="center"/>
            </w:pPr>
            <w:r>
              <w:t>300 tỷ đồng</w:t>
            </w:r>
          </w:p>
        </w:tc>
        <w:tc>
          <w:tcPr>
            <w:tcW w:w="18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ABD148" w14:textId="77777777" w:rsidR="00440B8F" w:rsidRDefault="00440B8F">
            <w:pPr>
              <w:jc w:val="center"/>
            </w:pPr>
            <w:r>
              <w:t>500 tỷ đồng</w:t>
            </w:r>
          </w:p>
        </w:tc>
      </w:tr>
      <w:tr w:rsidR="00440B8F" w14:paraId="272FD9BE" w14:textId="77777777">
        <w:tblPrEx>
          <w:tblBorders>
            <w:top w:val="none" w:sz="0" w:space="0" w:color="auto"/>
            <w:bottom w:val="none" w:sz="0" w:space="0" w:color="auto"/>
            <w:insideH w:val="none" w:sz="0" w:space="0" w:color="auto"/>
            <w:insideV w:val="none" w:sz="0" w:space="0" w:color="auto"/>
          </w:tblBorders>
        </w:tblPrEx>
        <w:tc>
          <w:tcPr>
            <w:tcW w:w="825"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13504" w14:textId="77777777" w:rsidR="00440B8F" w:rsidRDefault="00440B8F">
            <w:pPr>
              <w:jc w:val="center"/>
            </w:pPr>
            <w:r>
              <w:t>2</w:t>
            </w:r>
          </w:p>
        </w:tc>
        <w:tc>
          <w:tcPr>
            <w:tcW w:w="417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4BD45D" w14:textId="77777777" w:rsidR="00440B8F" w:rsidRDefault="00440B8F">
            <w:r>
              <w:t>Công ty cho thuê tài chính</w:t>
            </w:r>
          </w:p>
        </w:tc>
        <w:tc>
          <w:tcPr>
            <w:tcW w:w="211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1EBBA4" w14:textId="77777777" w:rsidR="00440B8F" w:rsidRDefault="00440B8F">
            <w:pPr>
              <w:jc w:val="center"/>
            </w:pPr>
            <w:r>
              <w:t>100 tỷ đồng</w:t>
            </w:r>
          </w:p>
        </w:tc>
        <w:tc>
          <w:tcPr>
            <w:tcW w:w="1890"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1163D6" w14:textId="77777777" w:rsidR="00440B8F" w:rsidRDefault="00440B8F">
            <w:pPr>
              <w:jc w:val="center"/>
            </w:pPr>
            <w:r>
              <w:t>150 tỷ đồng</w:t>
            </w:r>
          </w:p>
        </w:tc>
      </w:tr>
    </w:tbl>
    <w:p w14:paraId="71C10F0F" w14:textId="77777777" w:rsidR="00440B8F" w:rsidRDefault="00440B8F">
      <w:pPr>
        <w:spacing w:after="120"/>
      </w:pPr>
      <w:r>
        <w:t> </w:t>
      </w:r>
    </w:p>
    <w:p w14:paraId="166BA5C4" w14:textId="77777777" w:rsidR="00440B8F" w:rsidRDefault="00440B8F">
      <w:pPr>
        <w:spacing w:after="120"/>
        <w:jc w:val="center"/>
      </w:pPr>
      <w:r>
        <w:t> </w:t>
      </w:r>
    </w:p>
    <w:sectPr w:rsidR="00440B8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2DF"/>
    <w:rsid w:val="00440B8F"/>
    <w:rsid w:val="004D29C0"/>
    <w:rsid w:val="008B72D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95D7AB"/>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3683</Characters>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4321</CharactersWithSpaces>
  <SharedDoc>false</SharedDoc>
  <HyperlinkBase>http://vanbanphapluat.co/nghi-dinh-141-2006-nd-cp-danh-muc-muc-von-phap-dinh-to-chuc-tin-dung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2022-07-26T07:43:00Z</dcterms:created>
  <dcterms:modified xsi:type="dcterms:W3CDTF">2022-07-26T07:43:00Z</dcterms:modified>
</cp:coreProperties>
</file>