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D85CF4" w:rsidRPr="00693D61">
        <w:tc>
          <w:tcPr>
            <w:tcW w:w="3348" w:type="dxa"/>
          </w:tcPr>
          <w:p w:rsidR="00D85CF4" w:rsidRPr="00693D61" w:rsidRDefault="00D85CF4" w:rsidP="00927D7F">
            <w:pPr>
              <w:spacing w:before="120"/>
              <w:jc w:val="center"/>
              <w:rPr>
                <w:rFonts w:ascii="Arial" w:hAnsi="Arial" w:cs="Arial"/>
                <w:b/>
                <w:sz w:val="20"/>
                <w:szCs w:val="20"/>
              </w:rPr>
            </w:pPr>
            <w:r w:rsidRPr="00693D61">
              <w:rPr>
                <w:rFonts w:ascii="Arial" w:hAnsi="Arial" w:cs="Arial"/>
                <w:b/>
                <w:sz w:val="20"/>
                <w:lang w:val="en-US"/>
              </w:rPr>
              <w:t>ỦY BAN NHÂN DÂN</w:t>
            </w:r>
            <w:r w:rsidRPr="00693D61">
              <w:rPr>
                <w:rFonts w:ascii="Arial" w:hAnsi="Arial" w:cs="Arial"/>
                <w:b/>
                <w:sz w:val="20"/>
                <w:lang w:val="en-US"/>
              </w:rPr>
              <w:br/>
              <w:t>TỈNH ĐỒNG NAI</w:t>
            </w:r>
            <w:r w:rsidRPr="00693D61">
              <w:rPr>
                <w:rFonts w:ascii="Arial" w:hAnsi="Arial" w:cs="Arial"/>
                <w:b/>
                <w:sz w:val="20"/>
                <w:szCs w:val="20"/>
              </w:rPr>
              <w:br/>
              <w:t>-------</w:t>
            </w:r>
          </w:p>
        </w:tc>
        <w:tc>
          <w:tcPr>
            <w:tcW w:w="5508" w:type="dxa"/>
          </w:tcPr>
          <w:p w:rsidR="00D85CF4" w:rsidRPr="00693D61" w:rsidRDefault="00D85CF4" w:rsidP="00927D7F">
            <w:pPr>
              <w:spacing w:before="120"/>
              <w:jc w:val="center"/>
              <w:rPr>
                <w:rFonts w:ascii="Arial" w:hAnsi="Arial" w:cs="Arial"/>
                <w:sz w:val="20"/>
                <w:szCs w:val="20"/>
              </w:rPr>
            </w:pPr>
            <w:r w:rsidRPr="00693D61">
              <w:rPr>
                <w:rFonts w:ascii="Arial" w:hAnsi="Arial" w:cs="Arial"/>
                <w:b/>
                <w:sz w:val="20"/>
                <w:szCs w:val="20"/>
              </w:rPr>
              <w:t>CỘNG HÒA XÃ HỘI CHỦ NGHĨA VIỆT NAM</w:t>
            </w:r>
            <w:r w:rsidRPr="00693D61">
              <w:rPr>
                <w:rFonts w:ascii="Arial" w:hAnsi="Arial" w:cs="Arial"/>
                <w:b/>
                <w:sz w:val="20"/>
                <w:szCs w:val="20"/>
              </w:rPr>
              <w:br/>
              <w:t xml:space="preserve">Độc lập - Tự do - Hạnh phúc </w:t>
            </w:r>
            <w:r w:rsidRPr="00693D61">
              <w:rPr>
                <w:rFonts w:ascii="Arial" w:hAnsi="Arial" w:cs="Arial"/>
                <w:b/>
                <w:sz w:val="20"/>
                <w:szCs w:val="20"/>
              </w:rPr>
              <w:br/>
              <w:t>---------------</w:t>
            </w:r>
          </w:p>
        </w:tc>
      </w:tr>
      <w:tr w:rsidR="00D85CF4" w:rsidRPr="00693D61">
        <w:tc>
          <w:tcPr>
            <w:tcW w:w="3348" w:type="dxa"/>
          </w:tcPr>
          <w:p w:rsidR="00D85CF4" w:rsidRPr="00693D61" w:rsidRDefault="00D85CF4" w:rsidP="00927D7F">
            <w:pPr>
              <w:spacing w:before="120"/>
              <w:jc w:val="center"/>
              <w:rPr>
                <w:rFonts w:ascii="Arial" w:hAnsi="Arial" w:cs="Arial"/>
                <w:sz w:val="20"/>
                <w:szCs w:val="20"/>
              </w:rPr>
            </w:pPr>
            <w:r w:rsidRPr="00693D61">
              <w:rPr>
                <w:rFonts w:ascii="Arial" w:hAnsi="Arial" w:cs="Arial"/>
                <w:sz w:val="20"/>
                <w:szCs w:val="20"/>
              </w:rPr>
              <w:t xml:space="preserve">Số: </w:t>
            </w:r>
            <w:r w:rsidRPr="00693D61">
              <w:rPr>
                <w:rFonts w:ascii="Arial" w:hAnsi="Arial" w:cs="Arial"/>
                <w:sz w:val="20"/>
                <w:lang w:val="en-US"/>
              </w:rPr>
              <w:t>53/2022/QĐ-UBND</w:t>
            </w:r>
          </w:p>
        </w:tc>
        <w:tc>
          <w:tcPr>
            <w:tcW w:w="5508" w:type="dxa"/>
          </w:tcPr>
          <w:p w:rsidR="00D85CF4" w:rsidRPr="00693D61" w:rsidRDefault="00D85CF4" w:rsidP="00927D7F">
            <w:pPr>
              <w:spacing w:before="120"/>
              <w:jc w:val="right"/>
              <w:rPr>
                <w:rFonts w:ascii="Arial" w:hAnsi="Arial" w:cs="Arial"/>
                <w:i/>
                <w:sz w:val="20"/>
                <w:szCs w:val="20"/>
              </w:rPr>
            </w:pPr>
            <w:r w:rsidRPr="00693D61">
              <w:rPr>
                <w:rFonts w:ascii="Arial" w:hAnsi="Arial" w:cs="Arial"/>
                <w:i/>
                <w:sz w:val="20"/>
              </w:rPr>
              <w:t xml:space="preserve">Đồng Nai, ngày </w:t>
            </w:r>
            <w:r w:rsidRPr="00927D7F">
              <w:rPr>
                <w:rFonts w:ascii="Arial" w:hAnsi="Arial" w:cs="Arial"/>
                <w:i/>
                <w:sz w:val="20"/>
              </w:rPr>
              <w:t>0</w:t>
            </w:r>
            <w:r w:rsidRPr="00693D61">
              <w:rPr>
                <w:rFonts w:ascii="Arial" w:hAnsi="Arial" w:cs="Arial"/>
                <w:i/>
                <w:sz w:val="20"/>
              </w:rPr>
              <w:t>2 tháng</w:t>
            </w:r>
            <w:r w:rsidRPr="00927D7F">
              <w:rPr>
                <w:rFonts w:ascii="Arial" w:hAnsi="Arial" w:cs="Arial"/>
                <w:i/>
                <w:sz w:val="20"/>
              </w:rPr>
              <w:t xml:space="preserve"> 12 </w:t>
            </w:r>
            <w:r w:rsidRPr="00693D61">
              <w:rPr>
                <w:rFonts w:ascii="Arial" w:hAnsi="Arial" w:cs="Arial"/>
                <w:i/>
                <w:sz w:val="20"/>
              </w:rPr>
              <w:t>năm 2022</w:t>
            </w:r>
          </w:p>
        </w:tc>
      </w:tr>
    </w:tbl>
    <w:p w:rsidR="00D85CF4" w:rsidRPr="00927D7F" w:rsidRDefault="00D85CF4" w:rsidP="00927D7F">
      <w:pPr>
        <w:spacing w:before="120"/>
        <w:rPr>
          <w:rFonts w:ascii="Arial" w:hAnsi="Arial" w:cs="Arial"/>
          <w:sz w:val="20"/>
        </w:rPr>
      </w:pPr>
    </w:p>
    <w:p w:rsidR="00D85CF4" w:rsidRPr="00693D61" w:rsidRDefault="00D85CF4" w:rsidP="00927D7F">
      <w:pPr>
        <w:spacing w:before="120"/>
        <w:jc w:val="center"/>
        <w:rPr>
          <w:rFonts w:ascii="Arial" w:hAnsi="Arial" w:cs="Arial"/>
          <w:b/>
        </w:rPr>
      </w:pPr>
      <w:r w:rsidRPr="00693D61">
        <w:rPr>
          <w:rFonts w:ascii="Arial" w:hAnsi="Arial" w:cs="Arial"/>
          <w:b/>
        </w:rPr>
        <w:t>QUYẾT ĐỊNH</w:t>
      </w:r>
    </w:p>
    <w:p w:rsidR="00D85CF4" w:rsidRPr="00693D61" w:rsidRDefault="00D13D0E" w:rsidP="00927D7F">
      <w:pPr>
        <w:spacing w:before="120"/>
        <w:jc w:val="center"/>
        <w:rPr>
          <w:rFonts w:ascii="Arial" w:hAnsi="Arial" w:cs="Arial"/>
          <w:sz w:val="20"/>
        </w:rPr>
      </w:pPr>
      <w:r w:rsidRPr="00693D61">
        <w:rPr>
          <w:rFonts w:ascii="Arial" w:hAnsi="Arial" w:cs="Arial"/>
          <w:sz w:val="20"/>
        </w:rPr>
        <w:t>BAN HÀNH ĐƠN GIÁ LẬP, ĐIỀU CHỈNH QUY HOẠCH, KẾ HOẠCH SỬ DỤNG ĐẤT TRÊN ĐỊA BÀN TỈNH ĐỒNG NAI</w:t>
      </w:r>
    </w:p>
    <w:p w:rsidR="00D85CF4" w:rsidRPr="00693D61" w:rsidRDefault="00D13D0E" w:rsidP="00927D7F">
      <w:pPr>
        <w:spacing w:before="120"/>
        <w:jc w:val="center"/>
        <w:rPr>
          <w:rFonts w:ascii="Arial" w:hAnsi="Arial" w:cs="Arial"/>
          <w:b/>
        </w:rPr>
      </w:pPr>
      <w:r w:rsidRPr="00693D61">
        <w:rPr>
          <w:rFonts w:ascii="Arial" w:hAnsi="Arial" w:cs="Arial"/>
          <w:b/>
        </w:rPr>
        <w:t>ỦY BAN NHÂN DÂN TỈNH ĐỒNG NAI</w:t>
      </w:r>
    </w:p>
    <w:p w:rsidR="00D85CF4" w:rsidRPr="00693D61" w:rsidRDefault="00D85CF4" w:rsidP="00927D7F">
      <w:pPr>
        <w:spacing w:before="120"/>
        <w:rPr>
          <w:rFonts w:ascii="Arial" w:hAnsi="Arial" w:cs="Arial"/>
          <w:i/>
          <w:sz w:val="20"/>
        </w:rPr>
      </w:pPr>
      <w:r w:rsidRPr="00693D61">
        <w:rPr>
          <w:rFonts w:ascii="Arial" w:hAnsi="Arial" w:cs="Arial"/>
          <w:i/>
          <w:sz w:val="20"/>
        </w:rPr>
        <w:t>Căn cứ Luật Tổ chức chính quyền địa phương ngày 19 tháng 6 năm 2015;</w:t>
      </w:r>
    </w:p>
    <w:p w:rsidR="00D85CF4" w:rsidRPr="00693D61" w:rsidRDefault="00D85CF4" w:rsidP="00927D7F">
      <w:pPr>
        <w:spacing w:before="120"/>
        <w:rPr>
          <w:rFonts w:ascii="Arial" w:hAnsi="Arial" w:cs="Arial"/>
          <w:i/>
          <w:sz w:val="20"/>
        </w:rPr>
      </w:pPr>
      <w:r w:rsidRPr="00693D61">
        <w:rPr>
          <w:rFonts w:ascii="Arial" w:hAnsi="Arial" w:cs="Arial"/>
          <w:i/>
          <w:sz w:val="20"/>
        </w:rPr>
        <w:t>Căn cứ Luật Ban hành văn bản quy phạm pháp luật ngày 22 tháng 6 năm 2015;</w:t>
      </w:r>
    </w:p>
    <w:p w:rsidR="00D85CF4" w:rsidRPr="00693D61" w:rsidRDefault="00D85CF4" w:rsidP="00927D7F">
      <w:pPr>
        <w:spacing w:before="120"/>
        <w:rPr>
          <w:rFonts w:ascii="Arial" w:hAnsi="Arial" w:cs="Arial"/>
          <w:i/>
          <w:sz w:val="20"/>
        </w:rPr>
      </w:pPr>
      <w:r w:rsidRPr="00693D61">
        <w:rPr>
          <w:rFonts w:ascii="Arial" w:hAnsi="Arial" w:cs="Arial"/>
          <w:i/>
          <w:sz w:val="20"/>
        </w:rPr>
        <w:t>Căn cứ Luật sửa đổi, bổ sung một số điều của Luật Tổ chức Chính phủ và Luật Tổ chức chính quyền địa phương ngày 22 tháng 11 năm 2019;</w:t>
      </w:r>
    </w:p>
    <w:p w:rsidR="00D85CF4" w:rsidRPr="00693D61" w:rsidRDefault="00D85CF4" w:rsidP="00927D7F">
      <w:pPr>
        <w:spacing w:before="120"/>
        <w:rPr>
          <w:rFonts w:ascii="Arial" w:hAnsi="Arial" w:cs="Arial"/>
          <w:i/>
          <w:sz w:val="20"/>
        </w:rPr>
      </w:pPr>
      <w:r w:rsidRPr="00693D61">
        <w:rPr>
          <w:rFonts w:ascii="Arial" w:hAnsi="Arial" w:cs="Arial"/>
          <w:i/>
          <w:sz w:val="20"/>
        </w:rPr>
        <w:t>Căn cứ Luật sửa đổi, bổ sung một số điều của Luật Ban hành văn bản quy phạm pháp</w:t>
      </w:r>
      <w:r w:rsidR="00956E51" w:rsidRPr="00927D7F">
        <w:rPr>
          <w:rFonts w:ascii="Arial" w:hAnsi="Arial" w:cs="Arial"/>
          <w:i/>
          <w:sz w:val="20"/>
        </w:rPr>
        <w:t xml:space="preserve"> luật</w:t>
      </w:r>
      <w:r w:rsidRPr="00693D61">
        <w:rPr>
          <w:rFonts w:ascii="Arial" w:hAnsi="Arial" w:cs="Arial"/>
          <w:i/>
          <w:sz w:val="20"/>
        </w:rPr>
        <w:t xml:space="preserve"> ngày 18 tháng 6 năm 2020;</w:t>
      </w:r>
    </w:p>
    <w:p w:rsidR="00D85CF4" w:rsidRPr="00693D61" w:rsidRDefault="00D85CF4" w:rsidP="00927D7F">
      <w:pPr>
        <w:spacing w:before="120"/>
        <w:rPr>
          <w:rFonts w:ascii="Arial" w:hAnsi="Arial" w:cs="Arial"/>
          <w:i/>
          <w:sz w:val="20"/>
        </w:rPr>
      </w:pPr>
      <w:r w:rsidRPr="00693D61">
        <w:rPr>
          <w:rFonts w:ascii="Arial" w:hAnsi="Arial" w:cs="Arial"/>
          <w:i/>
          <w:sz w:val="20"/>
        </w:rPr>
        <w:t>Căn cứ Luật Giá ngày 20 tháng 6 năm 2012;</w:t>
      </w:r>
    </w:p>
    <w:p w:rsidR="00D85CF4" w:rsidRPr="00693D61" w:rsidRDefault="00D85CF4" w:rsidP="00927D7F">
      <w:pPr>
        <w:spacing w:before="120"/>
        <w:rPr>
          <w:rFonts w:ascii="Arial" w:hAnsi="Arial" w:cs="Arial"/>
          <w:i/>
          <w:sz w:val="20"/>
        </w:rPr>
      </w:pPr>
      <w:r w:rsidRPr="00693D61">
        <w:rPr>
          <w:rFonts w:ascii="Arial" w:hAnsi="Arial" w:cs="Arial"/>
          <w:i/>
          <w:sz w:val="20"/>
        </w:rPr>
        <w:t>Căn cứ Nghị định số 204/2004/NĐ-CP ngày 14 tháng 12 năm 2004 của Chính phủ về chế độ</w:t>
      </w:r>
      <w:r w:rsidR="006F65EA" w:rsidRPr="00693D61">
        <w:rPr>
          <w:rFonts w:ascii="Arial" w:hAnsi="Arial" w:cs="Arial"/>
          <w:i/>
          <w:sz w:val="20"/>
        </w:rPr>
        <w:t xml:space="preserve"> ti</w:t>
      </w:r>
      <w:r w:rsidR="006F65EA" w:rsidRPr="00927D7F">
        <w:rPr>
          <w:rFonts w:ascii="Arial" w:hAnsi="Arial" w:cs="Arial"/>
          <w:i/>
          <w:sz w:val="20"/>
        </w:rPr>
        <w:t>ề</w:t>
      </w:r>
      <w:r w:rsidRPr="00693D61">
        <w:rPr>
          <w:rFonts w:ascii="Arial" w:hAnsi="Arial" w:cs="Arial"/>
          <w:i/>
          <w:sz w:val="20"/>
        </w:rPr>
        <w:t>n lương đối với cán bộ, công chức, viên chức và lực lượng vũ trang;</w:t>
      </w:r>
    </w:p>
    <w:p w:rsidR="00D85CF4" w:rsidRPr="00693D61" w:rsidRDefault="00D85CF4" w:rsidP="00927D7F">
      <w:pPr>
        <w:spacing w:before="120"/>
        <w:rPr>
          <w:rFonts w:ascii="Arial" w:hAnsi="Arial" w:cs="Arial"/>
          <w:i/>
          <w:sz w:val="20"/>
        </w:rPr>
      </w:pPr>
      <w:r w:rsidRPr="00693D61">
        <w:rPr>
          <w:rFonts w:ascii="Arial" w:hAnsi="Arial" w:cs="Arial"/>
          <w:i/>
          <w:sz w:val="20"/>
        </w:rPr>
        <w:t>Căn cứ Nghị định số 177/2013/NĐ-CP ngày 14 tháng 11 năm 2013 của Chính phủ quy định chi tiết và hướng dẫn thi hành một số điều của Luật Giá;</w:t>
      </w:r>
    </w:p>
    <w:p w:rsidR="00D85CF4" w:rsidRPr="00693D61" w:rsidRDefault="00D85CF4" w:rsidP="00927D7F">
      <w:pPr>
        <w:spacing w:before="120"/>
        <w:rPr>
          <w:rFonts w:ascii="Arial" w:hAnsi="Arial" w:cs="Arial"/>
          <w:i/>
          <w:sz w:val="20"/>
        </w:rPr>
      </w:pPr>
      <w:r w:rsidRPr="00693D61">
        <w:rPr>
          <w:rFonts w:ascii="Arial" w:hAnsi="Arial" w:cs="Arial"/>
          <w:i/>
          <w:sz w:val="20"/>
        </w:rP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sidR="00D85CF4" w:rsidRPr="00693D61" w:rsidRDefault="00D85CF4" w:rsidP="00927D7F">
      <w:pPr>
        <w:spacing w:before="120"/>
        <w:rPr>
          <w:rFonts w:ascii="Arial" w:hAnsi="Arial" w:cs="Arial"/>
          <w:i/>
          <w:sz w:val="20"/>
        </w:rPr>
      </w:pPr>
      <w:r w:rsidRPr="00693D61">
        <w:rPr>
          <w:rFonts w:ascii="Arial" w:hAnsi="Arial" w:cs="Arial"/>
          <w:i/>
          <w:sz w:val="20"/>
        </w:rPr>
        <w:t>Căn cứ Nghị định số 38/2019/NĐ-CP ngày 09 tháng 5 năm 2019 của Chính phủ quy định mức lương cơ sở đối với cán bộ, công chức, viên chức và lực lượng vũ trang;</w:t>
      </w:r>
    </w:p>
    <w:p w:rsidR="00D85CF4" w:rsidRPr="00693D61" w:rsidRDefault="00D85CF4" w:rsidP="00927D7F">
      <w:pPr>
        <w:spacing w:before="120"/>
        <w:rPr>
          <w:rFonts w:ascii="Arial" w:hAnsi="Arial" w:cs="Arial"/>
          <w:i/>
          <w:sz w:val="20"/>
        </w:rPr>
      </w:pPr>
      <w:r w:rsidRPr="00693D61">
        <w:rPr>
          <w:rFonts w:ascii="Arial" w:hAnsi="Arial" w:cs="Arial"/>
          <w:i/>
          <w:sz w:val="20"/>
        </w:rPr>
        <w:t>Căn cứ Thông tư số 136/2017/TT-BTC ngày 22 tháng 12 năm 2017 của Bộ trưởng Bộ Tài chính quy định lập, quản lý, sử dụng kinh phí chi hoạt động kinh tế đối với các nhiệm vụ chi về tài nguyên m</w:t>
      </w:r>
      <w:r w:rsidR="008C4A37" w:rsidRPr="00927D7F">
        <w:rPr>
          <w:rFonts w:ascii="Arial" w:hAnsi="Arial" w:cs="Arial"/>
          <w:i/>
          <w:sz w:val="20"/>
        </w:rPr>
        <w:t>ô</w:t>
      </w:r>
      <w:r w:rsidRPr="00693D61">
        <w:rPr>
          <w:rFonts w:ascii="Arial" w:hAnsi="Arial" w:cs="Arial"/>
          <w:i/>
          <w:sz w:val="20"/>
        </w:rPr>
        <w:t>i trường;</w:t>
      </w:r>
    </w:p>
    <w:p w:rsidR="00D85CF4" w:rsidRPr="00693D61" w:rsidRDefault="00D85CF4" w:rsidP="00927D7F">
      <w:pPr>
        <w:spacing w:before="120"/>
        <w:rPr>
          <w:rFonts w:ascii="Arial" w:hAnsi="Arial" w:cs="Arial"/>
          <w:i/>
          <w:sz w:val="20"/>
        </w:rPr>
      </w:pPr>
      <w:r w:rsidRPr="00693D61">
        <w:rPr>
          <w:rFonts w:ascii="Arial" w:hAnsi="Arial" w:cs="Arial"/>
          <w:i/>
          <w:sz w:val="20"/>
        </w:rPr>
        <w:t xml:space="preserve">Căn cứ Thông tư số </w:t>
      </w:r>
      <w:r w:rsidR="00C731D4" w:rsidRPr="00927D7F">
        <w:rPr>
          <w:rFonts w:ascii="Arial" w:hAnsi="Arial" w:cs="Arial"/>
          <w:i/>
          <w:sz w:val="20"/>
        </w:rPr>
        <w:t>1</w:t>
      </w:r>
      <w:r w:rsidRPr="00693D61">
        <w:rPr>
          <w:rFonts w:ascii="Arial" w:hAnsi="Arial" w:cs="Arial"/>
          <w:i/>
          <w:sz w:val="20"/>
        </w:rPr>
        <w:t>1/202</w:t>
      </w:r>
      <w:r w:rsidR="00C731D4" w:rsidRPr="00927D7F">
        <w:rPr>
          <w:rFonts w:ascii="Arial" w:hAnsi="Arial" w:cs="Arial"/>
          <w:i/>
          <w:sz w:val="20"/>
        </w:rPr>
        <w:t>1</w:t>
      </w:r>
      <w:r w:rsidRPr="00693D61">
        <w:rPr>
          <w:rFonts w:ascii="Arial" w:hAnsi="Arial" w:cs="Arial"/>
          <w:i/>
          <w:sz w:val="20"/>
        </w:rPr>
        <w:t>/TT-BTNMT ngày 06 tháng 8 năm 2021 của Bộ trưởng Bộ Tài nguyên và Môi trường quy định về định mức kinh tế - kỹ thuật lập, điều chỉnh quy hoạch, kế hoạch sử dụng đất;</w:t>
      </w:r>
    </w:p>
    <w:p w:rsidR="00D85CF4" w:rsidRPr="00693D61" w:rsidRDefault="00D85CF4" w:rsidP="00927D7F">
      <w:pPr>
        <w:spacing w:before="120"/>
        <w:rPr>
          <w:rFonts w:ascii="Arial" w:hAnsi="Arial" w:cs="Arial"/>
          <w:i/>
          <w:sz w:val="20"/>
        </w:rPr>
      </w:pPr>
      <w:r w:rsidRPr="00693D61">
        <w:rPr>
          <w:rFonts w:ascii="Arial" w:hAnsi="Arial" w:cs="Arial"/>
          <w:i/>
          <w:sz w:val="20"/>
        </w:rPr>
        <w:t>Theo đề nghị của Giám đốc Sở Tài nguyên và M</w:t>
      </w:r>
      <w:r w:rsidR="00386C61" w:rsidRPr="00927D7F">
        <w:rPr>
          <w:rFonts w:ascii="Arial" w:hAnsi="Arial" w:cs="Arial"/>
          <w:i/>
          <w:sz w:val="20"/>
        </w:rPr>
        <w:t>ôi</w:t>
      </w:r>
      <w:r w:rsidRPr="00693D61">
        <w:rPr>
          <w:rFonts w:ascii="Arial" w:hAnsi="Arial" w:cs="Arial"/>
          <w:i/>
          <w:sz w:val="20"/>
        </w:rPr>
        <w:t xml:space="preserve"> trường tại Tờ trình số 844/TTr-STNMT ngày 25 tháng 11 năm 2022.</w:t>
      </w:r>
    </w:p>
    <w:p w:rsidR="00D85CF4" w:rsidRPr="00693D61" w:rsidRDefault="00386C61" w:rsidP="00927D7F">
      <w:pPr>
        <w:spacing w:before="120"/>
        <w:jc w:val="center"/>
        <w:rPr>
          <w:rFonts w:ascii="Arial" w:hAnsi="Arial" w:cs="Arial"/>
          <w:b/>
        </w:rPr>
      </w:pPr>
      <w:r w:rsidRPr="00693D61">
        <w:rPr>
          <w:rFonts w:ascii="Arial" w:hAnsi="Arial" w:cs="Arial"/>
          <w:b/>
        </w:rPr>
        <w:t>QUYẾT ĐỊNH:</w:t>
      </w:r>
    </w:p>
    <w:p w:rsidR="00D85CF4" w:rsidRPr="00693D61" w:rsidRDefault="00D85CF4" w:rsidP="00927D7F">
      <w:pPr>
        <w:spacing w:before="120"/>
        <w:rPr>
          <w:rFonts w:ascii="Arial" w:hAnsi="Arial" w:cs="Arial"/>
          <w:b/>
          <w:sz w:val="20"/>
        </w:rPr>
      </w:pPr>
      <w:r w:rsidRPr="00693D61">
        <w:rPr>
          <w:rFonts w:ascii="Arial" w:hAnsi="Arial" w:cs="Arial"/>
          <w:b/>
          <w:sz w:val="20"/>
        </w:rPr>
        <w:t>Điều 1. Ban hành Đơn giá lập, điề</w:t>
      </w:r>
      <w:r w:rsidR="004F2D0F" w:rsidRPr="00693D61">
        <w:rPr>
          <w:rFonts w:ascii="Arial" w:hAnsi="Arial" w:cs="Arial"/>
          <w:b/>
          <w:sz w:val="20"/>
        </w:rPr>
        <w:t>u ch</w:t>
      </w:r>
      <w:r w:rsidR="004F2D0F" w:rsidRPr="00927D7F">
        <w:rPr>
          <w:rFonts w:ascii="Arial" w:hAnsi="Arial" w:cs="Arial"/>
          <w:b/>
          <w:sz w:val="20"/>
        </w:rPr>
        <w:t>ỉ</w:t>
      </w:r>
      <w:r w:rsidRPr="00693D61">
        <w:rPr>
          <w:rFonts w:ascii="Arial" w:hAnsi="Arial" w:cs="Arial"/>
          <w:b/>
          <w:sz w:val="20"/>
        </w:rPr>
        <w:t>nh quy hoạch, kế hoạch sử dụng đất trên địa bàn tỉnh Đồng Nai, cụ thể như sau:</w:t>
      </w:r>
    </w:p>
    <w:p w:rsidR="00D85CF4" w:rsidRPr="00693D61" w:rsidRDefault="00D85CF4" w:rsidP="00927D7F">
      <w:pPr>
        <w:spacing w:before="120"/>
        <w:rPr>
          <w:rFonts w:ascii="Arial" w:hAnsi="Arial" w:cs="Arial"/>
          <w:sz w:val="20"/>
        </w:rPr>
      </w:pPr>
      <w:r w:rsidRPr="00693D61">
        <w:rPr>
          <w:rFonts w:ascii="Arial" w:hAnsi="Arial" w:cs="Arial"/>
          <w:sz w:val="20"/>
        </w:rPr>
        <w:t>1. Phạm vi điều chỉnh và đối tượng áp dụng:</w:t>
      </w:r>
    </w:p>
    <w:p w:rsidR="00D85CF4" w:rsidRPr="00693D61" w:rsidRDefault="00D85CF4" w:rsidP="00927D7F">
      <w:pPr>
        <w:spacing w:before="120"/>
        <w:rPr>
          <w:rFonts w:ascii="Arial" w:hAnsi="Arial" w:cs="Arial"/>
          <w:sz w:val="20"/>
        </w:rPr>
      </w:pPr>
      <w:r w:rsidRPr="00693D61">
        <w:rPr>
          <w:rFonts w:ascii="Arial" w:hAnsi="Arial" w:cs="Arial"/>
          <w:sz w:val="20"/>
        </w:rPr>
        <w:t>Đơn giá lập, điều chỉnh quy hoạch, kế hoạch sử dụng đất được áp dụng đối với cơ quan quản lý nhà nước, cơ quan chuyên môn về tài nguyên và môi trường các cấp và các tổ chức, cá nhân khác có liên quan đến việc thực hiện các công việc về lập, điều chỉnh quy hoạch, kế hoạch sử dụng đất trên địa bàn tỉnh Đồng Nai.</w:t>
      </w:r>
    </w:p>
    <w:p w:rsidR="00D85CF4" w:rsidRPr="00693D61" w:rsidRDefault="00D85CF4" w:rsidP="00927D7F">
      <w:pPr>
        <w:spacing w:before="120"/>
        <w:rPr>
          <w:rFonts w:ascii="Arial" w:hAnsi="Arial" w:cs="Arial"/>
          <w:sz w:val="20"/>
        </w:rPr>
      </w:pPr>
      <w:r w:rsidRPr="00693D61">
        <w:rPr>
          <w:rFonts w:ascii="Arial" w:hAnsi="Arial" w:cs="Arial"/>
          <w:sz w:val="20"/>
        </w:rPr>
        <w:t xml:space="preserve">2. Đơn giá lập, điều chỉnh quy hoạch, kế hoạch sử dụng đất trên địa bàn tỉnh Đồng Nai </w:t>
      </w:r>
      <w:r w:rsidRPr="00693D61">
        <w:rPr>
          <w:rFonts w:ascii="Arial" w:hAnsi="Arial" w:cs="Arial"/>
          <w:i/>
          <w:sz w:val="20"/>
        </w:rPr>
        <w:t>(Phụ lục đính kèm)</w:t>
      </w:r>
      <w:r w:rsidRPr="00693D61">
        <w:rPr>
          <w:rFonts w:ascii="Arial" w:hAnsi="Arial" w:cs="Arial"/>
          <w:sz w:val="20"/>
        </w:rPr>
        <w:t xml:space="preserve"> bao gồm:</w:t>
      </w:r>
    </w:p>
    <w:p w:rsidR="00D85CF4" w:rsidRPr="00693D61" w:rsidRDefault="00D85CF4" w:rsidP="00927D7F">
      <w:pPr>
        <w:spacing w:before="120"/>
        <w:rPr>
          <w:rFonts w:ascii="Arial" w:hAnsi="Arial" w:cs="Arial"/>
          <w:sz w:val="20"/>
        </w:rPr>
      </w:pPr>
      <w:r w:rsidRPr="00693D61">
        <w:rPr>
          <w:rFonts w:ascii="Arial" w:hAnsi="Arial" w:cs="Arial"/>
          <w:sz w:val="20"/>
        </w:rPr>
        <w:lastRenderedPageBreak/>
        <w:t>a) Đơn giá lập, điều chỉnh kế hoạch sử dụng đất cấp tỉnh;</w:t>
      </w:r>
    </w:p>
    <w:p w:rsidR="00D85CF4" w:rsidRPr="00693D61" w:rsidRDefault="00D85CF4" w:rsidP="00927D7F">
      <w:pPr>
        <w:spacing w:before="120"/>
        <w:rPr>
          <w:rFonts w:ascii="Arial" w:hAnsi="Arial" w:cs="Arial"/>
          <w:sz w:val="20"/>
        </w:rPr>
      </w:pPr>
      <w:r w:rsidRPr="00693D61">
        <w:rPr>
          <w:rFonts w:ascii="Arial" w:hAnsi="Arial" w:cs="Arial"/>
          <w:sz w:val="20"/>
        </w:rPr>
        <w:t>b) Đơn giá lập, điều chỉnh quy hoạch, kế hoạch sử dụng đất cấp huyện.</w:t>
      </w:r>
    </w:p>
    <w:p w:rsidR="00D85CF4" w:rsidRPr="00927D7F" w:rsidRDefault="00D85CF4" w:rsidP="00927D7F">
      <w:pPr>
        <w:spacing w:before="120"/>
        <w:rPr>
          <w:rFonts w:ascii="Arial" w:hAnsi="Arial" w:cs="Arial"/>
          <w:b/>
          <w:sz w:val="20"/>
        </w:rPr>
      </w:pPr>
      <w:r w:rsidRPr="00693D61">
        <w:rPr>
          <w:rFonts w:ascii="Arial" w:hAnsi="Arial" w:cs="Arial"/>
          <w:b/>
          <w:sz w:val="20"/>
        </w:rPr>
        <w:t>Điều 2. Trách nhiệm thực hiện</w:t>
      </w:r>
    </w:p>
    <w:p w:rsidR="00D85CF4" w:rsidRPr="00693D61" w:rsidRDefault="00D85CF4" w:rsidP="00927D7F">
      <w:pPr>
        <w:spacing w:before="120"/>
        <w:rPr>
          <w:rFonts w:ascii="Arial" w:hAnsi="Arial" w:cs="Arial"/>
          <w:sz w:val="20"/>
        </w:rPr>
      </w:pPr>
      <w:r w:rsidRPr="00693D61">
        <w:rPr>
          <w:rFonts w:ascii="Arial" w:hAnsi="Arial" w:cs="Arial"/>
          <w:sz w:val="20"/>
        </w:rPr>
        <w:t>1. Giao Sở Tài nguyên và Môi trường tổ chức triển khai, hướng dẫn, theo dõi việc thực hiện đơn giá; tổng hợp những khó khăn, vướng mắc và kịp thời báo cáo Ủy ban nhân dân tỉnh xem xét, quyết định sửa đổi, bổ sung hoặc thay thế cho phù hợp với quy định pháp luật hiện hành.</w:t>
      </w:r>
    </w:p>
    <w:p w:rsidR="00D85CF4" w:rsidRPr="00693D61" w:rsidRDefault="00D85CF4" w:rsidP="00927D7F">
      <w:pPr>
        <w:spacing w:before="120"/>
        <w:rPr>
          <w:rFonts w:ascii="Arial" w:hAnsi="Arial" w:cs="Arial"/>
          <w:sz w:val="20"/>
        </w:rPr>
      </w:pPr>
      <w:r w:rsidRPr="00693D61">
        <w:rPr>
          <w:rFonts w:ascii="Arial" w:hAnsi="Arial" w:cs="Arial"/>
          <w:sz w:val="20"/>
        </w:rPr>
        <w:t>2. Trong quá trình thực hiện nếu có vướng mắc, phát sinh, các sở, ban, ngành, Ủy ban nhân dân các huyện, thành phố Long Khánh, Biên Hòa và các đơn vị có liên quan báo cáo Ủy ban nhân dân tỉnh (qua Sở Tài nguyên và Môi trường) để xem xét, giải quyết.</w:t>
      </w:r>
    </w:p>
    <w:p w:rsidR="00D85CF4" w:rsidRPr="00693D61" w:rsidRDefault="00D85CF4" w:rsidP="00927D7F">
      <w:pPr>
        <w:spacing w:before="120"/>
        <w:rPr>
          <w:rFonts w:ascii="Arial" w:hAnsi="Arial" w:cs="Arial"/>
          <w:sz w:val="20"/>
        </w:rPr>
      </w:pPr>
      <w:r w:rsidRPr="00693D61">
        <w:rPr>
          <w:rFonts w:ascii="Arial" w:hAnsi="Arial" w:cs="Arial"/>
          <w:sz w:val="20"/>
        </w:rPr>
        <w:t>3. Trường hợp Nhà nước ban hành mức lương cơ sở mới, văn bản thay đ</w:t>
      </w:r>
      <w:r w:rsidR="000D4C2D" w:rsidRPr="00927D7F">
        <w:rPr>
          <w:rFonts w:ascii="Arial" w:hAnsi="Arial" w:cs="Arial"/>
          <w:sz w:val="20"/>
        </w:rPr>
        <w:t>ổ</w:t>
      </w:r>
      <w:r w:rsidRPr="00693D61">
        <w:rPr>
          <w:rFonts w:ascii="Arial" w:hAnsi="Arial" w:cs="Arial"/>
          <w:sz w:val="20"/>
        </w:rPr>
        <w:t>i định mức kinh tế kỹ thuật và các cơ chế chính sách có liên quan hoặc đơn giá công cụ, dụng cụ, thiết bị và vật liệu làm thay đổi đến đơn giá lập, điều chỉnh quy hoạch, kế hoạch sử dụng đất trên địa bàn tỉnh Đồng Nai, giao Sở Tài nguyên và Môi trường chủ trì, phối hợp với Sở Tài chính và các đơn vị liên quan tổng hợp, trình Ủy ban nhân dân tỉnh Đồng Nai xem xét, điều chỉnh.</w:t>
      </w:r>
    </w:p>
    <w:p w:rsidR="00D85CF4" w:rsidRPr="00927D7F" w:rsidRDefault="00D85CF4" w:rsidP="00927D7F">
      <w:pPr>
        <w:spacing w:before="120"/>
        <w:rPr>
          <w:rFonts w:ascii="Arial" w:hAnsi="Arial" w:cs="Arial"/>
          <w:b/>
          <w:sz w:val="20"/>
        </w:rPr>
      </w:pPr>
      <w:r w:rsidRPr="00693D61">
        <w:rPr>
          <w:rFonts w:ascii="Arial" w:hAnsi="Arial" w:cs="Arial"/>
          <w:b/>
          <w:sz w:val="20"/>
        </w:rPr>
        <w:t>Điều 3. Hiệu lực thi hành</w:t>
      </w:r>
    </w:p>
    <w:p w:rsidR="00D85CF4" w:rsidRPr="00693D61" w:rsidRDefault="00D85CF4" w:rsidP="00927D7F">
      <w:pPr>
        <w:spacing w:before="120"/>
        <w:rPr>
          <w:rFonts w:ascii="Arial" w:hAnsi="Arial" w:cs="Arial"/>
          <w:sz w:val="20"/>
        </w:rPr>
      </w:pPr>
      <w:r w:rsidRPr="00693D61">
        <w:rPr>
          <w:rFonts w:ascii="Arial" w:hAnsi="Arial" w:cs="Arial"/>
          <w:sz w:val="20"/>
        </w:rPr>
        <w:t>Quyết định này có hiệu lực thi hành kể từ ngày 15 tháng 12 năm 2022.</w:t>
      </w:r>
    </w:p>
    <w:p w:rsidR="00D85CF4" w:rsidRPr="00927D7F" w:rsidRDefault="00D85CF4" w:rsidP="00927D7F">
      <w:pPr>
        <w:spacing w:before="120"/>
        <w:rPr>
          <w:rFonts w:ascii="Arial" w:hAnsi="Arial" w:cs="Arial"/>
          <w:sz w:val="20"/>
        </w:rPr>
      </w:pPr>
      <w:r w:rsidRPr="00693D61">
        <w:rPr>
          <w:rFonts w:ascii="Arial" w:hAnsi="Arial" w:cs="Arial"/>
          <w:b/>
          <w:sz w:val="20"/>
        </w:rPr>
        <w:t>Điều 4.</w:t>
      </w:r>
      <w:r w:rsidRPr="00693D61">
        <w:rPr>
          <w:rFonts w:ascii="Arial" w:hAnsi="Arial" w:cs="Arial"/>
          <w:sz w:val="20"/>
        </w:rPr>
        <w:t xml:space="preserve"> Chánh Văn Phòng Ủy ban nhân dân tỉnh, Giám đốc các Sở: Tài nguyên và Môi trường, Kế hoạch và Đầu tư, Tài chính, Tư pháp, Giám đốc Kho bạc Nhà nước tỉnh, Chủ tịch Ủy ban nhân dân các huyện, thành phố thuộc tỉnh và các đơn vị, tổ chức có liên quan chịu trách nhiệm thi hành Quyết định này./.</w:t>
      </w:r>
    </w:p>
    <w:p w:rsidR="00765E30" w:rsidRPr="00927D7F" w:rsidRDefault="00765E30" w:rsidP="00927D7F">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765E30" w:rsidRPr="00693D61">
        <w:tc>
          <w:tcPr>
            <w:tcW w:w="4428" w:type="dxa"/>
          </w:tcPr>
          <w:p w:rsidR="00765E30" w:rsidRPr="00693D61" w:rsidRDefault="00765E30" w:rsidP="00927D7F">
            <w:pPr>
              <w:spacing w:before="120"/>
              <w:rPr>
                <w:rFonts w:ascii="Arial" w:hAnsi="Arial" w:cs="Arial"/>
                <w:sz w:val="20"/>
                <w:szCs w:val="20"/>
              </w:rPr>
            </w:pPr>
            <w:r w:rsidRPr="00693D61">
              <w:rPr>
                <w:rFonts w:ascii="Arial" w:hAnsi="Arial" w:cs="Arial"/>
                <w:b/>
                <w:i/>
                <w:sz w:val="20"/>
                <w:szCs w:val="20"/>
              </w:rPr>
              <w:br/>
              <w:t>Nơi nhận:</w:t>
            </w:r>
            <w:r w:rsidRPr="00693D61">
              <w:rPr>
                <w:rFonts w:ascii="Arial" w:hAnsi="Arial" w:cs="Arial"/>
                <w:b/>
                <w:i/>
                <w:sz w:val="20"/>
                <w:szCs w:val="20"/>
              </w:rPr>
              <w:br/>
            </w:r>
            <w:r w:rsidRPr="00693D61">
              <w:rPr>
                <w:rFonts w:ascii="Arial" w:hAnsi="Arial" w:cs="Arial"/>
                <w:sz w:val="16"/>
                <w:szCs w:val="16"/>
              </w:rPr>
              <w:t xml:space="preserve">- </w:t>
            </w:r>
            <w:r w:rsidR="00EF145C" w:rsidRPr="00693D61">
              <w:rPr>
                <w:rFonts w:ascii="Arial" w:hAnsi="Arial" w:cs="Arial"/>
                <w:sz w:val="16"/>
              </w:rPr>
              <w:t>Như Điều 4;</w:t>
            </w:r>
            <w:r w:rsidR="00EF145C" w:rsidRPr="00693D61">
              <w:rPr>
                <w:rFonts w:ascii="Arial" w:hAnsi="Arial" w:cs="Arial"/>
                <w:sz w:val="16"/>
              </w:rPr>
              <w:br/>
              <w:t>- Bộ Tài nguyên và Môi trường;</w:t>
            </w:r>
            <w:r w:rsidR="00EF145C" w:rsidRPr="00693D61">
              <w:rPr>
                <w:rFonts w:ascii="Arial" w:hAnsi="Arial" w:cs="Arial"/>
                <w:sz w:val="16"/>
              </w:rPr>
              <w:br/>
              <w:t>- Bộ Tài chính;</w:t>
            </w:r>
            <w:r w:rsidR="00EF145C" w:rsidRPr="00693D61">
              <w:rPr>
                <w:rFonts w:ascii="Arial" w:hAnsi="Arial" w:cs="Arial"/>
                <w:sz w:val="16"/>
              </w:rPr>
              <w:br/>
              <w:t>- Bộ Tư pháp (Cục Kiểm tra văn bản);</w:t>
            </w:r>
            <w:r w:rsidR="00EF145C" w:rsidRPr="00693D61">
              <w:rPr>
                <w:rFonts w:ascii="Arial" w:hAnsi="Arial" w:cs="Arial"/>
                <w:sz w:val="16"/>
              </w:rPr>
              <w:br/>
              <w:t>- Thường trực HĐND tỉnh;</w:t>
            </w:r>
            <w:r w:rsidR="00EF145C" w:rsidRPr="00693D61">
              <w:rPr>
                <w:rFonts w:ascii="Arial" w:hAnsi="Arial" w:cs="Arial"/>
                <w:sz w:val="16"/>
              </w:rPr>
              <w:br/>
              <w:t>- Ban Kinh tế Ngân sách HĐND tỉnh;</w:t>
            </w:r>
            <w:r w:rsidR="00EF145C" w:rsidRPr="00693D61">
              <w:rPr>
                <w:rFonts w:ascii="Arial" w:hAnsi="Arial" w:cs="Arial"/>
                <w:sz w:val="16"/>
              </w:rPr>
              <w:br/>
              <w:t>- Chủ tịch và các Phó Chủ tịch UBND tỉnh;</w:t>
            </w:r>
            <w:r w:rsidR="00EF145C" w:rsidRPr="00693D61">
              <w:rPr>
                <w:rFonts w:ascii="Arial" w:hAnsi="Arial" w:cs="Arial"/>
                <w:sz w:val="16"/>
              </w:rPr>
              <w:br/>
              <w:t>- Sở Tư pháp;</w:t>
            </w:r>
            <w:r w:rsidR="00EF145C" w:rsidRPr="00693D61">
              <w:rPr>
                <w:rFonts w:ascii="Arial" w:hAnsi="Arial" w:cs="Arial"/>
                <w:sz w:val="16"/>
              </w:rPr>
              <w:br/>
              <w:t>- Chánh, Phó Văn phòng UBND tỉnh;</w:t>
            </w:r>
            <w:r w:rsidR="00EF145C" w:rsidRPr="00693D61">
              <w:rPr>
                <w:rFonts w:ascii="Arial" w:hAnsi="Arial" w:cs="Arial"/>
                <w:sz w:val="16"/>
              </w:rPr>
              <w:br/>
              <w:t>- Cổng thông tin điện tử tỉnh;</w:t>
            </w:r>
            <w:r w:rsidR="00EF145C" w:rsidRPr="00693D61">
              <w:rPr>
                <w:rFonts w:ascii="Arial" w:hAnsi="Arial" w:cs="Arial"/>
                <w:sz w:val="16"/>
              </w:rPr>
              <w:br/>
              <w:t>- Lưu VT, KTNS (29b).</w:t>
            </w:r>
            <w:r w:rsidR="00EF145C" w:rsidRPr="00693D61">
              <w:rPr>
                <w:rFonts w:ascii="Arial" w:hAnsi="Arial" w:cs="Arial"/>
                <w:sz w:val="16"/>
              </w:rPr>
              <w:br/>
            </w:r>
            <w:r w:rsidR="00EF145C" w:rsidRPr="00693D61">
              <w:rPr>
                <w:rFonts w:ascii="Arial" w:hAnsi="Arial" w:cs="Arial"/>
                <w:sz w:val="12"/>
                <w:szCs w:val="12"/>
              </w:rPr>
              <w:t>ThaiTM</w:t>
            </w:r>
          </w:p>
        </w:tc>
        <w:tc>
          <w:tcPr>
            <w:tcW w:w="4428" w:type="dxa"/>
          </w:tcPr>
          <w:p w:rsidR="00765E30" w:rsidRPr="00693D61" w:rsidRDefault="00EF145C" w:rsidP="00927D7F">
            <w:pPr>
              <w:spacing w:before="120"/>
              <w:jc w:val="center"/>
              <w:rPr>
                <w:rFonts w:ascii="Arial" w:hAnsi="Arial" w:cs="Arial"/>
                <w:b/>
                <w:sz w:val="20"/>
                <w:szCs w:val="20"/>
                <w:lang w:val="en-US"/>
              </w:rPr>
            </w:pPr>
            <w:r w:rsidRPr="00693D61">
              <w:rPr>
                <w:rFonts w:ascii="Arial" w:hAnsi="Arial" w:cs="Arial"/>
                <w:b/>
                <w:sz w:val="20"/>
              </w:rPr>
              <w:t>TM. ỦY BAN NHÂN DÂN</w:t>
            </w:r>
            <w:r w:rsidRPr="00693D61">
              <w:rPr>
                <w:rFonts w:ascii="Arial" w:hAnsi="Arial" w:cs="Arial"/>
                <w:b/>
                <w:sz w:val="20"/>
                <w:lang w:val="en-US"/>
              </w:rPr>
              <w:br/>
              <w:t>KT. CHỦ TỊCH</w:t>
            </w:r>
            <w:r w:rsidRPr="00693D61">
              <w:rPr>
                <w:rFonts w:ascii="Arial" w:hAnsi="Arial" w:cs="Arial"/>
                <w:b/>
                <w:sz w:val="20"/>
                <w:lang w:val="en-US"/>
              </w:rPr>
              <w:br/>
              <w:t>PHÓ CHỦ TỊCH</w:t>
            </w:r>
            <w:r w:rsidRPr="00693D61">
              <w:rPr>
                <w:rFonts w:ascii="Arial" w:hAnsi="Arial" w:cs="Arial"/>
                <w:b/>
                <w:sz w:val="20"/>
                <w:lang w:val="en-US"/>
              </w:rPr>
              <w:br/>
            </w:r>
            <w:r w:rsidRPr="00693D61">
              <w:rPr>
                <w:rFonts w:ascii="Arial" w:hAnsi="Arial" w:cs="Arial"/>
                <w:b/>
                <w:sz w:val="20"/>
                <w:lang w:val="en-US"/>
              </w:rPr>
              <w:br/>
            </w:r>
            <w:r w:rsidRPr="00693D61">
              <w:rPr>
                <w:rFonts w:ascii="Arial" w:hAnsi="Arial" w:cs="Arial"/>
                <w:b/>
                <w:sz w:val="20"/>
                <w:lang w:val="en-US"/>
              </w:rPr>
              <w:br/>
            </w:r>
            <w:r w:rsidRPr="00693D61">
              <w:rPr>
                <w:rFonts w:ascii="Arial" w:hAnsi="Arial" w:cs="Arial"/>
                <w:b/>
                <w:sz w:val="20"/>
                <w:lang w:val="en-US"/>
              </w:rPr>
              <w:br/>
            </w:r>
            <w:r w:rsidRPr="00693D61">
              <w:rPr>
                <w:rFonts w:ascii="Arial" w:hAnsi="Arial" w:cs="Arial"/>
                <w:b/>
                <w:sz w:val="20"/>
                <w:lang w:val="en-US"/>
              </w:rPr>
              <w:br/>
            </w:r>
            <w:proofErr w:type="spellStart"/>
            <w:r w:rsidR="008E54B7" w:rsidRPr="00693D61">
              <w:rPr>
                <w:rFonts w:ascii="Arial" w:hAnsi="Arial" w:cs="Arial"/>
                <w:b/>
                <w:sz w:val="20"/>
                <w:lang w:val="en-US"/>
              </w:rPr>
              <w:t>Võ</w:t>
            </w:r>
            <w:proofErr w:type="spellEnd"/>
            <w:r w:rsidR="008E54B7" w:rsidRPr="00693D61">
              <w:rPr>
                <w:rFonts w:ascii="Arial" w:hAnsi="Arial" w:cs="Arial"/>
                <w:b/>
                <w:sz w:val="20"/>
                <w:lang w:val="en-US"/>
              </w:rPr>
              <w:t xml:space="preserve"> </w:t>
            </w:r>
            <w:proofErr w:type="spellStart"/>
            <w:r w:rsidR="008E54B7" w:rsidRPr="00693D61">
              <w:rPr>
                <w:rFonts w:ascii="Arial" w:hAnsi="Arial" w:cs="Arial"/>
                <w:b/>
                <w:sz w:val="20"/>
                <w:lang w:val="en-US"/>
              </w:rPr>
              <w:t>Tấn</w:t>
            </w:r>
            <w:proofErr w:type="spellEnd"/>
            <w:r w:rsidR="008E54B7" w:rsidRPr="00693D61">
              <w:rPr>
                <w:rFonts w:ascii="Arial" w:hAnsi="Arial" w:cs="Arial"/>
                <w:b/>
                <w:sz w:val="20"/>
                <w:lang w:val="en-US"/>
              </w:rPr>
              <w:t xml:space="preserve"> </w:t>
            </w:r>
            <w:proofErr w:type="spellStart"/>
            <w:r w:rsidR="008E54B7" w:rsidRPr="00693D61">
              <w:rPr>
                <w:rFonts w:ascii="Arial" w:hAnsi="Arial" w:cs="Arial"/>
                <w:b/>
                <w:sz w:val="20"/>
                <w:lang w:val="en-US"/>
              </w:rPr>
              <w:t>Đức</w:t>
            </w:r>
            <w:proofErr w:type="spellEnd"/>
          </w:p>
        </w:tc>
      </w:tr>
    </w:tbl>
    <w:p w:rsidR="00D85CF4" w:rsidRPr="00693D61" w:rsidRDefault="00D85CF4" w:rsidP="00927D7F">
      <w:pPr>
        <w:spacing w:before="120"/>
        <w:rPr>
          <w:rFonts w:ascii="Arial" w:hAnsi="Arial" w:cs="Arial"/>
          <w:b/>
          <w:sz w:val="20"/>
          <w:lang w:val="en-US"/>
        </w:rPr>
      </w:pPr>
    </w:p>
    <w:p w:rsidR="00927D7F" w:rsidRDefault="00927D7F" w:rsidP="00927D7F">
      <w:pPr>
        <w:spacing w:before="120"/>
        <w:rPr>
          <w:rFonts w:ascii="Arial" w:eastAsia="Times New Roman" w:hAnsi="Arial" w:cs="Arial"/>
          <w:b/>
          <w:sz w:val="20"/>
          <w:lang w:val="en-US"/>
        </w:rPr>
      </w:pPr>
      <w:bookmarkStart w:id="0" w:name="_GoBack"/>
      <w:bookmarkEnd w:id="0"/>
    </w:p>
    <w:sectPr w:rsidR="00927D7F" w:rsidSect="00D85CF4">
      <w:pgSz w:w="12240" w:h="15840"/>
      <w:pgMar w:top="1440" w:right="1800" w:bottom="1440" w:left="180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D62"/>
    <w:rsid w:val="000D4C2D"/>
    <w:rsid w:val="00386C61"/>
    <w:rsid w:val="004B0ABE"/>
    <w:rsid w:val="004F2D0F"/>
    <w:rsid w:val="00592A01"/>
    <w:rsid w:val="00693D61"/>
    <w:rsid w:val="006A23B0"/>
    <w:rsid w:val="006D20C4"/>
    <w:rsid w:val="006F65EA"/>
    <w:rsid w:val="00765E30"/>
    <w:rsid w:val="00772108"/>
    <w:rsid w:val="008C4A37"/>
    <w:rsid w:val="008E54B7"/>
    <w:rsid w:val="00927D7F"/>
    <w:rsid w:val="00956E51"/>
    <w:rsid w:val="00961FBB"/>
    <w:rsid w:val="009A0057"/>
    <w:rsid w:val="009C3749"/>
    <w:rsid w:val="00C731D4"/>
    <w:rsid w:val="00D13D0E"/>
    <w:rsid w:val="00D7029A"/>
    <w:rsid w:val="00D85CF4"/>
    <w:rsid w:val="00EA1D62"/>
    <w:rsid w:val="00EA1FAB"/>
    <w:rsid w:val="00EF1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10">
    <w:name w:val="Văn bản nội dung (10)_"/>
    <w:basedOn w:val="DefaultParagraphFont"/>
    <w:link w:val="Vnbnnidung100"/>
    <w:rPr>
      <w:rFonts w:ascii="Arial" w:hAnsi="Arial" w:cs="Arial"/>
      <w:sz w:val="9"/>
      <w:szCs w:val="9"/>
      <w:u w:val="none"/>
    </w:rPr>
  </w:style>
  <w:style w:type="character" w:customStyle="1" w:styleId="Vnbnnidung8">
    <w:name w:val="Văn bản nội dung (8)_"/>
    <w:basedOn w:val="DefaultParagraphFont"/>
    <w:link w:val="Vnbnnidung80"/>
    <w:rPr>
      <w:rFonts w:ascii="Arial" w:hAnsi="Arial" w:cs="Arial"/>
      <w:sz w:val="14"/>
      <w:szCs w:val="14"/>
      <w:u w:val="none"/>
    </w:rPr>
  </w:style>
  <w:style w:type="character" w:customStyle="1" w:styleId="Vnbnnidung3">
    <w:name w:val="Văn bản nội dung (3)_"/>
    <w:basedOn w:val="DefaultParagraphFont"/>
    <w:link w:val="Vnbnnidung30"/>
    <w:rPr>
      <w:rFonts w:ascii="Arial" w:hAnsi="Arial" w:cs="Arial"/>
      <w:b/>
      <w:bCs/>
      <w:sz w:val="26"/>
      <w:szCs w:val="26"/>
      <w:u w:val="none"/>
    </w:rPr>
  </w:style>
  <w:style w:type="character" w:customStyle="1" w:styleId="Vnbnnidung2">
    <w:name w:val="Văn bản nội dung (2)_"/>
    <w:basedOn w:val="DefaultParagraphFont"/>
    <w:link w:val="Vnbnnidung21"/>
    <w:rPr>
      <w:rFonts w:ascii="Arial" w:hAnsi="Arial" w:cs="Arial"/>
      <w:u w:val="none"/>
    </w:rPr>
  </w:style>
  <w:style w:type="character" w:customStyle="1" w:styleId="Vnbnnidung20">
    <w:name w:val="Văn bản nội dung (2)"/>
    <w:basedOn w:val="Vnbnnidung2"/>
    <w:rPr>
      <w:rFonts w:ascii="Arial" w:hAnsi="Arial" w:cs="Arial"/>
      <w:spacing w:val="0"/>
      <w:u w:val="none"/>
    </w:rPr>
  </w:style>
  <w:style w:type="character" w:customStyle="1" w:styleId="Vnbnnidung22">
    <w:name w:val="Văn bản nội dung (2)2"/>
    <w:basedOn w:val="Vnbnnidung2"/>
    <w:rPr>
      <w:rFonts w:ascii="Arial" w:hAnsi="Arial" w:cs="Arial"/>
      <w:spacing w:val="0"/>
      <w:u w:val="none"/>
    </w:rPr>
  </w:style>
  <w:style w:type="character" w:customStyle="1" w:styleId="Tiu2">
    <w:name w:val="Tiêu đề #2_"/>
    <w:basedOn w:val="DefaultParagraphFont"/>
    <w:link w:val="Tiu20"/>
    <w:rPr>
      <w:rFonts w:ascii="Arial" w:hAnsi="Arial" w:cs="Arial"/>
      <w:b/>
      <w:bCs/>
      <w:sz w:val="26"/>
      <w:szCs w:val="26"/>
      <w:u w:val="none"/>
    </w:rPr>
  </w:style>
  <w:style w:type="character" w:customStyle="1" w:styleId="Vnbnnidung9">
    <w:name w:val="Văn bản nội dung (9)_"/>
    <w:basedOn w:val="DefaultParagraphFont"/>
    <w:link w:val="Vnbnnidung91"/>
    <w:rPr>
      <w:rFonts w:ascii="Arial" w:hAnsi="Arial" w:cs="Arial"/>
      <w:i/>
      <w:iCs/>
      <w:sz w:val="23"/>
      <w:szCs w:val="23"/>
      <w:u w:val="none"/>
    </w:rPr>
  </w:style>
  <w:style w:type="character" w:customStyle="1" w:styleId="Vnbnnidung90">
    <w:name w:val="Văn bản nội dung (9)"/>
    <w:basedOn w:val="Vnbnnidung9"/>
    <w:rPr>
      <w:rFonts w:ascii="Arial" w:hAnsi="Arial" w:cs="Arial"/>
      <w:i/>
      <w:iCs/>
      <w:sz w:val="23"/>
      <w:szCs w:val="23"/>
      <w:u w:val="none"/>
    </w:rPr>
  </w:style>
  <w:style w:type="character" w:customStyle="1" w:styleId="Vnbnnidung92">
    <w:name w:val="Văn bản nội dung (9)2"/>
    <w:basedOn w:val="Vnbnnidung9"/>
    <w:rPr>
      <w:rFonts w:ascii="Arial" w:hAnsi="Arial" w:cs="Arial"/>
      <w:i/>
      <w:iCs/>
      <w:sz w:val="23"/>
      <w:szCs w:val="23"/>
      <w:u w:val="none"/>
      <w:lang w:val="en-US" w:eastAsia="en-US"/>
    </w:rPr>
  </w:style>
  <w:style w:type="character" w:customStyle="1" w:styleId="Vnbnnidung11">
    <w:name w:val="Văn bản nội dung (11)_"/>
    <w:basedOn w:val="DefaultParagraphFont"/>
    <w:link w:val="Vnbnnidung110"/>
    <w:rPr>
      <w:rFonts w:ascii="Arial" w:hAnsi="Arial" w:cs="Arial"/>
      <w:sz w:val="24"/>
      <w:szCs w:val="24"/>
      <w:u w:val="none"/>
      <w:lang w:val="en-US" w:eastAsia="en-US"/>
    </w:rPr>
  </w:style>
  <w:style w:type="character" w:customStyle="1" w:styleId="Vnbnnidung2115pt">
    <w:name w:val="Văn bản nội dung (2) + 11.5 pt"/>
    <w:aliases w:val="In nghiêng"/>
    <w:basedOn w:val="Vnbnnidung2"/>
    <w:rPr>
      <w:rFonts w:ascii="Arial" w:hAnsi="Arial" w:cs="Arial"/>
      <w:i/>
      <w:iCs/>
      <w:sz w:val="23"/>
      <w:szCs w:val="23"/>
      <w:u w:val="none"/>
    </w:rPr>
  </w:style>
  <w:style w:type="character" w:customStyle="1" w:styleId="Vnbnnidung5">
    <w:name w:val="Văn bản nội dung (5)_"/>
    <w:basedOn w:val="DefaultParagraphFont"/>
    <w:link w:val="Vnbnnidung50"/>
    <w:rPr>
      <w:rFonts w:ascii="Arial" w:hAnsi="Arial" w:cs="Arial"/>
      <w:sz w:val="21"/>
      <w:szCs w:val="21"/>
      <w:u w:val="none"/>
      <w:lang w:val="en-US" w:eastAsia="en-US"/>
    </w:rPr>
  </w:style>
  <w:style w:type="character" w:customStyle="1" w:styleId="Vnbnnidung213pt">
    <w:name w:val="Văn bản nội dung (2) + 13 pt"/>
    <w:aliases w:val="In đậm"/>
    <w:basedOn w:val="Vnbnnidung2"/>
    <w:rPr>
      <w:rFonts w:ascii="Arial" w:hAnsi="Arial" w:cs="Arial"/>
      <w:b/>
      <w:bCs/>
      <w:sz w:val="26"/>
      <w:szCs w:val="26"/>
      <w:u w:val="none"/>
    </w:rPr>
  </w:style>
  <w:style w:type="character" w:customStyle="1" w:styleId="Vnbnnidung4">
    <w:name w:val="Văn bản nội dung (4)_"/>
    <w:basedOn w:val="DefaultParagraphFont"/>
    <w:link w:val="Vnbnnidung40"/>
    <w:rPr>
      <w:rFonts w:ascii="Arial" w:hAnsi="Arial" w:cs="Arial"/>
      <w:i/>
      <w:iCs/>
      <w:sz w:val="22"/>
      <w:szCs w:val="22"/>
      <w:u w:val="none"/>
    </w:rPr>
  </w:style>
  <w:style w:type="character" w:customStyle="1" w:styleId="Vnbnnidung7">
    <w:name w:val="Văn bản nội dung (7)_"/>
    <w:basedOn w:val="DefaultParagraphFont"/>
    <w:link w:val="Vnbnnidung70"/>
    <w:rPr>
      <w:rFonts w:ascii="Arial" w:hAnsi="Arial" w:cs="Arial"/>
      <w:sz w:val="20"/>
      <w:szCs w:val="20"/>
      <w:u w:val="none"/>
    </w:rPr>
  </w:style>
  <w:style w:type="character" w:customStyle="1" w:styleId="Vnbnnidung12">
    <w:name w:val="Văn bản nội dung (12)_"/>
    <w:basedOn w:val="DefaultParagraphFont"/>
    <w:link w:val="Vnbnnidung120"/>
    <w:rPr>
      <w:rFonts w:ascii="Arial" w:hAnsi="Arial" w:cs="Arial"/>
      <w:spacing w:val="0"/>
      <w:sz w:val="17"/>
      <w:szCs w:val="17"/>
      <w:u w:val="none"/>
    </w:rPr>
  </w:style>
  <w:style w:type="paragraph" w:customStyle="1" w:styleId="Vnbnnidung100">
    <w:name w:val="Văn bản nội dung (10)"/>
    <w:basedOn w:val="Normal"/>
    <w:link w:val="Vnbnnidung10"/>
    <w:pPr>
      <w:shd w:val="clear" w:color="auto" w:fill="FFFFFF"/>
      <w:spacing w:line="240" w:lineRule="atLeast"/>
    </w:pPr>
    <w:rPr>
      <w:rFonts w:ascii="Arial" w:hAnsi="Arial" w:cs="Arial"/>
      <w:color w:val="auto"/>
      <w:sz w:val="9"/>
      <w:szCs w:val="9"/>
      <w:lang w:eastAsia="en-US"/>
    </w:rPr>
  </w:style>
  <w:style w:type="paragraph" w:customStyle="1" w:styleId="Vnbnnidung80">
    <w:name w:val="Văn bản nội dung (8)"/>
    <w:basedOn w:val="Normal"/>
    <w:link w:val="Vnbnnidung8"/>
    <w:pPr>
      <w:shd w:val="clear" w:color="auto" w:fill="FFFFFF"/>
      <w:spacing w:line="158" w:lineRule="exact"/>
    </w:pPr>
    <w:rPr>
      <w:rFonts w:ascii="Arial" w:hAnsi="Arial" w:cs="Arial"/>
      <w:color w:val="auto"/>
      <w:sz w:val="14"/>
      <w:szCs w:val="14"/>
      <w:lang w:eastAsia="en-US"/>
    </w:rPr>
  </w:style>
  <w:style w:type="paragraph" w:customStyle="1" w:styleId="Vnbnnidung30">
    <w:name w:val="Văn bản nội dung (3)"/>
    <w:basedOn w:val="Normal"/>
    <w:link w:val="Vnbnnidung3"/>
    <w:pPr>
      <w:shd w:val="clear" w:color="auto" w:fill="FFFFFF"/>
      <w:spacing w:after="300" w:line="295" w:lineRule="exact"/>
      <w:ind w:hanging="1320"/>
    </w:pPr>
    <w:rPr>
      <w:rFonts w:ascii="Arial" w:hAnsi="Arial" w:cs="Arial"/>
      <w:b/>
      <w:bCs/>
      <w:color w:val="auto"/>
      <w:sz w:val="26"/>
      <w:szCs w:val="26"/>
      <w:lang w:eastAsia="en-US"/>
    </w:rPr>
  </w:style>
  <w:style w:type="paragraph" w:customStyle="1" w:styleId="Vnbnnidung21">
    <w:name w:val="Văn bản nội dung (2)1"/>
    <w:basedOn w:val="Normal"/>
    <w:link w:val="Vnbnnidung2"/>
    <w:pPr>
      <w:shd w:val="clear" w:color="auto" w:fill="FFFFFF"/>
      <w:spacing w:before="420" w:after="540" w:line="240" w:lineRule="atLeast"/>
      <w:jc w:val="center"/>
    </w:pPr>
    <w:rPr>
      <w:rFonts w:ascii="Arial" w:hAnsi="Arial" w:cs="Arial"/>
      <w:color w:val="auto"/>
      <w:lang w:eastAsia="en-US"/>
    </w:rPr>
  </w:style>
  <w:style w:type="paragraph" w:customStyle="1" w:styleId="Tiu20">
    <w:name w:val="Tiêu đề #2"/>
    <w:basedOn w:val="Normal"/>
    <w:link w:val="Tiu2"/>
    <w:pPr>
      <w:shd w:val="clear" w:color="auto" w:fill="FFFFFF"/>
      <w:spacing w:before="420" w:after="300" w:line="367" w:lineRule="exact"/>
      <w:jc w:val="center"/>
      <w:outlineLvl w:val="1"/>
    </w:pPr>
    <w:rPr>
      <w:rFonts w:ascii="Arial" w:hAnsi="Arial" w:cs="Arial"/>
      <w:b/>
      <w:bCs/>
      <w:color w:val="auto"/>
      <w:sz w:val="26"/>
      <w:szCs w:val="26"/>
      <w:lang w:eastAsia="en-US"/>
    </w:rPr>
  </w:style>
  <w:style w:type="paragraph" w:customStyle="1" w:styleId="Vnbnnidung91">
    <w:name w:val="Văn bản nội dung (9)1"/>
    <w:basedOn w:val="Normal"/>
    <w:link w:val="Vnbnnidung9"/>
    <w:pPr>
      <w:shd w:val="clear" w:color="auto" w:fill="FFFFFF"/>
      <w:spacing w:before="300" w:after="420" w:line="240" w:lineRule="atLeast"/>
      <w:ind w:firstLine="640"/>
      <w:jc w:val="both"/>
    </w:pPr>
    <w:rPr>
      <w:rFonts w:ascii="Arial" w:hAnsi="Arial" w:cs="Arial"/>
      <w:i/>
      <w:iCs/>
      <w:color w:val="auto"/>
      <w:sz w:val="23"/>
      <w:szCs w:val="23"/>
      <w:lang w:eastAsia="en-US"/>
    </w:rPr>
  </w:style>
  <w:style w:type="paragraph" w:customStyle="1" w:styleId="Vnbnnidung110">
    <w:name w:val="Văn bản nội dung (11)"/>
    <w:basedOn w:val="Normal"/>
    <w:link w:val="Vnbnnidung11"/>
    <w:pPr>
      <w:shd w:val="clear" w:color="auto" w:fill="FFFFFF"/>
      <w:spacing w:after="180" w:line="240" w:lineRule="atLeast"/>
    </w:pPr>
    <w:rPr>
      <w:rFonts w:ascii="Arial" w:hAnsi="Arial" w:cs="Arial"/>
      <w:color w:val="auto"/>
      <w:lang w:val="en-US" w:eastAsia="en-US"/>
    </w:rPr>
  </w:style>
  <w:style w:type="paragraph" w:customStyle="1" w:styleId="Vnbnnidung50">
    <w:name w:val="Văn bản nội dung (5)"/>
    <w:basedOn w:val="Normal"/>
    <w:link w:val="Vnbnnidung5"/>
    <w:pPr>
      <w:shd w:val="clear" w:color="auto" w:fill="FFFFFF"/>
      <w:spacing w:before="120" w:after="420" w:line="277" w:lineRule="exact"/>
      <w:jc w:val="center"/>
    </w:pPr>
    <w:rPr>
      <w:rFonts w:ascii="Arial" w:hAnsi="Arial" w:cs="Arial"/>
      <w:color w:val="auto"/>
      <w:sz w:val="21"/>
      <w:szCs w:val="21"/>
      <w:lang w:val="en-US" w:eastAsia="en-US"/>
    </w:rPr>
  </w:style>
  <w:style w:type="paragraph" w:customStyle="1" w:styleId="Vnbnnidung40">
    <w:name w:val="Văn bản nội dung (4)"/>
    <w:basedOn w:val="Normal"/>
    <w:link w:val="Vnbnnidung4"/>
    <w:pPr>
      <w:shd w:val="clear" w:color="auto" w:fill="FFFFFF"/>
      <w:spacing w:before="300" w:after="120" w:line="240" w:lineRule="atLeast"/>
      <w:ind w:firstLine="600"/>
      <w:jc w:val="both"/>
    </w:pPr>
    <w:rPr>
      <w:rFonts w:ascii="Arial" w:hAnsi="Arial" w:cs="Arial"/>
      <w:i/>
      <w:iCs/>
      <w:color w:val="auto"/>
      <w:sz w:val="22"/>
      <w:szCs w:val="22"/>
      <w:lang w:eastAsia="en-US"/>
    </w:rPr>
  </w:style>
  <w:style w:type="paragraph" w:customStyle="1" w:styleId="Vnbnnidung70">
    <w:name w:val="Văn bản nội dung (7)"/>
    <w:basedOn w:val="Normal"/>
    <w:link w:val="Vnbnnidung7"/>
    <w:pPr>
      <w:shd w:val="clear" w:color="auto" w:fill="FFFFFF"/>
      <w:spacing w:line="252" w:lineRule="exact"/>
      <w:ind w:hanging="300"/>
      <w:jc w:val="both"/>
    </w:pPr>
    <w:rPr>
      <w:rFonts w:ascii="Arial" w:hAnsi="Arial" w:cs="Arial"/>
      <w:color w:val="auto"/>
      <w:sz w:val="20"/>
      <w:szCs w:val="20"/>
      <w:lang w:eastAsia="en-US"/>
    </w:rPr>
  </w:style>
  <w:style w:type="paragraph" w:customStyle="1" w:styleId="Vnbnnidung120">
    <w:name w:val="Văn bản nội dung (12)"/>
    <w:basedOn w:val="Normal"/>
    <w:link w:val="Vnbnnidung12"/>
    <w:pPr>
      <w:shd w:val="clear" w:color="auto" w:fill="FFFFFF"/>
      <w:spacing w:line="281" w:lineRule="exact"/>
      <w:jc w:val="both"/>
    </w:pPr>
    <w:rPr>
      <w:rFonts w:ascii="Arial" w:hAnsi="Arial" w:cs="Arial"/>
      <w:color w:val="auto"/>
      <w:sz w:val="17"/>
      <w:szCs w:val="17"/>
      <w:lang w:eastAsia="en-US"/>
    </w:rPr>
  </w:style>
  <w:style w:type="table" w:styleId="TableGrid">
    <w:name w:val="Table Grid"/>
    <w:basedOn w:val="TableNormal"/>
    <w:rsid w:val="00D85CF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D85CF4"/>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10">
    <w:name w:val="Văn bản nội dung (10)_"/>
    <w:basedOn w:val="DefaultParagraphFont"/>
    <w:link w:val="Vnbnnidung100"/>
    <w:rPr>
      <w:rFonts w:ascii="Arial" w:hAnsi="Arial" w:cs="Arial"/>
      <w:sz w:val="9"/>
      <w:szCs w:val="9"/>
      <w:u w:val="none"/>
    </w:rPr>
  </w:style>
  <w:style w:type="character" w:customStyle="1" w:styleId="Vnbnnidung8">
    <w:name w:val="Văn bản nội dung (8)_"/>
    <w:basedOn w:val="DefaultParagraphFont"/>
    <w:link w:val="Vnbnnidung80"/>
    <w:rPr>
      <w:rFonts w:ascii="Arial" w:hAnsi="Arial" w:cs="Arial"/>
      <w:sz w:val="14"/>
      <w:szCs w:val="14"/>
      <w:u w:val="none"/>
    </w:rPr>
  </w:style>
  <w:style w:type="character" w:customStyle="1" w:styleId="Vnbnnidung3">
    <w:name w:val="Văn bản nội dung (3)_"/>
    <w:basedOn w:val="DefaultParagraphFont"/>
    <w:link w:val="Vnbnnidung30"/>
    <w:rPr>
      <w:rFonts w:ascii="Arial" w:hAnsi="Arial" w:cs="Arial"/>
      <w:b/>
      <w:bCs/>
      <w:sz w:val="26"/>
      <w:szCs w:val="26"/>
      <w:u w:val="none"/>
    </w:rPr>
  </w:style>
  <w:style w:type="character" w:customStyle="1" w:styleId="Vnbnnidung2">
    <w:name w:val="Văn bản nội dung (2)_"/>
    <w:basedOn w:val="DefaultParagraphFont"/>
    <w:link w:val="Vnbnnidung21"/>
    <w:rPr>
      <w:rFonts w:ascii="Arial" w:hAnsi="Arial" w:cs="Arial"/>
      <w:u w:val="none"/>
    </w:rPr>
  </w:style>
  <w:style w:type="character" w:customStyle="1" w:styleId="Vnbnnidung20">
    <w:name w:val="Văn bản nội dung (2)"/>
    <w:basedOn w:val="Vnbnnidung2"/>
    <w:rPr>
      <w:rFonts w:ascii="Arial" w:hAnsi="Arial" w:cs="Arial"/>
      <w:spacing w:val="0"/>
      <w:u w:val="none"/>
    </w:rPr>
  </w:style>
  <w:style w:type="character" w:customStyle="1" w:styleId="Vnbnnidung22">
    <w:name w:val="Văn bản nội dung (2)2"/>
    <w:basedOn w:val="Vnbnnidung2"/>
    <w:rPr>
      <w:rFonts w:ascii="Arial" w:hAnsi="Arial" w:cs="Arial"/>
      <w:spacing w:val="0"/>
      <w:u w:val="none"/>
    </w:rPr>
  </w:style>
  <w:style w:type="character" w:customStyle="1" w:styleId="Tiu2">
    <w:name w:val="Tiêu đề #2_"/>
    <w:basedOn w:val="DefaultParagraphFont"/>
    <w:link w:val="Tiu20"/>
    <w:rPr>
      <w:rFonts w:ascii="Arial" w:hAnsi="Arial" w:cs="Arial"/>
      <w:b/>
      <w:bCs/>
      <w:sz w:val="26"/>
      <w:szCs w:val="26"/>
      <w:u w:val="none"/>
    </w:rPr>
  </w:style>
  <w:style w:type="character" w:customStyle="1" w:styleId="Vnbnnidung9">
    <w:name w:val="Văn bản nội dung (9)_"/>
    <w:basedOn w:val="DefaultParagraphFont"/>
    <w:link w:val="Vnbnnidung91"/>
    <w:rPr>
      <w:rFonts w:ascii="Arial" w:hAnsi="Arial" w:cs="Arial"/>
      <w:i/>
      <w:iCs/>
      <w:sz w:val="23"/>
      <w:szCs w:val="23"/>
      <w:u w:val="none"/>
    </w:rPr>
  </w:style>
  <w:style w:type="character" w:customStyle="1" w:styleId="Vnbnnidung90">
    <w:name w:val="Văn bản nội dung (9)"/>
    <w:basedOn w:val="Vnbnnidung9"/>
    <w:rPr>
      <w:rFonts w:ascii="Arial" w:hAnsi="Arial" w:cs="Arial"/>
      <w:i/>
      <w:iCs/>
      <w:sz w:val="23"/>
      <w:szCs w:val="23"/>
      <w:u w:val="none"/>
    </w:rPr>
  </w:style>
  <w:style w:type="character" w:customStyle="1" w:styleId="Vnbnnidung92">
    <w:name w:val="Văn bản nội dung (9)2"/>
    <w:basedOn w:val="Vnbnnidung9"/>
    <w:rPr>
      <w:rFonts w:ascii="Arial" w:hAnsi="Arial" w:cs="Arial"/>
      <w:i/>
      <w:iCs/>
      <w:sz w:val="23"/>
      <w:szCs w:val="23"/>
      <w:u w:val="none"/>
      <w:lang w:val="en-US" w:eastAsia="en-US"/>
    </w:rPr>
  </w:style>
  <w:style w:type="character" w:customStyle="1" w:styleId="Vnbnnidung11">
    <w:name w:val="Văn bản nội dung (11)_"/>
    <w:basedOn w:val="DefaultParagraphFont"/>
    <w:link w:val="Vnbnnidung110"/>
    <w:rPr>
      <w:rFonts w:ascii="Arial" w:hAnsi="Arial" w:cs="Arial"/>
      <w:sz w:val="24"/>
      <w:szCs w:val="24"/>
      <w:u w:val="none"/>
      <w:lang w:val="en-US" w:eastAsia="en-US"/>
    </w:rPr>
  </w:style>
  <w:style w:type="character" w:customStyle="1" w:styleId="Vnbnnidung2115pt">
    <w:name w:val="Văn bản nội dung (2) + 11.5 pt"/>
    <w:aliases w:val="In nghiêng"/>
    <w:basedOn w:val="Vnbnnidung2"/>
    <w:rPr>
      <w:rFonts w:ascii="Arial" w:hAnsi="Arial" w:cs="Arial"/>
      <w:i/>
      <w:iCs/>
      <w:sz w:val="23"/>
      <w:szCs w:val="23"/>
      <w:u w:val="none"/>
    </w:rPr>
  </w:style>
  <w:style w:type="character" w:customStyle="1" w:styleId="Vnbnnidung5">
    <w:name w:val="Văn bản nội dung (5)_"/>
    <w:basedOn w:val="DefaultParagraphFont"/>
    <w:link w:val="Vnbnnidung50"/>
    <w:rPr>
      <w:rFonts w:ascii="Arial" w:hAnsi="Arial" w:cs="Arial"/>
      <w:sz w:val="21"/>
      <w:szCs w:val="21"/>
      <w:u w:val="none"/>
      <w:lang w:val="en-US" w:eastAsia="en-US"/>
    </w:rPr>
  </w:style>
  <w:style w:type="character" w:customStyle="1" w:styleId="Vnbnnidung213pt">
    <w:name w:val="Văn bản nội dung (2) + 13 pt"/>
    <w:aliases w:val="In đậm"/>
    <w:basedOn w:val="Vnbnnidung2"/>
    <w:rPr>
      <w:rFonts w:ascii="Arial" w:hAnsi="Arial" w:cs="Arial"/>
      <w:b/>
      <w:bCs/>
      <w:sz w:val="26"/>
      <w:szCs w:val="26"/>
      <w:u w:val="none"/>
    </w:rPr>
  </w:style>
  <w:style w:type="character" w:customStyle="1" w:styleId="Vnbnnidung4">
    <w:name w:val="Văn bản nội dung (4)_"/>
    <w:basedOn w:val="DefaultParagraphFont"/>
    <w:link w:val="Vnbnnidung40"/>
    <w:rPr>
      <w:rFonts w:ascii="Arial" w:hAnsi="Arial" w:cs="Arial"/>
      <w:i/>
      <w:iCs/>
      <w:sz w:val="22"/>
      <w:szCs w:val="22"/>
      <w:u w:val="none"/>
    </w:rPr>
  </w:style>
  <w:style w:type="character" w:customStyle="1" w:styleId="Vnbnnidung7">
    <w:name w:val="Văn bản nội dung (7)_"/>
    <w:basedOn w:val="DefaultParagraphFont"/>
    <w:link w:val="Vnbnnidung70"/>
    <w:rPr>
      <w:rFonts w:ascii="Arial" w:hAnsi="Arial" w:cs="Arial"/>
      <w:sz w:val="20"/>
      <w:szCs w:val="20"/>
      <w:u w:val="none"/>
    </w:rPr>
  </w:style>
  <w:style w:type="character" w:customStyle="1" w:styleId="Vnbnnidung12">
    <w:name w:val="Văn bản nội dung (12)_"/>
    <w:basedOn w:val="DefaultParagraphFont"/>
    <w:link w:val="Vnbnnidung120"/>
    <w:rPr>
      <w:rFonts w:ascii="Arial" w:hAnsi="Arial" w:cs="Arial"/>
      <w:spacing w:val="0"/>
      <w:sz w:val="17"/>
      <w:szCs w:val="17"/>
      <w:u w:val="none"/>
    </w:rPr>
  </w:style>
  <w:style w:type="paragraph" w:customStyle="1" w:styleId="Vnbnnidung100">
    <w:name w:val="Văn bản nội dung (10)"/>
    <w:basedOn w:val="Normal"/>
    <w:link w:val="Vnbnnidung10"/>
    <w:pPr>
      <w:shd w:val="clear" w:color="auto" w:fill="FFFFFF"/>
      <w:spacing w:line="240" w:lineRule="atLeast"/>
    </w:pPr>
    <w:rPr>
      <w:rFonts w:ascii="Arial" w:hAnsi="Arial" w:cs="Arial"/>
      <w:color w:val="auto"/>
      <w:sz w:val="9"/>
      <w:szCs w:val="9"/>
      <w:lang w:eastAsia="en-US"/>
    </w:rPr>
  </w:style>
  <w:style w:type="paragraph" w:customStyle="1" w:styleId="Vnbnnidung80">
    <w:name w:val="Văn bản nội dung (8)"/>
    <w:basedOn w:val="Normal"/>
    <w:link w:val="Vnbnnidung8"/>
    <w:pPr>
      <w:shd w:val="clear" w:color="auto" w:fill="FFFFFF"/>
      <w:spacing w:line="158" w:lineRule="exact"/>
    </w:pPr>
    <w:rPr>
      <w:rFonts w:ascii="Arial" w:hAnsi="Arial" w:cs="Arial"/>
      <w:color w:val="auto"/>
      <w:sz w:val="14"/>
      <w:szCs w:val="14"/>
      <w:lang w:eastAsia="en-US"/>
    </w:rPr>
  </w:style>
  <w:style w:type="paragraph" w:customStyle="1" w:styleId="Vnbnnidung30">
    <w:name w:val="Văn bản nội dung (3)"/>
    <w:basedOn w:val="Normal"/>
    <w:link w:val="Vnbnnidung3"/>
    <w:pPr>
      <w:shd w:val="clear" w:color="auto" w:fill="FFFFFF"/>
      <w:spacing w:after="300" w:line="295" w:lineRule="exact"/>
      <w:ind w:hanging="1320"/>
    </w:pPr>
    <w:rPr>
      <w:rFonts w:ascii="Arial" w:hAnsi="Arial" w:cs="Arial"/>
      <w:b/>
      <w:bCs/>
      <w:color w:val="auto"/>
      <w:sz w:val="26"/>
      <w:szCs w:val="26"/>
      <w:lang w:eastAsia="en-US"/>
    </w:rPr>
  </w:style>
  <w:style w:type="paragraph" w:customStyle="1" w:styleId="Vnbnnidung21">
    <w:name w:val="Văn bản nội dung (2)1"/>
    <w:basedOn w:val="Normal"/>
    <w:link w:val="Vnbnnidung2"/>
    <w:pPr>
      <w:shd w:val="clear" w:color="auto" w:fill="FFFFFF"/>
      <w:spacing w:before="420" w:after="540" w:line="240" w:lineRule="atLeast"/>
      <w:jc w:val="center"/>
    </w:pPr>
    <w:rPr>
      <w:rFonts w:ascii="Arial" w:hAnsi="Arial" w:cs="Arial"/>
      <w:color w:val="auto"/>
      <w:lang w:eastAsia="en-US"/>
    </w:rPr>
  </w:style>
  <w:style w:type="paragraph" w:customStyle="1" w:styleId="Tiu20">
    <w:name w:val="Tiêu đề #2"/>
    <w:basedOn w:val="Normal"/>
    <w:link w:val="Tiu2"/>
    <w:pPr>
      <w:shd w:val="clear" w:color="auto" w:fill="FFFFFF"/>
      <w:spacing w:before="420" w:after="300" w:line="367" w:lineRule="exact"/>
      <w:jc w:val="center"/>
      <w:outlineLvl w:val="1"/>
    </w:pPr>
    <w:rPr>
      <w:rFonts w:ascii="Arial" w:hAnsi="Arial" w:cs="Arial"/>
      <w:b/>
      <w:bCs/>
      <w:color w:val="auto"/>
      <w:sz w:val="26"/>
      <w:szCs w:val="26"/>
      <w:lang w:eastAsia="en-US"/>
    </w:rPr>
  </w:style>
  <w:style w:type="paragraph" w:customStyle="1" w:styleId="Vnbnnidung91">
    <w:name w:val="Văn bản nội dung (9)1"/>
    <w:basedOn w:val="Normal"/>
    <w:link w:val="Vnbnnidung9"/>
    <w:pPr>
      <w:shd w:val="clear" w:color="auto" w:fill="FFFFFF"/>
      <w:spacing w:before="300" w:after="420" w:line="240" w:lineRule="atLeast"/>
      <w:ind w:firstLine="640"/>
      <w:jc w:val="both"/>
    </w:pPr>
    <w:rPr>
      <w:rFonts w:ascii="Arial" w:hAnsi="Arial" w:cs="Arial"/>
      <w:i/>
      <w:iCs/>
      <w:color w:val="auto"/>
      <w:sz w:val="23"/>
      <w:szCs w:val="23"/>
      <w:lang w:eastAsia="en-US"/>
    </w:rPr>
  </w:style>
  <w:style w:type="paragraph" w:customStyle="1" w:styleId="Vnbnnidung110">
    <w:name w:val="Văn bản nội dung (11)"/>
    <w:basedOn w:val="Normal"/>
    <w:link w:val="Vnbnnidung11"/>
    <w:pPr>
      <w:shd w:val="clear" w:color="auto" w:fill="FFFFFF"/>
      <w:spacing w:after="180" w:line="240" w:lineRule="atLeast"/>
    </w:pPr>
    <w:rPr>
      <w:rFonts w:ascii="Arial" w:hAnsi="Arial" w:cs="Arial"/>
      <w:color w:val="auto"/>
      <w:lang w:val="en-US" w:eastAsia="en-US"/>
    </w:rPr>
  </w:style>
  <w:style w:type="paragraph" w:customStyle="1" w:styleId="Vnbnnidung50">
    <w:name w:val="Văn bản nội dung (5)"/>
    <w:basedOn w:val="Normal"/>
    <w:link w:val="Vnbnnidung5"/>
    <w:pPr>
      <w:shd w:val="clear" w:color="auto" w:fill="FFFFFF"/>
      <w:spacing w:before="120" w:after="420" w:line="277" w:lineRule="exact"/>
      <w:jc w:val="center"/>
    </w:pPr>
    <w:rPr>
      <w:rFonts w:ascii="Arial" w:hAnsi="Arial" w:cs="Arial"/>
      <w:color w:val="auto"/>
      <w:sz w:val="21"/>
      <w:szCs w:val="21"/>
      <w:lang w:val="en-US" w:eastAsia="en-US"/>
    </w:rPr>
  </w:style>
  <w:style w:type="paragraph" w:customStyle="1" w:styleId="Vnbnnidung40">
    <w:name w:val="Văn bản nội dung (4)"/>
    <w:basedOn w:val="Normal"/>
    <w:link w:val="Vnbnnidung4"/>
    <w:pPr>
      <w:shd w:val="clear" w:color="auto" w:fill="FFFFFF"/>
      <w:spacing w:before="300" w:after="120" w:line="240" w:lineRule="atLeast"/>
      <w:ind w:firstLine="600"/>
      <w:jc w:val="both"/>
    </w:pPr>
    <w:rPr>
      <w:rFonts w:ascii="Arial" w:hAnsi="Arial" w:cs="Arial"/>
      <w:i/>
      <w:iCs/>
      <w:color w:val="auto"/>
      <w:sz w:val="22"/>
      <w:szCs w:val="22"/>
      <w:lang w:eastAsia="en-US"/>
    </w:rPr>
  </w:style>
  <w:style w:type="paragraph" w:customStyle="1" w:styleId="Vnbnnidung70">
    <w:name w:val="Văn bản nội dung (7)"/>
    <w:basedOn w:val="Normal"/>
    <w:link w:val="Vnbnnidung7"/>
    <w:pPr>
      <w:shd w:val="clear" w:color="auto" w:fill="FFFFFF"/>
      <w:spacing w:line="252" w:lineRule="exact"/>
      <w:ind w:hanging="300"/>
      <w:jc w:val="both"/>
    </w:pPr>
    <w:rPr>
      <w:rFonts w:ascii="Arial" w:hAnsi="Arial" w:cs="Arial"/>
      <w:color w:val="auto"/>
      <w:sz w:val="20"/>
      <w:szCs w:val="20"/>
      <w:lang w:eastAsia="en-US"/>
    </w:rPr>
  </w:style>
  <w:style w:type="paragraph" w:customStyle="1" w:styleId="Vnbnnidung120">
    <w:name w:val="Văn bản nội dung (12)"/>
    <w:basedOn w:val="Normal"/>
    <w:link w:val="Vnbnnidung12"/>
    <w:pPr>
      <w:shd w:val="clear" w:color="auto" w:fill="FFFFFF"/>
      <w:spacing w:line="281" w:lineRule="exact"/>
      <w:jc w:val="both"/>
    </w:pPr>
    <w:rPr>
      <w:rFonts w:ascii="Arial" w:hAnsi="Arial" w:cs="Arial"/>
      <w:color w:val="auto"/>
      <w:sz w:val="17"/>
      <w:szCs w:val="17"/>
      <w:lang w:eastAsia="en-US"/>
    </w:rPr>
  </w:style>
  <w:style w:type="table" w:styleId="TableGrid">
    <w:name w:val="Table Grid"/>
    <w:basedOn w:val="TableNormal"/>
    <w:rsid w:val="00D85CF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D85CF4"/>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 AO Y</vt:lpstr>
    </vt:vector>
  </TitlesOfParts>
  <Company>Microsoft Corporation</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AO Y</dc:title>
  <dc:creator>HungLamXLVB</dc:creator>
  <cp:lastModifiedBy>ADMIN</cp:lastModifiedBy>
  <cp:revision>2</cp:revision>
  <dcterms:created xsi:type="dcterms:W3CDTF">2022-12-14T03:18:00Z</dcterms:created>
  <dcterms:modified xsi:type="dcterms:W3CDTF">2022-12-14T03:18:00Z</dcterms:modified>
</cp:coreProperties>
</file>