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41"/>
        <w:gridCol w:w="5630"/>
      </w:tblGrid>
      <w:tr w:rsidR="00BF3937" w:rsidRPr="00BF3937" w:rsidTr="00BF3937">
        <w:tc>
          <w:tcPr>
            <w:tcW w:w="3511" w:type="dxa"/>
            <w:tcMar>
              <w:top w:w="0" w:type="dxa"/>
              <w:left w:w="108" w:type="dxa"/>
              <w:bottom w:w="0" w:type="dxa"/>
              <w:right w:w="108" w:type="dxa"/>
            </w:tcMar>
            <w:hideMark/>
          </w:tcPr>
          <w:p w:rsidR="00BF3937" w:rsidRPr="00BF3937" w:rsidRDefault="00BF3937" w:rsidP="00BF3937">
            <w:pPr>
              <w:spacing w:before="120" w:after="100" w:afterAutospacing="1" w:line="240" w:lineRule="auto"/>
              <w:jc w:val="center"/>
              <w:rPr>
                <w:rFonts w:eastAsia="Times New Roman" w:cs="Times New Roman"/>
                <w:color w:val="000000"/>
                <w:sz w:val="21"/>
                <w:szCs w:val="21"/>
              </w:rPr>
            </w:pPr>
            <w:r w:rsidRPr="00BF3937">
              <w:rPr>
                <w:rFonts w:eastAsia="Times New Roman" w:cs="Times New Roman"/>
                <w:b/>
                <w:bCs/>
                <w:color w:val="000000"/>
                <w:sz w:val="21"/>
                <w:szCs w:val="21"/>
              </w:rPr>
              <w:t>CHÍNH PHỦ</w:t>
            </w:r>
            <w:r w:rsidRPr="00BF3937">
              <w:rPr>
                <w:rFonts w:eastAsia="Times New Roman" w:cs="Times New Roman"/>
                <w:b/>
                <w:bCs/>
                <w:color w:val="000000"/>
                <w:sz w:val="21"/>
                <w:szCs w:val="21"/>
              </w:rPr>
              <w:br/>
              <w:t>-------</w:t>
            </w:r>
          </w:p>
        </w:tc>
        <w:tc>
          <w:tcPr>
            <w:tcW w:w="5776" w:type="dxa"/>
            <w:tcMar>
              <w:top w:w="0" w:type="dxa"/>
              <w:left w:w="108" w:type="dxa"/>
              <w:bottom w:w="0" w:type="dxa"/>
              <w:right w:w="108" w:type="dxa"/>
            </w:tcMar>
            <w:hideMark/>
          </w:tcPr>
          <w:p w:rsidR="00BF3937" w:rsidRPr="00BF3937" w:rsidRDefault="00BF3937" w:rsidP="00BF3937">
            <w:pPr>
              <w:spacing w:before="120" w:after="100" w:afterAutospacing="1" w:line="240" w:lineRule="auto"/>
              <w:jc w:val="center"/>
              <w:rPr>
                <w:rFonts w:eastAsia="Times New Roman" w:cs="Times New Roman"/>
                <w:color w:val="000000"/>
                <w:sz w:val="21"/>
                <w:szCs w:val="21"/>
              </w:rPr>
            </w:pPr>
            <w:r w:rsidRPr="00BF3937">
              <w:rPr>
                <w:rFonts w:eastAsia="Times New Roman" w:cs="Times New Roman"/>
                <w:b/>
                <w:bCs/>
                <w:color w:val="000000"/>
                <w:sz w:val="21"/>
                <w:szCs w:val="21"/>
              </w:rPr>
              <w:t>CỘNG HÒA XÃ HỘI CHỦ NGHĨA VIỆT NAM</w:t>
            </w:r>
            <w:r w:rsidRPr="00BF3937">
              <w:rPr>
                <w:rFonts w:eastAsia="Times New Roman" w:cs="Times New Roman"/>
                <w:b/>
                <w:bCs/>
                <w:color w:val="000000"/>
                <w:sz w:val="21"/>
                <w:szCs w:val="21"/>
              </w:rPr>
              <w:br/>
              <w:t>Độc lập - Tự do - Hạnh phúc</w:t>
            </w:r>
            <w:r w:rsidRPr="00BF3937">
              <w:rPr>
                <w:rFonts w:eastAsia="Times New Roman" w:cs="Times New Roman"/>
                <w:b/>
                <w:bCs/>
                <w:color w:val="000000"/>
                <w:sz w:val="21"/>
                <w:szCs w:val="21"/>
              </w:rPr>
              <w:br/>
              <w:t>---------------</w:t>
            </w:r>
          </w:p>
        </w:tc>
      </w:tr>
      <w:tr w:rsidR="00BF3937" w:rsidRPr="00BF3937" w:rsidTr="00BF3937">
        <w:tc>
          <w:tcPr>
            <w:tcW w:w="3511" w:type="dxa"/>
            <w:tcMar>
              <w:top w:w="0" w:type="dxa"/>
              <w:left w:w="108" w:type="dxa"/>
              <w:bottom w:w="0" w:type="dxa"/>
              <w:right w:w="108" w:type="dxa"/>
            </w:tcMar>
            <w:hideMark/>
          </w:tcPr>
          <w:p w:rsidR="00BF3937" w:rsidRPr="00BF3937" w:rsidRDefault="00BF3937" w:rsidP="00BF3937">
            <w:pPr>
              <w:spacing w:before="120" w:after="100" w:afterAutospacing="1" w:line="240" w:lineRule="auto"/>
              <w:jc w:val="center"/>
              <w:rPr>
                <w:rFonts w:eastAsia="Times New Roman" w:cs="Times New Roman"/>
                <w:color w:val="000000"/>
                <w:sz w:val="21"/>
                <w:szCs w:val="21"/>
              </w:rPr>
            </w:pPr>
            <w:r w:rsidRPr="00BF3937">
              <w:rPr>
                <w:rFonts w:eastAsia="Times New Roman" w:cs="Times New Roman"/>
                <w:color w:val="000000"/>
                <w:sz w:val="21"/>
                <w:szCs w:val="21"/>
              </w:rPr>
              <w:t xml:space="preserve">Số: </w:t>
            </w:r>
            <w:bookmarkStart w:id="0" w:name="_GoBack"/>
            <w:r w:rsidRPr="00BF3937">
              <w:rPr>
                <w:rFonts w:eastAsia="Times New Roman" w:cs="Times New Roman"/>
                <w:color w:val="000000"/>
                <w:sz w:val="21"/>
                <w:szCs w:val="21"/>
              </w:rPr>
              <w:t>48/2023/NĐ-CP</w:t>
            </w:r>
            <w:bookmarkEnd w:id="0"/>
          </w:p>
        </w:tc>
        <w:tc>
          <w:tcPr>
            <w:tcW w:w="5776" w:type="dxa"/>
            <w:tcMar>
              <w:top w:w="0" w:type="dxa"/>
              <w:left w:w="108" w:type="dxa"/>
              <w:bottom w:w="0" w:type="dxa"/>
              <w:right w:w="108" w:type="dxa"/>
            </w:tcMar>
            <w:hideMark/>
          </w:tcPr>
          <w:p w:rsidR="00BF3937" w:rsidRPr="00BF3937" w:rsidRDefault="00BF3937" w:rsidP="00BF3937">
            <w:pPr>
              <w:spacing w:before="120" w:after="100" w:afterAutospacing="1" w:line="240" w:lineRule="auto"/>
              <w:jc w:val="right"/>
              <w:rPr>
                <w:rFonts w:eastAsia="Times New Roman" w:cs="Times New Roman"/>
                <w:color w:val="000000"/>
                <w:sz w:val="21"/>
                <w:szCs w:val="21"/>
              </w:rPr>
            </w:pPr>
            <w:r w:rsidRPr="00BF3937">
              <w:rPr>
                <w:rFonts w:eastAsia="Times New Roman" w:cs="Times New Roman"/>
                <w:i/>
                <w:iCs/>
                <w:color w:val="000000"/>
                <w:sz w:val="21"/>
                <w:szCs w:val="21"/>
              </w:rPr>
              <w:t>Hà Nội, ngày 17 tháng</w:t>
            </w:r>
            <w:r w:rsidRPr="00BF3937">
              <w:rPr>
                <w:rFonts w:eastAsia="Times New Roman" w:cs="Times New Roman"/>
                <w:color w:val="000000"/>
                <w:sz w:val="21"/>
                <w:szCs w:val="21"/>
              </w:rPr>
              <w:t> 7 </w:t>
            </w:r>
            <w:r w:rsidRPr="00BF3937">
              <w:rPr>
                <w:rFonts w:eastAsia="Times New Roman" w:cs="Times New Roman"/>
                <w:i/>
                <w:iCs/>
                <w:color w:val="000000"/>
                <w:sz w:val="21"/>
                <w:szCs w:val="21"/>
              </w:rPr>
              <w:t>năm 2023</w:t>
            </w:r>
          </w:p>
        </w:tc>
      </w:tr>
    </w:tbl>
    <w:p w:rsidR="00BF3937" w:rsidRPr="00BF3937" w:rsidRDefault="00BF3937" w:rsidP="00BF3937">
      <w:pPr>
        <w:spacing w:before="120" w:after="100" w:afterAutospacing="1" w:line="240" w:lineRule="auto"/>
        <w:rPr>
          <w:rFonts w:eastAsia="Times New Roman" w:cs="Times New Roman"/>
          <w:color w:val="000000"/>
          <w:sz w:val="21"/>
          <w:szCs w:val="21"/>
        </w:rPr>
      </w:pPr>
      <w:r w:rsidRPr="00BF3937">
        <w:rPr>
          <w:rFonts w:eastAsia="Times New Roman" w:cs="Times New Roman"/>
          <w:color w:val="000000"/>
          <w:sz w:val="21"/>
          <w:szCs w:val="21"/>
        </w:rPr>
        <w:t> </w:t>
      </w:r>
    </w:p>
    <w:p w:rsidR="00BF3937" w:rsidRPr="00BF3937" w:rsidRDefault="00BF3937" w:rsidP="00BF3937">
      <w:pPr>
        <w:spacing w:before="120" w:after="100" w:afterAutospacing="1" w:line="240" w:lineRule="auto"/>
        <w:jc w:val="center"/>
        <w:rPr>
          <w:rFonts w:eastAsia="Times New Roman" w:cs="Times New Roman"/>
          <w:color w:val="000000"/>
          <w:szCs w:val="26"/>
        </w:rPr>
      </w:pPr>
      <w:bookmarkStart w:id="1" w:name="loai_1"/>
      <w:bookmarkEnd w:id="1"/>
      <w:r w:rsidRPr="00BF3937">
        <w:rPr>
          <w:rFonts w:eastAsia="Times New Roman" w:cs="Times New Roman"/>
          <w:b/>
          <w:bCs/>
          <w:color w:val="000000"/>
          <w:szCs w:val="26"/>
        </w:rPr>
        <w:t>NGHỊ ĐỊNH</w:t>
      </w:r>
    </w:p>
    <w:p w:rsidR="00BF3937" w:rsidRPr="00BF3937" w:rsidRDefault="00BF3937" w:rsidP="00BF3937">
      <w:pPr>
        <w:spacing w:before="120" w:after="100" w:afterAutospacing="1" w:line="240" w:lineRule="auto"/>
        <w:jc w:val="center"/>
        <w:rPr>
          <w:rFonts w:eastAsia="Times New Roman" w:cs="Times New Roman"/>
          <w:color w:val="000000"/>
          <w:szCs w:val="26"/>
        </w:rPr>
      </w:pPr>
      <w:bookmarkStart w:id="2" w:name="loai_1_name"/>
      <w:bookmarkEnd w:id="2"/>
      <w:r w:rsidRPr="00BF3937">
        <w:rPr>
          <w:rFonts w:eastAsia="Times New Roman" w:cs="Times New Roman"/>
          <w:color w:val="000000"/>
          <w:szCs w:val="26"/>
        </w:rPr>
        <w:t>SỬA ĐỔI, BỔ SUNG MỘT SỐ ĐIỀU CỦA NGHỊ ĐỊNH SỐ 90/2020/NĐ-CP NGÀY 13 THÁNG 8 NĂM 2020 VỀ ĐÁNH GIÁ, XẾP LOẠI CHẤT LƯỢNG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Căn cứ Luật Tổ chức Chính phủ ngày 19 tháng 6 năm 2015; Luật sửa đổi, bổ sung một số điều của Luật Tổ chức Chính phủ và Luật Tổ chức chính quyền địa phương ngày 22 tháng 11 năm 2019;</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Căn cứ Luật Cán bộ, công chức ngày 13 tháng 11 năm 2008;</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Căn cứ Luật Viên chức ngày 15 tháng 11 năm 2010;</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Căn cứ Luật sửa đổi, bổ sung một số điều của Luật Cán bộ, công chức và Luật Viên chức ngày 25 tháng 11 năm 2019;</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Theo đề nghị của Bộ trưởng Bộ Nội vụ;</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i/>
          <w:iCs/>
          <w:color w:val="000000"/>
          <w:szCs w:val="26"/>
        </w:rPr>
        <w:t>Chính phủ ban hành Nghị định sửa đổi, bổ sung một số điều của Nghị định số 90/2020/NĐ-CP ngày 13 tháng 8 năm 2020 về đánh giá, xếp loại chất lượng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bookmarkStart w:id="3" w:name="dieu_1"/>
      <w:bookmarkEnd w:id="3"/>
      <w:r w:rsidRPr="00BF3937">
        <w:rPr>
          <w:rFonts w:eastAsia="Times New Roman" w:cs="Times New Roman"/>
          <w:b/>
          <w:bCs/>
          <w:color w:val="000000"/>
          <w:szCs w:val="26"/>
        </w:rPr>
        <w:t>Điều 1. Sửa đổi, bổ sung một số điều của Nghị định số 90/2020/NĐ-CP </w:t>
      </w:r>
      <w:bookmarkStart w:id="4" w:name="dieu_1_name"/>
      <w:bookmarkEnd w:id="4"/>
      <w:r w:rsidRPr="00BF3937">
        <w:rPr>
          <w:rFonts w:eastAsia="Times New Roman" w:cs="Times New Roman"/>
          <w:b/>
          <w:bCs/>
          <w:color w:val="000000"/>
          <w:szCs w:val="26"/>
        </w:rPr>
        <w:t>ngày 13 tháng 8 năm 2020 về đánh giá, xếp loại chất lượng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bookmarkStart w:id="5" w:name="khoan_1_1"/>
      <w:bookmarkEnd w:id="5"/>
      <w:r w:rsidRPr="00BF3937">
        <w:rPr>
          <w:rFonts w:eastAsia="Times New Roman" w:cs="Times New Roman"/>
          <w:color w:val="000000"/>
          <w:szCs w:val="26"/>
        </w:rPr>
        <w:t>1. Bổ sung khoản 5 và khoản 6 vào sau </w:t>
      </w:r>
      <w:bookmarkStart w:id="6" w:name="dc_1"/>
      <w:bookmarkEnd w:id="6"/>
      <w:r w:rsidRPr="00BF3937">
        <w:rPr>
          <w:rFonts w:eastAsia="Times New Roman" w:cs="Times New Roman"/>
          <w:color w:val="000000"/>
          <w:szCs w:val="26"/>
        </w:rPr>
        <w:t>khoản 4 Điều 2 </w:t>
      </w:r>
      <w:bookmarkStart w:id="7" w:name="khoan_1_1_name"/>
      <w:bookmarkEnd w:id="7"/>
      <w:r w:rsidRPr="00BF3937">
        <w:rPr>
          <w:rFonts w:eastAsia="Times New Roman" w:cs="Times New Roman"/>
          <w:color w:val="000000"/>
          <w:szCs w:val="26"/>
        </w:rPr>
        <w:t>như sau:</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“5. Cán bộ, công chức, viên chức bị xử lý kỷ luật đảng hoặc kỷ luật hành chính thì đánh giá, xếp loại chất lượng như sau:</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a) Cán bộ, công chức, viên chức bị xử lý kỷ luật đảng hoặc kỷ luật hành chính trong năm đánh giá thì xếp loại chất lượng ở mức không hoàn thành nhiệm vụ, trừ trường hợp quy định tại điểm b khoản này.</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 xml:space="preserve">c) Trường hợp cán bộ, công chức, viên chức là đảng viên, đã bị xử lý kỷ luật đảng và kỷ luật hành chính về cùng một hành vi vi phạm nhưng quyết định kỷ luật đảng và </w:t>
      </w:r>
      <w:r w:rsidRPr="00BF3937">
        <w:rPr>
          <w:rFonts w:eastAsia="Times New Roman" w:cs="Times New Roman"/>
          <w:color w:val="000000"/>
          <w:szCs w:val="26"/>
        </w:rPr>
        <w:lastRenderedPageBreak/>
        <w:t>quyết định kỷ luật hành chính không có hiệu lực trong cùng năm đánh giá thì chỉ tính là căn cứ xếp loại chất lượng ở một năm đánh giá.</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6. Tỷ lệ cán bộ, công chức, viên chức xếp loại "Hoàn thành xuất sắc nhiệm vụ" trong tổng số cán bộ, công chức, viên chức tại cùng cơ quan, tổ chức, đơn vị và đối với từng nhóm đối tượng có nhiệm vụ tương đồng không quá tỷ lệ đảng viên được xếp loại "Hoàn thành xuất sắc nhiệm vụ" theo quy định của Đảng. Trường hợp cơ quan, tổ chức,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cấp có thẩm quyền quyết định tỷ lệ hoàn thành xuất sắc nhiệm vụ phù hợp với thực tế, bảo đảm quyền, lợi ích hợp pháp của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bookmarkStart w:id="8" w:name="khoan_2_1"/>
      <w:bookmarkEnd w:id="8"/>
      <w:r w:rsidRPr="00BF3937">
        <w:rPr>
          <w:rFonts w:eastAsia="Times New Roman" w:cs="Times New Roman"/>
          <w:color w:val="000000"/>
          <w:szCs w:val="26"/>
        </w:rPr>
        <w:t>2. Sửa đổi, bổ sung </w:t>
      </w:r>
      <w:bookmarkStart w:id="9" w:name="dc_2"/>
      <w:bookmarkEnd w:id="9"/>
      <w:r w:rsidRPr="00BF3937">
        <w:rPr>
          <w:rFonts w:eastAsia="Times New Roman" w:cs="Times New Roman"/>
          <w:color w:val="000000"/>
          <w:szCs w:val="26"/>
        </w:rPr>
        <w:t>Điều 22 </w:t>
      </w:r>
      <w:bookmarkStart w:id="10" w:name="khoan_2_1_name"/>
      <w:bookmarkEnd w:id="10"/>
      <w:r w:rsidRPr="00BF3937">
        <w:rPr>
          <w:rFonts w:eastAsia="Times New Roman" w:cs="Times New Roman"/>
          <w:color w:val="000000"/>
          <w:szCs w:val="26"/>
        </w:rPr>
        <w:t>như sau:</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b/>
          <w:bCs/>
          <w:color w:val="000000"/>
          <w:szCs w:val="26"/>
        </w:rPr>
        <w:t>“Điều 22. Lưu giữ tài liệu đánh giá, xếp loại chất lượng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Tài liệu kết quả đánh giá, xếp loại chất lượng được lưu giữ bằng hình thức điện tử, bao gồm:</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1. Biên bản cuộc họp nhận xét, đánh giá.</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2. Phiếu đánh giá, xếp loại chất lượng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3. Nhận xét của cấp ủy nơi công tác (nếu có).</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4. Kết luận và thông báo bằng văn bản về kết quả đánh giá, xếp loại chất lượng cán bộ, công chức, viên chức của cấp có thẩm quyền.</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5. Hồ sơ giải quyết kiến nghị về kết quả đánh giá, xếp loại chất lượng cán bộ, công chức, viên chức (nếu có).</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6. Các văn bản khác liên quan (nếu có).</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Ngoài việc lưu giữ bằng hình thức điện tử, tài liệu quy định tại khoản 2 và khoản 4 Điều này còn được lưu bằng văn bản trong hồ sơ cán bộ, công chức, viên chức.”.</w:t>
      </w:r>
    </w:p>
    <w:p w:rsidR="00BF3937" w:rsidRPr="00BF3937" w:rsidRDefault="00BF3937" w:rsidP="00BF3937">
      <w:pPr>
        <w:spacing w:before="120" w:after="100" w:afterAutospacing="1" w:line="240" w:lineRule="auto"/>
        <w:rPr>
          <w:rFonts w:eastAsia="Times New Roman" w:cs="Times New Roman"/>
          <w:color w:val="000000"/>
          <w:szCs w:val="26"/>
        </w:rPr>
      </w:pPr>
      <w:bookmarkStart w:id="11" w:name="khoan_3_1"/>
      <w:bookmarkEnd w:id="11"/>
      <w:r w:rsidRPr="00BF3937">
        <w:rPr>
          <w:rFonts w:eastAsia="Times New Roman" w:cs="Times New Roman"/>
          <w:color w:val="000000"/>
          <w:szCs w:val="26"/>
        </w:rPr>
        <w:t>3. Sửa đổi, bổ sung </w:t>
      </w:r>
      <w:bookmarkStart w:id="12" w:name="dc_3"/>
      <w:bookmarkEnd w:id="12"/>
      <w:r w:rsidRPr="00BF3937">
        <w:rPr>
          <w:rFonts w:eastAsia="Times New Roman" w:cs="Times New Roman"/>
          <w:color w:val="000000"/>
          <w:szCs w:val="26"/>
        </w:rPr>
        <w:t>khoản 1 Điều 23 </w:t>
      </w:r>
      <w:bookmarkStart w:id="13" w:name="khoan_3_1_name"/>
      <w:bookmarkEnd w:id="13"/>
      <w:r w:rsidRPr="00BF3937">
        <w:rPr>
          <w:rFonts w:eastAsia="Times New Roman" w:cs="Times New Roman"/>
          <w:color w:val="000000"/>
          <w:szCs w:val="26"/>
        </w:rPr>
        <w:t>như sau:</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“1. Căn cứ quy định của cơ quan có thẩm quyền quản lý cán bộ, công chức, viên chức về đánh giá, xếp loại chất lượng, cơ quan, tổ chức, đơn vị sử dụng cán bộ, công chức, viên chức ban hành Quy chế đánh giá phù hợp với đặc thù của cơ quan, tổ chức, đơn vị mình.</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Nội dung Quy chế phải xác định rõ sản phẩm cụ thể gắn với từng vị trí việc làm, tiêu chí đánh giá chất lượng, hiệu quả, thời điểm đánh giá theo quý, tháng hoặc tuần (nếu có); căn cứ để xác định tỉ lệ % mức độ hoàn thành công việc; các tiêu chí thành phần để đánh giá và xếp loại chất lượng cán bộ, công chức, viên chức, trong đó có tính đến tỷ lệ khối lượng công việc của cán bộ, công chức, viên chức đã thực hiện so với khối lượng công việc chung của cơ quan, tổ chức, đơn vị; khuyến khích áp dụng công nghệ thông tin để thực hiện đánh giá, xếp loại chất lượng cán bộ, công chức, viên chức, bảo đảm phù hợp với các quy định tại Nghị định này.</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Việc đánh giá, xếp loại chất lượng đối với người làm việc trong tổ chức cơ yếu thực hiện theo quy định của pháp luật về cơ yếu và không trái với nguyên tắc đánh giá, xếp loại cán bộ của cấp có thẩm quyền.”.</w:t>
      </w:r>
    </w:p>
    <w:p w:rsidR="00BF3937" w:rsidRPr="00BF3937" w:rsidRDefault="00BF3937" w:rsidP="00BF3937">
      <w:pPr>
        <w:spacing w:before="120" w:after="100" w:afterAutospacing="1" w:line="240" w:lineRule="auto"/>
        <w:rPr>
          <w:rFonts w:eastAsia="Times New Roman" w:cs="Times New Roman"/>
          <w:color w:val="000000"/>
          <w:szCs w:val="26"/>
        </w:rPr>
      </w:pPr>
      <w:bookmarkStart w:id="14" w:name="khoan_4_1"/>
      <w:bookmarkEnd w:id="14"/>
      <w:r w:rsidRPr="00BF3937">
        <w:rPr>
          <w:rFonts w:eastAsia="Times New Roman" w:cs="Times New Roman"/>
          <w:color w:val="000000"/>
          <w:szCs w:val="26"/>
        </w:rPr>
        <w:t>4. Bỏ cụm từ “trong quá trình thực thi nhiệm vụ” tại </w:t>
      </w:r>
      <w:bookmarkStart w:id="15" w:name="dc_4"/>
      <w:bookmarkEnd w:id="15"/>
      <w:r w:rsidRPr="00BF3937">
        <w:rPr>
          <w:rFonts w:eastAsia="Times New Roman" w:cs="Times New Roman"/>
          <w:color w:val="000000"/>
          <w:szCs w:val="26"/>
        </w:rPr>
        <w:t>khoản 5 Điều 7; điểm c khoản 1 và điểm đ khoản 2 Điều 11; điểm c khoản 1 và điểm đ khoản 2 Điều 15.</w:t>
      </w:r>
    </w:p>
    <w:p w:rsidR="00BF3937" w:rsidRPr="00BF3937" w:rsidRDefault="00BF3937" w:rsidP="00BF3937">
      <w:pPr>
        <w:spacing w:before="120" w:after="100" w:afterAutospacing="1" w:line="240" w:lineRule="auto"/>
        <w:rPr>
          <w:rFonts w:eastAsia="Times New Roman" w:cs="Times New Roman"/>
          <w:color w:val="000000"/>
          <w:szCs w:val="26"/>
        </w:rPr>
      </w:pPr>
      <w:bookmarkStart w:id="16" w:name="dieu_2"/>
      <w:bookmarkEnd w:id="16"/>
      <w:r w:rsidRPr="00BF3937">
        <w:rPr>
          <w:rFonts w:eastAsia="Times New Roman" w:cs="Times New Roman"/>
          <w:b/>
          <w:bCs/>
          <w:color w:val="000000"/>
          <w:szCs w:val="26"/>
        </w:rPr>
        <w:t>Điều 2. Điều khoản thi hành</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1. Nghị định này có hiệu lực thi hành từ ngày 15 tháng 9 năm 2023.</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2. Không xem xét lại đối với những trường hợp đã có kết quả xếp loại chất lượng trước ngày Nghị định này có hiệu lực. Trường hợp cấp có thẩm quyền thực hiện xem xét đánh giá, xếp loại chất lượng cán bộ, công chức, viên chức trước ngày Nghị định này có hiệu lực thi hành thì tiếp tục áp dụng quy định của pháp luật tại thời điểm đó để thực hiện.</w:t>
      </w:r>
    </w:p>
    <w:p w:rsidR="00BF3937" w:rsidRPr="00BF3937" w:rsidRDefault="00BF3937" w:rsidP="00BF3937">
      <w:pPr>
        <w:spacing w:before="120" w:after="100" w:afterAutospacing="1" w:line="240" w:lineRule="auto"/>
        <w:rPr>
          <w:rFonts w:eastAsia="Times New Roman" w:cs="Times New Roman"/>
          <w:color w:val="000000"/>
          <w:szCs w:val="26"/>
        </w:rPr>
      </w:pPr>
      <w:bookmarkStart w:id="17" w:name="dieu_3"/>
      <w:bookmarkEnd w:id="17"/>
      <w:r w:rsidRPr="00BF3937">
        <w:rPr>
          <w:rFonts w:eastAsia="Times New Roman" w:cs="Times New Roman"/>
          <w:b/>
          <w:bCs/>
          <w:color w:val="000000"/>
          <w:szCs w:val="26"/>
        </w:rPr>
        <w:t>Điều 3. Trách nhiệm thi hành</w:t>
      </w:r>
    </w:p>
    <w:p w:rsidR="00BF3937" w:rsidRPr="00BF3937" w:rsidRDefault="00BF3937" w:rsidP="00BF3937">
      <w:pPr>
        <w:spacing w:before="120" w:after="100" w:afterAutospacing="1" w:line="240" w:lineRule="auto"/>
        <w:rPr>
          <w:rFonts w:eastAsia="Times New Roman" w:cs="Times New Roman"/>
          <w:color w:val="000000"/>
          <w:szCs w:val="26"/>
        </w:rPr>
      </w:pPr>
      <w:r w:rsidRPr="00BF3937">
        <w:rPr>
          <w:rFonts w:eastAsia="Times New Roman" w:cs="Times New Roman"/>
          <w:color w:val="000000"/>
          <w:szCs w:val="26"/>
        </w:rPr>
        <w:t>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BF3937" w:rsidRPr="00BF3937" w:rsidRDefault="00BF3937" w:rsidP="00BF3937">
      <w:pPr>
        <w:spacing w:before="120" w:after="100" w:afterAutospacing="1" w:line="240" w:lineRule="auto"/>
        <w:rPr>
          <w:rFonts w:eastAsia="Times New Roman" w:cs="Times New Roman"/>
          <w:color w:val="000000"/>
          <w:sz w:val="21"/>
          <w:szCs w:val="21"/>
        </w:rPr>
      </w:pPr>
      <w:r w:rsidRPr="00BF3937">
        <w:rPr>
          <w:rFonts w:eastAsia="Times New Roman" w:cs="Times New Roman"/>
          <w:color w:val="000000"/>
          <w:sz w:val="21"/>
          <w:szCs w:val="21"/>
        </w:rPr>
        <w:t> </w:t>
      </w:r>
    </w:p>
    <w:tbl>
      <w:tblPr>
        <w:tblW w:w="5000" w:type="pct"/>
        <w:tblCellMar>
          <w:left w:w="0" w:type="dxa"/>
          <w:right w:w="0" w:type="dxa"/>
        </w:tblCellMar>
        <w:tblLook w:val="04A0" w:firstRow="1" w:lastRow="0" w:firstColumn="1" w:lastColumn="0" w:noHBand="0" w:noVBand="1"/>
      </w:tblPr>
      <w:tblGrid>
        <w:gridCol w:w="4673"/>
        <w:gridCol w:w="4398"/>
      </w:tblGrid>
      <w:tr w:rsidR="00BF3937" w:rsidRPr="00BF3937" w:rsidTr="00BF3937">
        <w:tc>
          <w:tcPr>
            <w:tcW w:w="2550" w:type="pct"/>
            <w:tcMar>
              <w:top w:w="0" w:type="dxa"/>
              <w:left w:w="108" w:type="dxa"/>
              <w:bottom w:w="0" w:type="dxa"/>
              <w:right w:w="108" w:type="dxa"/>
            </w:tcMar>
            <w:hideMark/>
          </w:tcPr>
          <w:p w:rsidR="00BF3937" w:rsidRPr="00BF3937" w:rsidRDefault="00BF3937" w:rsidP="00BF3937">
            <w:pPr>
              <w:spacing w:before="120" w:after="100" w:afterAutospacing="1" w:line="240" w:lineRule="auto"/>
              <w:rPr>
                <w:rFonts w:eastAsia="Times New Roman" w:cs="Times New Roman"/>
                <w:sz w:val="24"/>
                <w:szCs w:val="24"/>
              </w:rPr>
            </w:pPr>
          </w:p>
          <w:p w:rsidR="00BF3937" w:rsidRPr="00BF3937" w:rsidRDefault="00BF3937" w:rsidP="00BF3937">
            <w:pPr>
              <w:spacing w:before="120" w:after="100" w:afterAutospacing="1" w:line="240" w:lineRule="auto"/>
              <w:rPr>
                <w:rFonts w:eastAsia="Times New Roman" w:cs="Times New Roman"/>
                <w:sz w:val="24"/>
                <w:szCs w:val="24"/>
              </w:rPr>
            </w:pPr>
            <w:r w:rsidRPr="00BF3937">
              <w:rPr>
                <w:rFonts w:eastAsia="Times New Roman" w:cs="Times New Roman"/>
                <w:b/>
                <w:bCs/>
                <w:i/>
                <w:iCs/>
                <w:sz w:val="24"/>
                <w:szCs w:val="24"/>
              </w:rPr>
              <w:t>Nơi nhận:</w:t>
            </w:r>
            <w:r w:rsidRPr="00BF3937">
              <w:rPr>
                <w:rFonts w:eastAsia="Times New Roman" w:cs="Times New Roman"/>
                <w:b/>
                <w:bCs/>
                <w:i/>
                <w:iCs/>
                <w:sz w:val="24"/>
                <w:szCs w:val="24"/>
              </w:rPr>
              <w:br/>
            </w:r>
            <w:r w:rsidRPr="00BF3937">
              <w:rPr>
                <w:rFonts w:eastAsia="Times New Roman" w:cs="Times New Roman"/>
                <w:sz w:val="16"/>
                <w:szCs w:val="16"/>
              </w:rPr>
              <w:t>- Ban Bí thư Trung ương Đảng;</w:t>
            </w:r>
            <w:r w:rsidRPr="00BF3937">
              <w:rPr>
                <w:rFonts w:eastAsia="Times New Roman" w:cs="Times New Roman"/>
                <w:sz w:val="16"/>
                <w:szCs w:val="16"/>
              </w:rPr>
              <w:br/>
              <w:t>- Thủ tướng, các Phó Thủ tướng Chính phủ;</w:t>
            </w:r>
            <w:r w:rsidRPr="00BF3937">
              <w:rPr>
                <w:rFonts w:eastAsia="Times New Roman" w:cs="Times New Roman"/>
                <w:sz w:val="16"/>
                <w:szCs w:val="16"/>
              </w:rPr>
              <w:br/>
              <w:t>- Các bộ, cơ quan ngang bộ, cơ quan thuộc Chính phủ;</w:t>
            </w:r>
            <w:r w:rsidRPr="00BF3937">
              <w:rPr>
                <w:rFonts w:eastAsia="Times New Roman" w:cs="Times New Roman"/>
                <w:sz w:val="16"/>
                <w:szCs w:val="16"/>
              </w:rPr>
              <w:br/>
              <w:t>- HĐND, UBND các tỉnh, thành phố trực thuộc trung ương;</w:t>
            </w:r>
            <w:r w:rsidRPr="00BF3937">
              <w:rPr>
                <w:rFonts w:eastAsia="Times New Roman" w:cs="Times New Roman"/>
                <w:sz w:val="16"/>
                <w:szCs w:val="16"/>
              </w:rPr>
              <w:br/>
              <w:t>- Văn phòng Trung ương và các Ban của Đảng;</w:t>
            </w:r>
            <w:r w:rsidRPr="00BF3937">
              <w:rPr>
                <w:rFonts w:eastAsia="Times New Roman" w:cs="Times New Roman"/>
                <w:sz w:val="16"/>
                <w:szCs w:val="16"/>
              </w:rPr>
              <w:br/>
              <w:t>- Văn phòng Tổng Bí thư;</w:t>
            </w:r>
            <w:r w:rsidRPr="00BF3937">
              <w:rPr>
                <w:rFonts w:eastAsia="Times New Roman" w:cs="Times New Roman"/>
                <w:sz w:val="16"/>
                <w:szCs w:val="16"/>
              </w:rPr>
              <w:br/>
              <w:t>- Văn phòng Chủ tịch nước;</w:t>
            </w:r>
            <w:r w:rsidRPr="00BF3937">
              <w:rPr>
                <w:rFonts w:eastAsia="Times New Roman" w:cs="Times New Roman"/>
                <w:sz w:val="16"/>
                <w:szCs w:val="16"/>
              </w:rPr>
              <w:br/>
              <w:t>- Hội đồng Dân tộc và các Ủy ban của Quốc hội;</w:t>
            </w:r>
            <w:r w:rsidRPr="00BF3937">
              <w:rPr>
                <w:rFonts w:eastAsia="Times New Roman" w:cs="Times New Roman"/>
                <w:sz w:val="16"/>
                <w:szCs w:val="16"/>
              </w:rPr>
              <w:br/>
              <w:t>- Văn phòng Quốc hội;</w:t>
            </w:r>
            <w:r w:rsidRPr="00BF3937">
              <w:rPr>
                <w:rFonts w:eastAsia="Times New Roman" w:cs="Times New Roman"/>
                <w:sz w:val="16"/>
                <w:szCs w:val="16"/>
              </w:rPr>
              <w:br/>
              <w:t>- Tòa án nhân dân tối cao;</w:t>
            </w:r>
            <w:r w:rsidRPr="00BF3937">
              <w:rPr>
                <w:rFonts w:eastAsia="Times New Roman" w:cs="Times New Roman"/>
                <w:sz w:val="16"/>
                <w:szCs w:val="16"/>
              </w:rPr>
              <w:br/>
              <w:t>- Viện kiểm sát nhân dân tối cao;</w:t>
            </w:r>
            <w:r w:rsidRPr="00BF3937">
              <w:rPr>
                <w:rFonts w:eastAsia="Times New Roman" w:cs="Times New Roman"/>
                <w:sz w:val="16"/>
                <w:szCs w:val="16"/>
              </w:rPr>
              <w:br/>
              <w:t>- Kiểm toán nhà nước;</w:t>
            </w:r>
            <w:r w:rsidRPr="00BF3937">
              <w:rPr>
                <w:rFonts w:eastAsia="Times New Roman" w:cs="Times New Roman"/>
                <w:sz w:val="16"/>
                <w:szCs w:val="16"/>
              </w:rPr>
              <w:br/>
              <w:t>- Ủy ban Giám sát tài chính Quốc gia;</w:t>
            </w:r>
            <w:r w:rsidRPr="00BF3937">
              <w:rPr>
                <w:rFonts w:eastAsia="Times New Roman" w:cs="Times New Roman"/>
                <w:sz w:val="16"/>
                <w:szCs w:val="16"/>
              </w:rPr>
              <w:br/>
              <w:t>- Ngân hàng Chính sách xã hội;</w:t>
            </w:r>
            <w:r w:rsidRPr="00BF3937">
              <w:rPr>
                <w:rFonts w:eastAsia="Times New Roman" w:cs="Times New Roman"/>
                <w:sz w:val="16"/>
                <w:szCs w:val="16"/>
              </w:rPr>
              <w:br/>
              <w:t>- Ngân hàng Phát triển Việt Nam;</w:t>
            </w:r>
            <w:r w:rsidRPr="00BF3937">
              <w:rPr>
                <w:rFonts w:eastAsia="Times New Roman" w:cs="Times New Roman"/>
                <w:sz w:val="16"/>
                <w:szCs w:val="16"/>
              </w:rPr>
              <w:br/>
              <w:t>- Ủy ban trung ương Mặt trận Tổ quốc Việt Nam;</w:t>
            </w:r>
            <w:r w:rsidRPr="00BF3937">
              <w:rPr>
                <w:rFonts w:eastAsia="Times New Roman" w:cs="Times New Roman"/>
                <w:sz w:val="16"/>
                <w:szCs w:val="16"/>
              </w:rPr>
              <w:br/>
              <w:t>- Cơ quan trung ương của các đoàn thể;</w:t>
            </w:r>
            <w:r w:rsidRPr="00BF3937">
              <w:rPr>
                <w:rFonts w:eastAsia="Times New Roman" w:cs="Times New Roman"/>
                <w:sz w:val="16"/>
                <w:szCs w:val="16"/>
              </w:rPr>
              <w:br/>
              <w:t>- VPCP: BTCN, các PCN, Trợ lý TTg, TGĐ Cổng TTĐT,</w:t>
            </w:r>
            <w:r w:rsidRPr="00BF3937">
              <w:rPr>
                <w:rFonts w:eastAsia="Times New Roman" w:cs="Times New Roman"/>
                <w:sz w:val="16"/>
                <w:szCs w:val="16"/>
              </w:rPr>
              <w:br/>
              <w:t>các Vụ, Cục, đơn vị trực thuộc, Công báo;</w:t>
            </w:r>
            <w:r w:rsidRPr="00BF3937">
              <w:rPr>
                <w:rFonts w:eastAsia="Times New Roman" w:cs="Times New Roman"/>
                <w:sz w:val="16"/>
                <w:szCs w:val="16"/>
              </w:rPr>
              <w:br/>
              <w:t>- Lưu: VT, TCCV (2).</w:t>
            </w:r>
          </w:p>
        </w:tc>
        <w:tc>
          <w:tcPr>
            <w:tcW w:w="2400" w:type="pct"/>
            <w:tcMar>
              <w:top w:w="0" w:type="dxa"/>
              <w:left w:w="108" w:type="dxa"/>
              <w:bottom w:w="0" w:type="dxa"/>
              <w:right w:w="108" w:type="dxa"/>
            </w:tcMar>
            <w:hideMark/>
          </w:tcPr>
          <w:p w:rsidR="00BF3937" w:rsidRPr="00BF3937" w:rsidRDefault="00BF3937" w:rsidP="00BF3937">
            <w:pPr>
              <w:spacing w:before="120" w:after="100" w:afterAutospacing="1" w:line="240" w:lineRule="auto"/>
              <w:jc w:val="center"/>
              <w:rPr>
                <w:rFonts w:eastAsia="Times New Roman" w:cs="Times New Roman"/>
                <w:sz w:val="24"/>
                <w:szCs w:val="24"/>
              </w:rPr>
            </w:pPr>
            <w:r w:rsidRPr="00BF3937">
              <w:rPr>
                <w:rFonts w:eastAsia="Times New Roman" w:cs="Times New Roman"/>
                <w:b/>
                <w:bCs/>
                <w:sz w:val="24"/>
                <w:szCs w:val="24"/>
              </w:rPr>
              <w:t>TM. CHÍNH PHỦ</w:t>
            </w:r>
            <w:r w:rsidRPr="00BF3937">
              <w:rPr>
                <w:rFonts w:eastAsia="Times New Roman" w:cs="Times New Roman"/>
                <w:b/>
                <w:bCs/>
                <w:sz w:val="24"/>
                <w:szCs w:val="24"/>
              </w:rPr>
              <w:br/>
              <w:t>THỦ TƯỚNG</w:t>
            </w:r>
            <w:r w:rsidRPr="00BF3937">
              <w:rPr>
                <w:rFonts w:eastAsia="Times New Roman" w:cs="Times New Roman"/>
                <w:b/>
                <w:bCs/>
                <w:sz w:val="24"/>
                <w:szCs w:val="24"/>
              </w:rPr>
              <w:br/>
            </w:r>
            <w:r w:rsidRPr="00BF3937">
              <w:rPr>
                <w:rFonts w:eastAsia="Times New Roman" w:cs="Times New Roman"/>
                <w:b/>
                <w:bCs/>
                <w:sz w:val="24"/>
                <w:szCs w:val="24"/>
              </w:rPr>
              <w:br/>
            </w:r>
            <w:r w:rsidRPr="00BF3937">
              <w:rPr>
                <w:rFonts w:eastAsia="Times New Roman" w:cs="Times New Roman"/>
                <w:b/>
                <w:bCs/>
                <w:sz w:val="24"/>
                <w:szCs w:val="24"/>
              </w:rPr>
              <w:br/>
            </w:r>
            <w:r w:rsidRPr="00BF3937">
              <w:rPr>
                <w:rFonts w:eastAsia="Times New Roman" w:cs="Times New Roman"/>
                <w:b/>
                <w:bCs/>
                <w:sz w:val="24"/>
                <w:szCs w:val="24"/>
              </w:rPr>
              <w:br/>
            </w:r>
            <w:r w:rsidRPr="00BF3937">
              <w:rPr>
                <w:rFonts w:eastAsia="Times New Roman" w:cs="Times New Roman"/>
                <w:b/>
                <w:bCs/>
                <w:sz w:val="24"/>
                <w:szCs w:val="24"/>
              </w:rPr>
              <w:br/>
              <w:t>Phạm Minh Chính</w:t>
            </w:r>
          </w:p>
        </w:tc>
      </w:tr>
    </w:tbl>
    <w:p w:rsidR="00BF3937" w:rsidRPr="00BF3937" w:rsidRDefault="00BF3937" w:rsidP="00BF3937">
      <w:pPr>
        <w:spacing w:before="120" w:after="100" w:afterAutospacing="1" w:line="240" w:lineRule="auto"/>
        <w:rPr>
          <w:rFonts w:eastAsia="Times New Roman" w:cs="Times New Roman"/>
          <w:color w:val="000000"/>
          <w:sz w:val="21"/>
          <w:szCs w:val="21"/>
        </w:rPr>
      </w:pPr>
      <w:r w:rsidRPr="00BF3937">
        <w:rPr>
          <w:rFonts w:eastAsia="Times New Roman" w:cs="Times New Roman"/>
          <w:color w:val="000000"/>
          <w:sz w:val="21"/>
          <w:szCs w:val="21"/>
        </w:rPr>
        <w:t> </w:t>
      </w:r>
    </w:p>
    <w:p w:rsidR="001D0A37" w:rsidRPr="00BF3937" w:rsidRDefault="001D0A37">
      <w:pPr>
        <w:rPr>
          <w:rFonts w:cs="Times New Roman"/>
        </w:rPr>
      </w:pPr>
    </w:p>
    <w:sectPr w:rsidR="001D0A37" w:rsidRPr="00BF3937"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37"/>
    <w:rsid w:val="001D0A37"/>
    <w:rsid w:val="004F7CCD"/>
    <w:rsid w:val="006D1FA6"/>
    <w:rsid w:val="00B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3B379-E68A-4D0B-BA56-0C186B95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93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F3937"/>
    <w:rPr>
      <w:b/>
      <w:bCs/>
    </w:rPr>
  </w:style>
  <w:style w:type="character" w:styleId="Emphasis">
    <w:name w:val="Emphasis"/>
    <w:basedOn w:val="DefaultParagraphFont"/>
    <w:uiPriority w:val="20"/>
    <w:qFormat/>
    <w:rsid w:val="00BF39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60481">
      <w:bodyDiv w:val="1"/>
      <w:marLeft w:val="0"/>
      <w:marRight w:val="0"/>
      <w:marTop w:val="0"/>
      <w:marBottom w:val="0"/>
      <w:divBdr>
        <w:top w:val="none" w:sz="0" w:space="0" w:color="auto"/>
        <w:left w:val="none" w:sz="0" w:space="0" w:color="auto"/>
        <w:bottom w:val="none" w:sz="0" w:space="0" w:color="auto"/>
        <w:right w:val="none" w:sz="0" w:space="0" w:color="auto"/>
      </w:divBdr>
      <w:divsChild>
        <w:div w:id="208536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2023-07-18T03:26:00Z</dcterms:created>
  <dcterms:modified xsi:type="dcterms:W3CDTF">2023-07-18T03:27:00Z</dcterms:modified>
</cp:coreProperties>
</file>