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1A16504D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BD23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  <w:t>TỈNH TUYÊN QUANG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CB91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14:paraId="15AFC20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4761" w14:textId="77777777" w:rsidR="00000000" w:rsidRDefault="00000000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>: 480/QĐ-UBND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630ED" w14:textId="77777777" w:rsidR="00000000" w:rsidRDefault="00000000">
            <w:pPr>
              <w:spacing w:before="120"/>
              <w:jc w:val="right"/>
            </w:pPr>
            <w:proofErr w:type="spellStart"/>
            <w:r>
              <w:rPr>
                <w:i/>
                <w:iCs/>
              </w:rPr>
              <w:t>Tuyên</w:t>
            </w:r>
            <w:proofErr w:type="spellEnd"/>
            <w:r>
              <w:rPr>
                <w:i/>
                <w:iCs/>
              </w:rPr>
              <w:t xml:space="preserve"> Quang,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04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8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2022</w:t>
            </w:r>
          </w:p>
        </w:tc>
      </w:tr>
    </w:tbl>
    <w:p w14:paraId="12B3366D" w14:textId="77777777" w:rsidR="00000000" w:rsidRDefault="00000000">
      <w:pPr>
        <w:spacing w:before="120" w:after="280" w:afterAutospacing="1"/>
        <w:jc w:val="center"/>
      </w:pPr>
      <w:r>
        <w:t> </w:t>
      </w:r>
    </w:p>
    <w:p w14:paraId="003BA9B3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</w:t>
      </w:r>
    </w:p>
    <w:p w14:paraId="0BE9F10D" w14:textId="77777777" w:rsidR="00000000" w:rsidRDefault="00000000">
      <w:pPr>
        <w:spacing w:before="120" w:after="280" w:afterAutospacing="1"/>
        <w:jc w:val="center"/>
      </w:pPr>
      <w:r>
        <w:t>BAN HÀNH TIÊU CHÍ XÃ NÔNG THÔN MỚI KIỂU MẪU TỈNH TUYÊN QUANG GIAI ĐOẠN 2021 - 2025</w:t>
      </w:r>
    </w:p>
    <w:p w14:paraId="28D13BF8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ỦY BAN NHÂN DÂN TỈNH TUYÊN QUANG</w:t>
      </w:r>
    </w:p>
    <w:p w14:paraId="7DF65C71" w14:textId="77777777"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19/6/2015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một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22/11/2019;</w:t>
      </w:r>
    </w:p>
    <w:p w14:paraId="6F455751" w14:textId="77777777"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263/QĐ-</w:t>
      </w:r>
      <w:proofErr w:type="spellStart"/>
      <w:r>
        <w:rPr>
          <w:i/>
          <w:iCs/>
        </w:rPr>
        <w:t>TTg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22/02/2022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tướng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phê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duyệt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tiêu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xây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dựng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đoạn</w:t>
      </w:r>
      <w:proofErr w:type="spellEnd"/>
      <w:r>
        <w:rPr>
          <w:i/>
          <w:iCs/>
        </w:rPr>
        <w:t xml:space="preserve"> 2021-2025;</w:t>
      </w:r>
    </w:p>
    <w:p w14:paraId="5233B530" w14:textId="77777777"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319/QĐ-</w:t>
      </w:r>
      <w:proofErr w:type="spellStart"/>
      <w:r>
        <w:rPr>
          <w:i/>
          <w:iCs/>
        </w:rPr>
        <w:t>TTg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08/3/2022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tướng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kiểu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mẫu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đoạn</w:t>
      </w:r>
      <w:proofErr w:type="spellEnd"/>
      <w:r>
        <w:rPr>
          <w:i/>
          <w:iCs/>
        </w:rPr>
        <w:t xml:space="preserve"> 2021 - 2025;</w:t>
      </w:r>
    </w:p>
    <w:p w14:paraId="24BAC888" w14:textId="77777777" w:rsidR="00000000" w:rsidRDefault="00000000">
      <w:pPr>
        <w:spacing w:before="120" w:after="280" w:afterAutospacing="1"/>
      </w:pPr>
      <w:r>
        <w:rPr>
          <w:i/>
          <w:iCs/>
        </w:rPr>
        <w:t xml:space="preserve">Theo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nghiệp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PTNT </w:t>
      </w:r>
      <w:proofErr w:type="spellStart"/>
      <w:r>
        <w:rPr>
          <w:i/>
          <w:iCs/>
        </w:rPr>
        <w:t>tại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Tờ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93/</w:t>
      </w:r>
      <w:proofErr w:type="spellStart"/>
      <w:r>
        <w:rPr>
          <w:i/>
          <w:iCs/>
        </w:rPr>
        <w:t>TTr</w:t>
      </w:r>
      <w:proofErr w:type="spellEnd"/>
      <w:r>
        <w:rPr>
          <w:i/>
          <w:iCs/>
        </w:rPr>
        <w:t xml:space="preserve">-SNN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09/6/2022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“</w:t>
      </w:r>
      <w:proofErr w:type="spellStart"/>
      <w:r>
        <w:rPr>
          <w:i/>
          <w:iCs/>
        </w:rPr>
        <w:t>Tiêu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kiểu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mẫu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Tuyên</w:t>
      </w:r>
      <w:proofErr w:type="spellEnd"/>
      <w:r>
        <w:rPr>
          <w:i/>
          <w:iCs/>
        </w:rPr>
        <w:t xml:space="preserve"> Quang, </w:t>
      </w:r>
      <w:proofErr w:type="spellStart"/>
      <w:r>
        <w:rPr>
          <w:i/>
          <w:iCs/>
        </w:rPr>
        <w:t>giai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đoạn</w:t>
      </w:r>
      <w:proofErr w:type="spellEnd"/>
      <w:r>
        <w:rPr>
          <w:i/>
          <w:iCs/>
        </w:rPr>
        <w:t xml:space="preserve"> 2021-2025”.</w:t>
      </w:r>
    </w:p>
    <w:p w14:paraId="2CABD7EF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14:paraId="5787AD16" w14:textId="77777777" w:rsidR="00000000" w:rsidRDefault="00000000">
      <w:pPr>
        <w:spacing w:before="120" w:after="280" w:afterAutospacing="1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 </w:t>
      </w:r>
      <w:r>
        <w:t xml:space="preserve">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“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Quang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2021-2025”.</w:t>
      </w:r>
    </w:p>
    <w:p w14:paraId="0B0806DA" w14:textId="77777777" w:rsidR="00000000" w:rsidRDefault="00000000">
      <w:pPr>
        <w:spacing w:before="120" w:after="280" w:afterAutospacing="1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>:</w:t>
      </w:r>
    </w:p>
    <w:p w14:paraId="4DFB9536" w14:textId="77777777" w:rsidR="00000000" w:rsidRDefault="00000000">
      <w:pPr>
        <w:spacing w:before="120" w:after="280" w:afterAutospacing="1"/>
      </w:pPr>
      <w:r>
        <w:rPr>
          <w:b/>
          <w:bCs/>
        </w:rPr>
        <w:t xml:space="preserve">1.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Quang,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2021-2025.</w:t>
      </w:r>
    </w:p>
    <w:p w14:paraId="4798256A" w14:textId="77777777" w:rsidR="00000000" w:rsidRDefault="00000000">
      <w:pPr>
        <w:spacing w:before="120" w:after="280" w:afterAutospacing="1"/>
      </w:pP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Quang,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>.</w:t>
      </w:r>
    </w:p>
    <w:p w14:paraId="32E02375" w14:textId="77777777" w:rsidR="00000000" w:rsidRDefault="00000000">
      <w:pPr>
        <w:spacing w:before="120" w:after="280" w:afterAutospacing="1"/>
      </w:pPr>
      <w:r>
        <w:rPr>
          <w:b/>
          <w:bCs/>
        </w:rPr>
        <w:t xml:space="preserve">2.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Quang,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2021-2025: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ban,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,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</w:t>
      </w:r>
    </w:p>
    <w:p w14:paraId="5BBD1213" w14:textId="77777777" w:rsidR="00000000" w:rsidRDefault="00000000">
      <w:pPr>
        <w:spacing w:before="120" w:after="280" w:afterAutospacing="1"/>
      </w:pPr>
      <w:proofErr w:type="spellStart"/>
      <w:r>
        <w:lastRenderedPageBreak/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phấn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;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phấn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7F6B432F" w14:textId="77777777" w:rsidR="00000000" w:rsidRDefault="00000000">
      <w:pPr>
        <w:spacing w:before="120" w:after="280" w:afterAutospacing="1"/>
      </w:pPr>
      <w:r>
        <w:rPr>
          <w:b/>
          <w:bCs/>
        </w:rPr>
        <w:t xml:space="preserve">3.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trận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Quang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bền</w:t>
      </w:r>
      <w:proofErr w:type="spellEnd"/>
      <w:r>
        <w:t xml:space="preserve"> </w:t>
      </w:r>
      <w:proofErr w:type="spellStart"/>
      <w:r>
        <w:t>vững</w:t>
      </w:r>
      <w:proofErr w:type="spellEnd"/>
      <w:r>
        <w:t>.</w:t>
      </w:r>
    </w:p>
    <w:p w14:paraId="50FD4B93" w14:textId="77777777" w:rsidR="00000000" w:rsidRDefault="00000000">
      <w:pPr>
        <w:spacing w:before="120" w:after="280" w:afterAutospacing="1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204916A7" w14:textId="77777777" w:rsidR="00000000" w:rsidRDefault="00000000">
      <w:pPr>
        <w:spacing w:before="120" w:after="280" w:afterAutospacing="1"/>
      </w:pPr>
      <w:proofErr w:type="spellStart"/>
      <w:r>
        <w:t>Chánh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;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Ban,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;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./.</w:t>
      </w:r>
    </w:p>
    <w:p w14:paraId="2EF6CCC0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0E54E416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B18C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</w:rPr>
              <w:br/>
            </w: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Như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Điều</w:t>
            </w:r>
            <w:proofErr w:type="spellEnd"/>
            <w:r>
              <w:rPr>
                <w:sz w:val="16"/>
              </w:rPr>
              <w:t xml:space="preserve"> 3 (</w:t>
            </w:r>
            <w:proofErr w:type="spellStart"/>
            <w:r>
              <w:rPr>
                <w:sz w:val="16"/>
              </w:rPr>
              <w:t>Thực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hiện</w:t>
            </w:r>
            <w:proofErr w:type="spellEnd"/>
            <w:r>
              <w:rPr>
                <w:sz w:val="16"/>
              </w:rPr>
              <w:t>);</w:t>
            </w:r>
            <w:r>
              <w:rPr>
                <w:sz w:val="16"/>
              </w:rPr>
              <w:br/>
              <w:t xml:space="preserve">- BCĐ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CTMTQG TW (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cáo</w:t>
            </w:r>
            <w:proofErr w:type="spellEnd"/>
            <w:r>
              <w:rPr>
                <w:sz w:val="16"/>
              </w:rPr>
              <w:t>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Nông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nghiệp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PTNT (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cáo</w:t>
            </w:r>
            <w:proofErr w:type="spellEnd"/>
            <w:r>
              <w:rPr>
                <w:sz w:val="16"/>
              </w:rPr>
              <w:t>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Thường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cáo</w:t>
            </w:r>
            <w:proofErr w:type="spellEnd"/>
            <w:r>
              <w:rPr>
                <w:sz w:val="16"/>
              </w:rPr>
              <w:t>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Đoàn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đại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biểu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cáo</w:t>
            </w:r>
            <w:proofErr w:type="spellEnd"/>
            <w:r>
              <w:rPr>
                <w:sz w:val="16"/>
              </w:rPr>
              <w:t>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Thường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HĐND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cáo</w:t>
            </w:r>
            <w:proofErr w:type="spellEnd"/>
            <w:r>
              <w:rPr>
                <w:sz w:val="16"/>
              </w:rPr>
              <w:t>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tịch</w:t>
            </w:r>
            <w:proofErr w:type="spellEnd"/>
            <w:r>
              <w:rPr>
                <w:sz w:val="16"/>
              </w:rPr>
              <w:t xml:space="preserve"> UBND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cáo</w:t>
            </w:r>
            <w:proofErr w:type="spellEnd"/>
            <w:r>
              <w:rPr>
                <w:sz w:val="16"/>
              </w:rPr>
              <w:t>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PCT UBND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PCVP UBND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Thông</w:t>
            </w:r>
            <w:proofErr w:type="spellEnd"/>
            <w:r>
              <w:rPr>
                <w:sz w:val="16"/>
              </w:rPr>
              <w:t xml:space="preserve"> tin </w:t>
            </w:r>
            <w:proofErr w:type="spellStart"/>
            <w:r>
              <w:rPr>
                <w:sz w:val="16"/>
              </w:rPr>
              <w:t>điện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Trưởng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KT, THCB&amp;KSTTHC;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Lưu</w:t>
            </w:r>
            <w:proofErr w:type="spellEnd"/>
            <w:r>
              <w:rPr>
                <w:sz w:val="16"/>
              </w:rPr>
              <w:t xml:space="preserve"> VT.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32D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TM. ỦY BAN NHÂN DÂN</w:t>
            </w:r>
            <w:r>
              <w:rPr>
                <w:b/>
                <w:bCs/>
              </w:rPr>
              <w:br/>
              <w:t>KT.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Nguyễn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Thế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Giang</w:t>
            </w:r>
            <w:proofErr w:type="spellEnd"/>
          </w:p>
        </w:tc>
      </w:tr>
    </w:tbl>
    <w:p w14:paraId="69BEE274" w14:textId="77777777" w:rsidR="00000000" w:rsidRDefault="00000000">
      <w:pPr>
        <w:spacing w:before="120" w:after="280" w:afterAutospacing="1"/>
      </w:pPr>
      <w:r>
        <w:t> </w:t>
      </w:r>
    </w:p>
    <w:p w14:paraId="5B025A66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PHỤ LỤC</w:t>
      </w:r>
    </w:p>
    <w:p w14:paraId="0452E83B" w14:textId="77777777" w:rsidR="00000000" w:rsidRDefault="00000000">
      <w:pPr>
        <w:spacing w:before="120" w:after="280" w:afterAutospacing="1"/>
        <w:jc w:val="center"/>
      </w:pPr>
      <w:r>
        <w:t>TIÊU CHÍ XÃ NÔNG THÔN MỚI KIỂU MẪU TỈNH TUYÊN QUANG, GIAI ĐOẠN 2021-2025</w:t>
      </w:r>
      <w:r>
        <w:br/>
      </w:r>
      <w:r>
        <w:rPr>
          <w:i/>
          <w:iCs/>
        </w:rPr>
        <w:t>(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: 480/QĐ-UBND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04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8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2022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UBND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Tuyên</w:t>
      </w:r>
      <w:proofErr w:type="spellEnd"/>
      <w:r>
        <w:rPr>
          <w:i/>
          <w:iCs/>
        </w:rPr>
        <w:t xml:space="preserve"> Quang)</w:t>
      </w:r>
    </w:p>
    <w:p w14:paraId="7BA3C57E" w14:textId="77777777" w:rsidR="00000000" w:rsidRDefault="00000000">
      <w:pPr>
        <w:spacing w:before="120" w:after="280" w:afterAutospacing="1"/>
      </w:pPr>
      <w:r>
        <w:rPr>
          <w:b/>
          <w:bCs/>
        </w:rPr>
        <w:t>XÃ NÔNG THÔN MỚI KIỂU MẪU GIAI ĐOẠN 2021-2025 LÀ XÃ:</w:t>
      </w:r>
    </w:p>
    <w:p w14:paraId="54DC7D77" w14:textId="77777777" w:rsidR="00000000" w:rsidRDefault="00000000">
      <w:pPr>
        <w:spacing w:before="120" w:after="280" w:afterAutospacing="1"/>
      </w:pPr>
      <w:r>
        <w:rPr>
          <w:b/>
          <w:bCs/>
        </w:rPr>
        <w:t xml:space="preserve">1.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2021 - 2025;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2018 - 2020,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2021 - 2025.</w:t>
      </w:r>
    </w:p>
    <w:p w14:paraId="29C62077" w14:textId="77777777" w:rsidR="00000000" w:rsidRDefault="00000000">
      <w:pPr>
        <w:spacing w:before="120" w:after="280" w:afterAutospacing="1"/>
      </w:pPr>
      <w:r>
        <w:rPr>
          <w:b/>
          <w:bCs/>
        </w:rPr>
        <w:lastRenderedPageBreak/>
        <w:t xml:space="preserve">2. </w:t>
      </w:r>
      <w:r>
        <w:t xml:space="preserve">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10%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.</w:t>
      </w:r>
    </w:p>
    <w:p w14:paraId="30D82DBA" w14:textId="77777777" w:rsidR="00000000" w:rsidRDefault="00000000">
      <w:pPr>
        <w:spacing w:before="120" w:after="280" w:afterAutospacing="1"/>
      </w:pPr>
      <w:r>
        <w:rPr>
          <w:b/>
          <w:bCs/>
        </w:rPr>
        <w:t xml:space="preserve">3.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“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”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5929"/>
        <w:gridCol w:w="1272"/>
        <w:gridCol w:w="1556"/>
      </w:tblGrid>
      <w:tr w:rsidR="00000000" w14:paraId="6628134D" w14:textId="77777777"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10C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31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DAAA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6CB9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Chỉ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</w:t>
            </w:r>
            <w:proofErr w:type="spellEnd"/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BB31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phụ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trách</w:t>
            </w:r>
            <w:proofErr w:type="spellEnd"/>
          </w:p>
        </w:tc>
      </w:tr>
      <w:tr w:rsidR="00000000" w14:paraId="64D8178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5C46" w14:textId="77777777" w:rsidR="00000000" w:rsidRDefault="00000000">
            <w:pPr>
              <w:spacing w:before="120"/>
              <w:jc w:val="center"/>
            </w:pPr>
            <w:r>
              <w:t>3.1</w:t>
            </w:r>
          </w:p>
        </w:tc>
        <w:tc>
          <w:tcPr>
            <w:tcW w:w="3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A11B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hạ</w:t>
            </w:r>
            <w:proofErr w:type="spellEnd"/>
            <w:r>
              <w:t xml:space="preserve"> </w:t>
            </w:r>
            <w:proofErr w:type="spellStart"/>
            <w:r>
              <w:t>tầng</w:t>
            </w:r>
            <w:proofErr w:type="spellEnd"/>
            <w:r>
              <w:t xml:space="preserve"> Internet </w:t>
            </w:r>
            <w:proofErr w:type="spellStart"/>
            <w:r>
              <w:t>cáp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, </w:t>
            </w:r>
            <w:proofErr w:type="spellStart"/>
            <w:r>
              <w:t>sóng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di </w:t>
            </w:r>
            <w:proofErr w:type="spellStart"/>
            <w:r>
              <w:t>động</w:t>
            </w:r>
            <w:proofErr w:type="spellEnd"/>
            <w:r>
              <w:t xml:space="preserve"> 3G/4G bao </w:t>
            </w:r>
            <w:proofErr w:type="spellStart"/>
            <w:r>
              <w:t>phủ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23AB5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8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30E8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</w:tc>
      </w:tr>
      <w:tr w:rsidR="00000000" w14:paraId="7E2C79A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BCA3" w14:textId="77777777" w:rsidR="00000000" w:rsidRDefault="00000000">
            <w:pPr>
              <w:spacing w:before="120"/>
              <w:jc w:val="center"/>
            </w:pPr>
            <w:r>
              <w:t>3.2</w:t>
            </w:r>
          </w:p>
        </w:tc>
        <w:tc>
          <w:tcPr>
            <w:tcW w:w="3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A46F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loa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,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đài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(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minh</w:t>
            </w:r>
            <w:proofErr w:type="spellEnd"/>
            <w:r>
              <w:t>,…</w:t>
            </w:r>
            <w:proofErr w:type="gramEnd"/>
            <w:r>
              <w:t xml:space="preserve">)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; </w:t>
            </w:r>
            <w:proofErr w:type="spellStart"/>
            <w:r>
              <w:t>thông</w:t>
            </w:r>
            <w:proofErr w:type="spellEnd"/>
            <w:r>
              <w:t xml:space="preserve"> tin,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trương</w:t>
            </w:r>
            <w:proofErr w:type="spellEnd"/>
            <w:r>
              <w:t xml:space="preserve">,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lối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,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,… </w:t>
            </w:r>
            <w:proofErr w:type="spellStart"/>
            <w:r>
              <w:t>đến</w:t>
            </w:r>
            <w:proofErr w:type="spellEnd"/>
            <w:r>
              <w:t xml:space="preserve"> 100%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>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33C1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F04FA6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1ECC21D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40085" w14:textId="77777777" w:rsidR="00000000" w:rsidRDefault="00000000">
            <w:pPr>
              <w:spacing w:before="120"/>
              <w:jc w:val="center"/>
            </w:pPr>
            <w:r>
              <w:t>3.3</w:t>
            </w:r>
          </w:p>
        </w:tc>
        <w:tc>
          <w:tcPr>
            <w:tcW w:w="3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A3BD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ít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01 Camera IP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thôn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A770E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D6356A" w14:textId="77777777" w:rsidR="00000000" w:rsidRDefault="00000000">
            <w:pPr>
              <w:spacing w:before="120"/>
              <w:jc w:val="center"/>
            </w:pPr>
          </w:p>
        </w:tc>
      </w:tr>
    </w:tbl>
    <w:p w14:paraId="183AF22D" w14:textId="77777777" w:rsidR="00000000" w:rsidRDefault="00000000">
      <w:pPr>
        <w:spacing w:before="120" w:after="280" w:afterAutospacing="1"/>
      </w:pPr>
      <w:r>
        <w:rPr>
          <w:b/>
          <w:bCs/>
        </w:rPr>
        <w:t xml:space="preserve">4.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8695D40" w14:textId="77777777" w:rsidR="00000000" w:rsidRDefault="00000000">
      <w:pPr>
        <w:spacing w:before="120" w:after="280" w:afterAutospacing="1"/>
      </w:pPr>
      <w:r>
        <w:rPr>
          <w:b/>
          <w:bCs/>
        </w:rPr>
        <w:t>I. XÃ NÔNG THÔN MỚI KIỂU MẪU VỀ TỔ CHỨC SẢN XUẤT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438"/>
        <w:gridCol w:w="1416"/>
        <w:gridCol w:w="1905"/>
      </w:tblGrid>
      <w:tr w:rsidR="00000000" w14:paraId="0255E292" w14:textId="77777777">
        <w:tc>
          <w:tcPr>
            <w:tcW w:w="3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1CD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2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F4877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</w:t>
            </w:r>
            <w:proofErr w:type="spellEnd"/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D293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Chỉ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</w:t>
            </w:r>
            <w:proofErr w:type="spellEnd"/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26F9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phụ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trách</w:t>
            </w:r>
            <w:proofErr w:type="spellEnd"/>
          </w:p>
        </w:tc>
      </w:tr>
      <w:tr w:rsidR="00000000" w14:paraId="738EB4C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B2C9" w14:textId="77777777" w:rsidR="00000000" w:rsidRDefault="00000000">
            <w:pPr>
              <w:spacing w:before="120"/>
              <w:jc w:val="center"/>
            </w:pPr>
            <w:r>
              <w:t>1.1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A841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50%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,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, </w:t>
            </w:r>
            <w:proofErr w:type="spellStart"/>
            <w:r>
              <w:t>truy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gốc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tuân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an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B14A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181B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thôn</w:t>
            </w:r>
            <w:proofErr w:type="spellEnd"/>
          </w:p>
        </w:tc>
      </w:tr>
      <w:tr w:rsidR="00000000" w14:paraId="47B8E1F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F304" w14:textId="77777777" w:rsidR="00000000" w:rsidRDefault="00000000">
            <w:pPr>
              <w:spacing w:before="120"/>
              <w:jc w:val="center"/>
            </w:pPr>
            <w:r>
              <w:t>1.2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B280" w14:textId="77777777" w:rsidR="00000000" w:rsidRDefault="00000000">
            <w:pPr>
              <w:spacing w:before="120"/>
            </w:pP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,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thụ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100%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>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1AE5E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102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2C21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4FADDA9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2148E" w14:textId="77777777" w:rsidR="00000000" w:rsidRDefault="00000000">
            <w:pPr>
              <w:spacing w:before="120"/>
              <w:jc w:val="center"/>
            </w:pPr>
            <w:r>
              <w:t>1.3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522C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OCOP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đương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1982" w14:textId="77777777" w:rsidR="00000000" w:rsidRDefault="00000000">
            <w:pPr>
              <w:spacing w:before="120"/>
              <w:jc w:val="center"/>
            </w:pPr>
            <w:r>
              <w:t xml:space="preserve">≥ 4 </w:t>
            </w:r>
            <w:proofErr w:type="spellStart"/>
            <w:r>
              <w:t>sao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45B5A8E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4FFBD3E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C1DA" w14:textId="77777777" w:rsidR="00000000" w:rsidRDefault="00000000">
            <w:pPr>
              <w:spacing w:before="120"/>
              <w:jc w:val="center"/>
            </w:pPr>
            <w:r>
              <w:t>1.4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BBF5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hữu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9832" w14:textId="77777777" w:rsidR="00000000" w:rsidRDefault="00000000">
            <w:pPr>
              <w:spacing w:before="120"/>
              <w:jc w:val="center"/>
            </w:pPr>
            <w:r>
              <w:t>≥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5BF891B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3EDA88D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E4CDF" w14:textId="77777777" w:rsidR="00000000" w:rsidRDefault="00000000">
            <w:pPr>
              <w:spacing w:before="120"/>
              <w:jc w:val="center"/>
            </w:pPr>
            <w:r>
              <w:t>1.5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C0B5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qua </w:t>
            </w:r>
            <w:proofErr w:type="spellStart"/>
            <w:r>
              <w:t>kênh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mại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B459" w14:textId="77777777" w:rsidR="00000000" w:rsidRDefault="00000000">
            <w:pPr>
              <w:spacing w:before="120"/>
              <w:jc w:val="center"/>
            </w:pPr>
            <w:r>
              <w:t>≥30%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0FB96F2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31A411C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1AD60" w14:textId="77777777" w:rsidR="00000000" w:rsidRDefault="00000000">
            <w:pPr>
              <w:spacing w:before="120"/>
              <w:jc w:val="center"/>
            </w:pPr>
            <w:r>
              <w:t>1.6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17F7" w14:textId="77777777" w:rsidR="00000000" w:rsidRDefault="00000000">
            <w:pPr>
              <w:spacing w:before="120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 </w:t>
            </w:r>
            <w:proofErr w:type="spellStart"/>
            <w:r>
              <w:t>đa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2021- 2025 (</w:t>
            </w:r>
            <w:proofErr w:type="spellStart"/>
            <w:r>
              <w:t>trừ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>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51B47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1D47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Lao </w:t>
            </w:r>
            <w:proofErr w:type="spellStart"/>
            <w:r>
              <w:t>động</w:t>
            </w:r>
            <w:proofErr w:type="spellEnd"/>
            <w:r>
              <w:t xml:space="preserve">,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binh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lastRenderedPageBreak/>
              <w:t>hội</w:t>
            </w:r>
            <w:proofErr w:type="spellEnd"/>
          </w:p>
        </w:tc>
      </w:tr>
      <w:tr w:rsidR="00000000" w14:paraId="557BBEB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2347" w14:textId="77777777" w:rsidR="00000000" w:rsidRDefault="00000000">
            <w:pPr>
              <w:spacing w:before="120"/>
              <w:jc w:val="center"/>
            </w:pPr>
            <w:r>
              <w:lastRenderedPageBreak/>
              <w:t>1.7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58E5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thắp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trục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3E00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8D19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</w:p>
        </w:tc>
      </w:tr>
    </w:tbl>
    <w:p w14:paraId="07513D84" w14:textId="77777777" w:rsidR="00000000" w:rsidRDefault="00000000">
      <w:pPr>
        <w:spacing w:before="120" w:after="280" w:afterAutospacing="1"/>
      </w:pPr>
      <w:r>
        <w:rPr>
          <w:b/>
          <w:bCs/>
        </w:rPr>
        <w:t>II. XÃ NÔNG THÔN MỚI KIỂU MẪU VỀ GIÁO DỤC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438"/>
        <w:gridCol w:w="1416"/>
        <w:gridCol w:w="1905"/>
      </w:tblGrid>
      <w:tr w:rsidR="00000000" w14:paraId="2A5620E7" w14:textId="77777777">
        <w:tc>
          <w:tcPr>
            <w:tcW w:w="3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B72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2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C814E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</w:t>
            </w:r>
            <w:proofErr w:type="spellEnd"/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45E7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Chỉ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</w:t>
            </w:r>
            <w:proofErr w:type="spellEnd"/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B471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phụ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trách</w:t>
            </w:r>
            <w:proofErr w:type="spellEnd"/>
          </w:p>
        </w:tc>
      </w:tr>
      <w:tr w:rsidR="00000000" w14:paraId="7F29230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0D31" w14:textId="77777777" w:rsidR="00000000" w:rsidRDefault="00000000">
            <w:pPr>
              <w:spacing w:before="120"/>
              <w:jc w:val="center"/>
            </w:pPr>
            <w:r>
              <w:t>2.1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F162" w14:textId="77777777" w:rsidR="00000000" w:rsidRDefault="00000000">
            <w:pPr>
              <w:spacing w:before="120"/>
            </w:pP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,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2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1B9D" w14:textId="77777777" w:rsidR="00000000" w:rsidRDefault="00000000">
            <w:pPr>
              <w:spacing w:before="120"/>
              <w:jc w:val="center"/>
            </w:pPr>
            <w:proofErr w:type="spellStart"/>
            <w:r>
              <w:t>Tốt</w:t>
            </w:r>
            <w:proofErr w:type="spellEnd"/>
          </w:p>
        </w:tc>
        <w:tc>
          <w:tcPr>
            <w:tcW w:w="102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15CD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</w:p>
        </w:tc>
      </w:tr>
      <w:tr w:rsidR="00000000" w14:paraId="2D2CCF9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91CC" w14:textId="77777777" w:rsidR="00000000" w:rsidRDefault="00000000">
            <w:pPr>
              <w:spacing w:before="120"/>
              <w:jc w:val="center"/>
            </w:pPr>
            <w:r>
              <w:t>2.2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247C" w14:textId="77777777" w:rsidR="00000000" w:rsidRDefault="00000000">
            <w:pPr>
              <w:spacing w:before="120"/>
            </w:pP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non, </w:t>
            </w:r>
            <w:proofErr w:type="spellStart"/>
            <w:r>
              <w:t>phổ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(</w:t>
            </w:r>
            <w:proofErr w:type="spellStart"/>
            <w:r>
              <w:t>tiểu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, THCS)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mức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1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trong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đó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rPr>
                <w:i/>
                <w:iCs/>
              </w:rPr>
              <w:t>Đối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với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xã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có</w:t>
            </w:r>
            <w:proofErr w:type="spellEnd"/>
            <w:r>
              <w:rPr>
                <w:i/>
                <w:iCs/>
              </w:rPr>
              <w:t xml:space="preserve"> 02 </w:t>
            </w:r>
            <w:proofErr w:type="spellStart"/>
            <w:r>
              <w:rPr>
                <w:i/>
                <w:iCs/>
              </w:rPr>
              <w:t>hoặc</w:t>
            </w:r>
            <w:proofErr w:type="spellEnd"/>
            <w:r>
              <w:rPr>
                <w:i/>
                <w:iCs/>
              </w:rPr>
              <w:t xml:space="preserve"> 03 </w:t>
            </w:r>
            <w:proofErr w:type="spellStart"/>
            <w:r>
              <w:rPr>
                <w:i/>
                <w:iCs/>
              </w:rPr>
              <w:t>trường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mầm</w:t>
            </w:r>
            <w:proofErr w:type="spellEnd"/>
            <w:r>
              <w:rPr>
                <w:i/>
                <w:iCs/>
              </w:rPr>
              <w:t xml:space="preserve"> non, </w:t>
            </w:r>
            <w:proofErr w:type="spellStart"/>
            <w:r>
              <w:rPr>
                <w:i/>
                <w:iCs/>
              </w:rPr>
              <w:t>phổ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thì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phải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có</w:t>
            </w:r>
            <w:proofErr w:type="spellEnd"/>
            <w:r>
              <w:rPr>
                <w:i/>
                <w:iCs/>
              </w:rPr>
              <w:t xml:space="preserve"> 02 </w:t>
            </w:r>
            <w:proofErr w:type="spellStart"/>
            <w:r>
              <w:rPr>
                <w:i/>
                <w:iCs/>
              </w:rPr>
              <w:t>trường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đạt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chuẩn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xã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từ</w:t>
            </w:r>
            <w:proofErr w:type="spellEnd"/>
            <w:r>
              <w:rPr>
                <w:i/>
                <w:iCs/>
              </w:rPr>
              <w:t xml:space="preserve"> 04 </w:t>
            </w:r>
            <w:proofErr w:type="spellStart"/>
            <w:r>
              <w:rPr>
                <w:i/>
                <w:iCs/>
              </w:rPr>
              <w:t>trường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mầm</w:t>
            </w:r>
            <w:proofErr w:type="spellEnd"/>
            <w:r>
              <w:rPr>
                <w:i/>
                <w:iCs/>
              </w:rPr>
              <w:t xml:space="preserve"> non, </w:t>
            </w:r>
            <w:proofErr w:type="spellStart"/>
            <w:r>
              <w:rPr>
                <w:i/>
                <w:iCs/>
              </w:rPr>
              <w:t>phổ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thì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phải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từ</w:t>
            </w:r>
            <w:proofErr w:type="spellEnd"/>
            <w:r>
              <w:rPr>
                <w:i/>
                <w:iCs/>
              </w:rPr>
              <w:t xml:space="preserve"> 70% </w:t>
            </w:r>
            <w:proofErr w:type="spellStart"/>
            <w:r>
              <w:rPr>
                <w:i/>
                <w:iCs/>
              </w:rPr>
              <w:t>số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trường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đạt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chuẩn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trở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lên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A009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8C3DD4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2594BA1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00E9" w14:textId="77777777" w:rsidR="00000000" w:rsidRDefault="00000000">
            <w:pPr>
              <w:spacing w:before="120"/>
              <w:jc w:val="center"/>
            </w:pPr>
            <w:r>
              <w:t>2.3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3C190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thắp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trục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7FC4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33C80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</w:p>
        </w:tc>
      </w:tr>
    </w:tbl>
    <w:p w14:paraId="55B4CC8A" w14:textId="77777777" w:rsidR="00000000" w:rsidRDefault="00000000">
      <w:pPr>
        <w:spacing w:before="120" w:after="280" w:afterAutospacing="1"/>
      </w:pPr>
      <w:r>
        <w:rPr>
          <w:b/>
          <w:bCs/>
        </w:rPr>
        <w:t>III. XÃ NÔNG THÔN MỚI KIỂU MẪU VỀ VĂN HÓA VÀ DU LỊCH</w:t>
      </w:r>
    </w:p>
    <w:tbl>
      <w:tblPr>
        <w:tblW w:w="5006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444"/>
        <w:gridCol w:w="1418"/>
        <w:gridCol w:w="1908"/>
      </w:tblGrid>
      <w:tr w:rsidR="00000000" w14:paraId="22B99EA1" w14:textId="77777777"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BA7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2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B254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</w:t>
            </w:r>
            <w:proofErr w:type="spellEnd"/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3793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Chỉ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</w:t>
            </w:r>
            <w:proofErr w:type="spellEnd"/>
          </w:p>
        </w:tc>
        <w:tc>
          <w:tcPr>
            <w:tcW w:w="1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F45E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phụ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trách</w:t>
            </w:r>
            <w:proofErr w:type="spellEnd"/>
          </w:p>
        </w:tc>
      </w:tr>
      <w:tr w:rsidR="00000000" w14:paraId="4786DEF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5038" w14:textId="77777777" w:rsidR="00000000" w:rsidRDefault="00000000">
            <w:pPr>
              <w:spacing w:before="120"/>
              <w:jc w:val="center"/>
            </w:pPr>
            <w:r>
              <w:t>3.1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43FF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, du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OCOP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đương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4456" w14:textId="77777777" w:rsidR="00000000" w:rsidRDefault="00000000">
            <w:pPr>
              <w:spacing w:before="120"/>
              <w:jc w:val="center"/>
            </w:pPr>
            <w:r>
              <w:t xml:space="preserve">≥4 </w:t>
            </w:r>
            <w:proofErr w:type="spellStart"/>
            <w:r>
              <w:t>sao</w:t>
            </w:r>
            <w:proofErr w:type="spellEnd"/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61A6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PTNT</w:t>
            </w:r>
          </w:p>
        </w:tc>
      </w:tr>
      <w:tr w:rsidR="00000000" w14:paraId="39ED837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A1E3" w14:textId="77777777" w:rsidR="00000000" w:rsidRDefault="00000000">
            <w:pPr>
              <w:spacing w:before="120"/>
              <w:jc w:val="center"/>
            </w:pPr>
            <w:r>
              <w:t>3.2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4F3E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,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,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,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C5D4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102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3AB8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,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Du </w:t>
            </w:r>
            <w:proofErr w:type="spellStart"/>
            <w:r>
              <w:t>lịch</w:t>
            </w:r>
            <w:proofErr w:type="spellEnd"/>
          </w:p>
        </w:tc>
      </w:tr>
      <w:tr w:rsidR="00000000" w14:paraId="0AC57B1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C8F8" w14:textId="77777777" w:rsidR="00000000" w:rsidRDefault="00000000">
            <w:pPr>
              <w:spacing w:before="120"/>
              <w:jc w:val="center"/>
            </w:pPr>
            <w:r>
              <w:t>3.3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B048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thôn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lạc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,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xuyên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79FE" w14:textId="77777777" w:rsidR="00000000" w:rsidRDefault="00000000">
            <w:pPr>
              <w:spacing w:before="120"/>
              <w:jc w:val="center"/>
            </w:pPr>
            <w:r>
              <w:t>≥90%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6C6FC2F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7470E0E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8117" w14:textId="77777777" w:rsidR="00000000" w:rsidRDefault="00000000">
            <w:pPr>
              <w:spacing w:before="120"/>
              <w:jc w:val="center"/>
            </w:pPr>
            <w:r>
              <w:t>3.4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37BA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du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thôn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DBC0" w14:textId="77777777" w:rsidR="00000000" w:rsidRDefault="00000000">
            <w:pPr>
              <w:spacing w:before="120"/>
              <w:jc w:val="center"/>
            </w:pPr>
            <w:r>
              <w:t>≥1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3A60DEB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595051D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441B" w14:textId="77777777" w:rsidR="00000000" w:rsidRDefault="00000000">
            <w:pPr>
              <w:spacing w:before="120"/>
              <w:jc w:val="center"/>
            </w:pPr>
            <w:r>
              <w:t>3.5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8437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;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lãm</w:t>
            </w:r>
            <w:proofErr w:type="spellEnd"/>
            <w:r>
              <w:t xml:space="preserve">, </w:t>
            </w:r>
            <w:proofErr w:type="spellStart"/>
            <w:r>
              <w:t>quảng</w:t>
            </w:r>
            <w:proofErr w:type="spellEnd"/>
            <w:r>
              <w:t xml:space="preserve"> </w:t>
            </w:r>
            <w:proofErr w:type="spellStart"/>
            <w:r>
              <w:t>bá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du </w:t>
            </w:r>
            <w:proofErr w:type="spellStart"/>
            <w:r>
              <w:t>lịch</w:t>
            </w:r>
            <w:proofErr w:type="spellEnd"/>
            <w:r>
              <w:t xml:space="preserve">,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2BF6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717B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</w:tc>
      </w:tr>
      <w:tr w:rsidR="00000000" w14:paraId="570ABBC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EDAF" w14:textId="77777777" w:rsidR="00000000" w:rsidRDefault="00000000">
            <w:pPr>
              <w:spacing w:before="120"/>
              <w:jc w:val="center"/>
            </w:pPr>
            <w:r>
              <w:t>3.6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B5C72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thắp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trục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3D47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D205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</w:p>
        </w:tc>
      </w:tr>
    </w:tbl>
    <w:p w14:paraId="51D33A81" w14:textId="77777777" w:rsidR="00000000" w:rsidRDefault="00000000">
      <w:pPr>
        <w:spacing w:before="120" w:after="280" w:afterAutospacing="1"/>
      </w:pPr>
      <w:r>
        <w:rPr>
          <w:b/>
          <w:bCs/>
        </w:rPr>
        <w:t>IV. XÃ NÔNG THÔN MỚI KIỂU MẪU VỀ MÔI TRƯỜNG VÀ CHẤT LƯỢNG MÔI TRƯỜNG SỐNG</w:t>
      </w:r>
    </w:p>
    <w:tbl>
      <w:tblPr>
        <w:tblW w:w="5006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424"/>
        <w:gridCol w:w="1403"/>
        <w:gridCol w:w="1949"/>
      </w:tblGrid>
      <w:tr w:rsidR="00000000" w14:paraId="6404717B" w14:textId="77777777"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45F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TT</w:t>
            </w:r>
          </w:p>
        </w:tc>
        <w:tc>
          <w:tcPr>
            <w:tcW w:w="2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4203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</w:t>
            </w:r>
            <w:proofErr w:type="spellEnd"/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328C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Chỉ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</w:t>
            </w:r>
            <w:proofErr w:type="spellEnd"/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0D4F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phụ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trách</w:t>
            </w:r>
            <w:proofErr w:type="spellEnd"/>
          </w:p>
        </w:tc>
      </w:tr>
      <w:tr w:rsidR="00000000" w14:paraId="7316B5D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25719" w14:textId="77777777" w:rsidR="00000000" w:rsidRDefault="00000000">
            <w:pPr>
              <w:spacing w:before="120"/>
              <w:jc w:val="center"/>
            </w:pPr>
            <w:r>
              <w:t>4.1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24A3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lọc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50CB" w14:textId="77777777" w:rsidR="00000000" w:rsidRDefault="00000000">
            <w:pPr>
              <w:spacing w:before="120"/>
              <w:jc w:val="center"/>
            </w:pPr>
            <w:r>
              <w:t>90%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2B7A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PTNT</w:t>
            </w:r>
          </w:p>
        </w:tc>
      </w:tr>
      <w:tr w:rsidR="00000000" w14:paraId="211FBD4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0718" w14:textId="77777777" w:rsidR="00000000" w:rsidRDefault="00000000">
            <w:pPr>
              <w:spacing w:before="120"/>
              <w:jc w:val="center"/>
            </w:pPr>
            <w:r>
              <w:t>4.2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05A6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thải</w:t>
            </w:r>
            <w:proofErr w:type="spellEnd"/>
            <w:r>
              <w:t xml:space="preserve"> </w:t>
            </w:r>
            <w:proofErr w:type="spellStart"/>
            <w:r>
              <w:t>rắn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thải</w:t>
            </w:r>
            <w:proofErr w:type="spellEnd"/>
            <w:r>
              <w:t xml:space="preserve"> </w:t>
            </w:r>
            <w:proofErr w:type="spellStart"/>
            <w:r>
              <w:t>rắn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proofErr w:type="spellEnd"/>
            <w:r>
              <w:t xml:space="preserve"> </w:t>
            </w:r>
            <w:proofErr w:type="spellStart"/>
            <w:r>
              <w:t>hại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gom</w:t>
            </w:r>
            <w:proofErr w:type="spellEnd"/>
            <w:r>
              <w:t xml:space="preserve">,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9AA8" w14:textId="77777777" w:rsidR="00000000" w:rsidRDefault="00000000">
            <w:pPr>
              <w:spacing w:before="120"/>
              <w:jc w:val="center"/>
            </w:pPr>
            <w:r>
              <w:t>100%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E158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</w:tr>
      <w:tr w:rsidR="00000000" w14:paraId="22C0B56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B54B" w14:textId="77777777" w:rsidR="00000000" w:rsidRDefault="00000000">
            <w:pPr>
              <w:spacing w:before="120"/>
              <w:jc w:val="center"/>
            </w:pPr>
            <w:r>
              <w:t>4.3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F049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chăn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(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trại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)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thú</w:t>
            </w:r>
            <w:proofErr w:type="spellEnd"/>
            <w:r>
              <w:t xml:space="preserve"> y, </w:t>
            </w:r>
            <w:proofErr w:type="spellStart"/>
            <w:r>
              <w:t>chăn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0BE4" w14:textId="77777777" w:rsidR="00000000" w:rsidRDefault="00000000">
            <w:pPr>
              <w:spacing w:before="120"/>
              <w:jc w:val="center"/>
            </w:pPr>
            <w:r>
              <w:t>100%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0EE8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PTNT</w:t>
            </w:r>
          </w:p>
        </w:tc>
      </w:tr>
      <w:tr w:rsidR="00000000" w14:paraId="28E5EB1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B8BC" w14:textId="77777777" w:rsidR="00000000" w:rsidRDefault="00000000">
            <w:pPr>
              <w:spacing w:before="120"/>
              <w:jc w:val="center"/>
            </w:pPr>
            <w:r>
              <w:t>4.4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E45B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thải</w:t>
            </w:r>
            <w:proofErr w:type="spellEnd"/>
            <w:r>
              <w:t xml:space="preserve"> </w:t>
            </w:r>
            <w:proofErr w:type="spellStart"/>
            <w:r>
              <w:t>rắn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4BA7" w14:textId="77777777" w:rsidR="00000000" w:rsidRDefault="00000000">
            <w:pPr>
              <w:spacing w:before="120"/>
              <w:jc w:val="center"/>
            </w:pPr>
            <w:r>
              <w:t>≥80%</w:t>
            </w:r>
          </w:p>
        </w:tc>
        <w:tc>
          <w:tcPr>
            <w:tcW w:w="104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2247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</w:tr>
      <w:tr w:rsidR="00000000" w14:paraId="4518590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91FA" w14:textId="77777777" w:rsidR="00000000" w:rsidRDefault="00000000">
            <w:pPr>
              <w:spacing w:before="120"/>
              <w:jc w:val="center"/>
            </w:pPr>
            <w:r>
              <w:t>4.5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E083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gom</w:t>
            </w:r>
            <w:proofErr w:type="spellEnd"/>
            <w:r>
              <w:t xml:space="preserve">,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thải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,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E060" w14:textId="77777777" w:rsidR="00000000" w:rsidRDefault="00000000">
            <w:pPr>
              <w:spacing w:before="120"/>
              <w:jc w:val="center"/>
            </w:pPr>
            <w:r>
              <w:t>≥80%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A29419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18C9B45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C2221" w14:textId="77777777" w:rsidR="00000000" w:rsidRDefault="00000000">
            <w:pPr>
              <w:spacing w:before="120"/>
              <w:jc w:val="center"/>
            </w:pPr>
            <w:r>
              <w:t>4.6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3BDC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,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tắm</w:t>
            </w:r>
            <w:proofErr w:type="spellEnd"/>
            <w:r>
              <w:t xml:space="preserve">,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chứa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3 </w:t>
            </w:r>
            <w:proofErr w:type="spellStart"/>
            <w:r>
              <w:t>sạch</w:t>
            </w:r>
            <w:proofErr w:type="spellEnd"/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21AB" w14:textId="77777777" w:rsidR="00000000" w:rsidRDefault="00000000">
            <w:pPr>
              <w:spacing w:before="120"/>
              <w:jc w:val="center"/>
            </w:pPr>
            <w:r>
              <w:t>100%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6F602F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3D87575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D344" w14:textId="77777777" w:rsidR="00000000" w:rsidRDefault="00000000">
            <w:pPr>
              <w:spacing w:before="120"/>
              <w:jc w:val="center"/>
            </w:pPr>
            <w:r>
              <w:t>4.7</w:t>
            </w:r>
          </w:p>
        </w:tc>
        <w:tc>
          <w:tcPr>
            <w:tcW w:w="2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D80C4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xuyên</w:t>
            </w:r>
            <w:proofErr w:type="spellEnd"/>
            <w:r>
              <w:t xml:space="preserve">,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,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hút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A75C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AE4B30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66EB567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80F7" w14:textId="77777777" w:rsidR="00000000" w:rsidRDefault="00000000">
            <w:pPr>
              <w:spacing w:before="120"/>
              <w:jc w:val="center"/>
            </w:pPr>
            <w:r>
              <w:t>4.8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4298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trục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,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trục</w:t>
            </w:r>
            <w:proofErr w:type="spellEnd"/>
            <w:r>
              <w:t xml:space="preserve"> </w:t>
            </w:r>
            <w:proofErr w:type="spellStart"/>
            <w:r>
              <w:t>thôn</w:t>
            </w:r>
            <w:proofErr w:type="spellEnd"/>
            <w:r>
              <w:t xml:space="preserve">,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thôn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rãnh</w:t>
            </w:r>
            <w:proofErr w:type="spellEnd"/>
            <w:r>
              <w:t xml:space="preserve"> </w:t>
            </w:r>
            <w:proofErr w:type="spellStart"/>
            <w:r>
              <w:t>thoát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mát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.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“</w:t>
            </w:r>
            <w:proofErr w:type="spellStart"/>
            <w:r>
              <w:t>xanh</w:t>
            </w:r>
            <w:proofErr w:type="spellEnd"/>
            <w:r>
              <w:t xml:space="preserve"> - </w:t>
            </w:r>
            <w:proofErr w:type="spellStart"/>
            <w:r>
              <w:t>sáng</w:t>
            </w:r>
            <w:proofErr w:type="spellEnd"/>
            <w:r>
              <w:t xml:space="preserve"> - </w:t>
            </w:r>
            <w:proofErr w:type="spellStart"/>
            <w:r>
              <w:t>sạch</w:t>
            </w:r>
            <w:proofErr w:type="spellEnd"/>
            <w:r>
              <w:t xml:space="preserve"> - </w:t>
            </w:r>
            <w:proofErr w:type="spellStart"/>
            <w:r>
              <w:t>đẹp</w:t>
            </w:r>
            <w:proofErr w:type="spellEnd"/>
            <w:r>
              <w:t xml:space="preserve">,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>” (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nhựa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, </w:t>
            </w:r>
            <w:proofErr w:type="spellStart"/>
            <w:r>
              <w:t>bê</w:t>
            </w:r>
            <w:proofErr w:type="spellEnd"/>
            <w:r>
              <w:t xml:space="preserve"> </w:t>
            </w:r>
            <w:proofErr w:type="spellStart"/>
            <w:r>
              <w:t>tông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thôn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nâng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AA46" w14:textId="77777777" w:rsidR="00000000" w:rsidRDefault="00000000">
            <w:pPr>
              <w:spacing w:before="120"/>
              <w:jc w:val="center"/>
            </w:pPr>
            <w:r>
              <w:t>≥60%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E5DE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Giao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tải</w:t>
            </w:r>
            <w:proofErr w:type="spellEnd"/>
          </w:p>
        </w:tc>
      </w:tr>
      <w:tr w:rsidR="00000000" w14:paraId="613D79C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940D" w14:textId="77777777" w:rsidR="00000000" w:rsidRDefault="00000000">
            <w:pPr>
              <w:spacing w:before="120"/>
              <w:jc w:val="center"/>
            </w:pPr>
            <w:r>
              <w:t>4.9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B6DA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thắp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trục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F940D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7BCF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</w:p>
        </w:tc>
      </w:tr>
    </w:tbl>
    <w:p w14:paraId="0E76CA3A" w14:textId="77777777" w:rsidR="00000000" w:rsidRDefault="00000000">
      <w:pPr>
        <w:spacing w:before="120" w:after="280" w:afterAutospacing="1"/>
      </w:pPr>
      <w:r>
        <w:rPr>
          <w:b/>
          <w:bCs/>
        </w:rPr>
        <w:t>V. XÃ NÔNG THÔN MỚI KIỂU MẪU VỀ AN NINH TRẬT TỰ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5400"/>
        <w:gridCol w:w="1429"/>
        <w:gridCol w:w="1924"/>
      </w:tblGrid>
      <w:tr w:rsidR="00000000" w14:paraId="7E1A314C" w14:textId="77777777"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C63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28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3B0C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</w:t>
            </w:r>
            <w:proofErr w:type="spellEnd"/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2563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Chỉ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</w:t>
            </w:r>
            <w:proofErr w:type="spellEnd"/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FB44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phụ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trách</w:t>
            </w:r>
            <w:proofErr w:type="spellEnd"/>
          </w:p>
        </w:tc>
      </w:tr>
      <w:tr w:rsidR="00000000" w14:paraId="2215D59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37C8" w14:textId="77777777" w:rsidR="00000000" w:rsidRDefault="00000000">
            <w:pPr>
              <w:spacing w:before="120"/>
              <w:jc w:val="center"/>
            </w:pPr>
            <w:r>
              <w:t>5.1</w:t>
            </w:r>
          </w:p>
        </w:tc>
        <w:tc>
          <w:tcPr>
            <w:tcW w:w="2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C134" w14:textId="77777777" w:rsidR="00000000" w:rsidRDefault="00000000">
            <w:pPr>
              <w:spacing w:before="120"/>
            </w:pP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“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trật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>”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E806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10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D2AC" w14:textId="77777777" w:rsidR="00000000" w:rsidRDefault="00000000">
            <w:pPr>
              <w:spacing w:before="120"/>
              <w:jc w:val="center"/>
            </w:pPr>
            <w:proofErr w:type="spellStart"/>
            <w:r>
              <w:t>Công</w:t>
            </w:r>
            <w:proofErr w:type="spellEnd"/>
            <w:r>
              <w:t xml:space="preserve"> an </w:t>
            </w:r>
            <w:proofErr w:type="spellStart"/>
            <w:r>
              <w:t>tỉnh</w:t>
            </w:r>
            <w:proofErr w:type="spellEnd"/>
          </w:p>
        </w:tc>
      </w:tr>
      <w:tr w:rsidR="00000000" w14:paraId="047E72C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07A6" w14:textId="77777777" w:rsidR="00000000" w:rsidRDefault="00000000">
            <w:pPr>
              <w:spacing w:before="120"/>
              <w:jc w:val="center"/>
            </w:pPr>
            <w:r>
              <w:t>5.2</w:t>
            </w:r>
          </w:p>
        </w:tc>
        <w:tc>
          <w:tcPr>
            <w:tcW w:w="2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3B53" w14:textId="77777777" w:rsidR="00000000" w:rsidRDefault="00000000">
            <w:pPr>
              <w:spacing w:before="120"/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vi </w:t>
            </w: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1DF0F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56F83F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3438597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6F92" w14:textId="77777777" w:rsidR="00000000" w:rsidRDefault="00000000">
            <w:pPr>
              <w:spacing w:before="120"/>
              <w:jc w:val="center"/>
            </w:pPr>
            <w:r>
              <w:t>5.3</w:t>
            </w:r>
          </w:p>
        </w:tc>
        <w:tc>
          <w:tcPr>
            <w:tcW w:w="2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E784" w14:textId="77777777" w:rsidR="00000000" w:rsidRDefault="00000000">
            <w:pPr>
              <w:spacing w:before="120"/>
            </w:pP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Camera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trục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>
              <w:t>đông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do </w:t>
            </w:r>
            <w:proofErr w:type="spellStart"/>
            <w:r>
              <w:t>công</w:t>
            </w:r>
            <w:proofErr w:type="spellEnd"/>
            <w:r>
              <w:t xml:space="preserve"> an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84A2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EFDE84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1251742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80E6" w14:textId="77777777" w:rsidR="00000000" w:rsidRDefault="00000000">
            <w:pPr>
              <w:spacing w:before="120"/>
              <w:jc w:val="center"/>
            </w:pPr>
            <w:r>
              <w:lastRenderedPageBreak/>
              <w:t>5.4</w:t>
            </w:r>
          </w:p>
        </w:tc>
        <w:tc>
          <w:tcPr>
            <w:tcW w:w="2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E0C2" w14:textId="77777777" w:rsidR="00000000" w:rsidRDefault="00000000">
            <w:pPr>
              <w:spacing w:before="120"/>
            </w:pP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an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“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” </w:t>
            </w:r>
            <w:proofErr w:type="spellStart"/>
            <w:r>
              <w:t>trở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;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kỷ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khiển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trở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926DA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D451C2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1552B18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5BCC" w14:textId="77777777" w:rsidR="00000000" w:rsidRDefault="00000000">
            <w:pPr>
              <w:spacing w:before="120"/>
              <w:jc w:val="center"/>
            </w:pPr>
            <w:r>
              <w:t>5.5</w:t>
            </w:r>
          </w:p>
        </w:tc>
        <w:tc>
          <w:tcPr>
            <w:tcW w:w="2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8F54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mâu</w:t>
            </w:r>
            <w:proofErr w:type="spellEnd"/>
            <w:r>
              <w:t xml:space="preserve"> </w:t>
            </w:r>
            <w:proofErr w:type="spellStart"/>
            <w:r>
              <w:t>thuẫn</w:t>
            </w:r>
            <w:proofErr w:type="spellEnd"/>
            <w:r>
              <w:t xml:space="preserve">,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chấp</w:t>
            </w:r>
            <w:proofErr w:type="spellEnd"/>
            <w:r>
              <w:t xml:space="preserve">, </w:t>
            </w:r>
            <w:proofErr w:type="spellStart"/>
            <w:r>
              <w:t>vi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vi </w:t>
            </w:r>
            <w:proofErr w:type="spellStart"/>
            <w:r>
              <w:t>hòa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ở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hòa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6AC6" w14:textId="77777777" w:rsidR="00000000" w:rsidRDefault="00000000">
            <w:pPr>
              <w:spacing w:before="120"/>
              <w:jc w:val="center"/>
            </w:pPr>
            <w:r>
              <w:t>100%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3AFEEC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58AF484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4874" w14:textId="77777777" w:rsidR="00000000" w:rsidRDefault="00000000">
            <w:pPr>
              <w:spacing w:before="120"/>
              <w:jc w:val="center"/>
            </w:pPr>
            <w:r>
              <w:t>5.6</w:t>
            </w:r>
          </w:p>
        </w:tc>
        <w:tc>
          <w:tcPr>
            <w:tcW w:w="2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5286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thôn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trật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A3FE" w14:textId="77777777" w:rsidR="00000000" w:rsidRDefault="00000000">
            <w:pPr>
              <w:spacing w:before="120"/>
              <w:jc w:val="center"/>
            </w:pPr>
            <w:r>
              <w:t>100%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79FB6C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31941DC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E6B7" w14:textId="77777777" w:rsidR="00000000" w:rsidRDefault="00000000">
            <w:pPr>
              <w:spacing w:before="120"/>
              <w:jc w:val="center"/>
            </w:pPr>
            <w:r>
              <w:t>5.7</w:t>
            </w:r>
          </w:p>
        </w:tc>
        <w:tc>
          <w:tcPr>
            <w:tcW w:w="2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D30C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,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,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41A9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C31D" w14:textId="77777777" w:rsidR="00000000" w:rsidRDefault="00000000">
            <w:pPr>
              <w:spacing w:before="120"/>
              <w:jc w:val="center"/>
            </w:pPr>
            <w:proofErr w:type="spellStart"/>
            <w:r>
              <w:t>Ủy</w:t>
            </w:r>
            <w:proofErr w:type="spellEnd"/>
            <w:r>
              <w:t xml:space="preserve"> ban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trận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</w:tr>
      <w:tr w:rsidR="00000000" w14:paraId="2CD310C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5673" w14:textId="77777777" w:rsidR="00000000" w:rsidRDefault="00000000">
            <w:pPr>
              <w:spacing w:before="120"/>
              <w:jc w:val="center"/>
            </w:pPr>
            <w:r>
              <w:t>5.8</w:t>
            </w:r>
          </w:p>
        </w:tc>
        <w:tc>
          <w:tcPr>
            <w:tcW w:w="2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2B62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thắp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trục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0B85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BAA5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</w:p>
        </w:tc>
      </w:tr>
    </w:tbl>
    <w:p w14:paraId="38385F8A" w14:textId="77777777" w:rsidR="00000000" w:rsidRDefault="00000000">
      <w:pPr>
        <w:spacing w:before="120" w:after="280" w:afterAutospacing="1"/>
      </w:pPr>
      <w:r>
        <w:rPr>
          <w:b/>
          <w:bCs/>
        </w:rPr>
        <w:t>VI. XÃ NÔNG THÔN MỚI KIỂU MẪU VỀ HÀNH CHÍNH CÔNG VÀ CHUYỂN ĐỔI SỐ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5359"/>
        <w:gridCol w:w="1407"/>
        <w:gridCol w:w="1991"/>
      </w:tblGrid>
      <w:tr w:rsidR="00000000" w14:paraId="7D5A0D87" w14:textId="77777777"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0D8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7FBC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</w:t>
            </w:r>
            <w:proofErr w:type="spellEnd"/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0FA9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Chỉ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</w:t>
            </w:r>
            <w:proofErr w:type="spellEnd"/>
          </w:p>
        </w:tc>
        <w:tc>
          <w:tcPr>
            <w:tcW w:w="10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A15C" w14:textId="77777777"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phụ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trách</w:t>
            </w:r>
            <w:proofErr w:type="spellEnd"/>
          </w:p>
        </w:tc>
      </w:tr>
      <w:tr w:rsidR="00000000" w14:paraId="599F089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DC59" w14:textId="77777777" w:rsidR="00000000" w:rsidRDefault="00000000">
            <w:pPr>
              <w:spacing w:before="120"/>
              <w:jc w:val="center"/>
            </w:pPr>
            <w:r>
              <w:t>6.1</w:t>
            </w:r>
          </w:p>
        </w:tc>
        <w:tc>
          <w:tcPr>
            <w:tcW w:w="2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EFCF" w14:textId="77777777" w:rsidR="00000000" w:rsidRDefault="00000000">
            <w:pPr>
              <w:spacing w:before="120"/>
            </w:pPr>
            <w:proofErr w:type="spellStart"/>
            <w:r>
              <w:t>Mức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hài</w:t>
            </w:r>
            <w:proofErr w:type="spellEnd"/>
            <w:r>
              <w:t xml:space="preserve"> </w:t>
            </w:r>
            <w:proofErr w:type="spellStart"/>
            <w:r>
              <w:t>lòng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E238" w14:textId="77777777" w:rsidR="00000000" w:rsidRDefault="00000000">
            <w:pPr>
              <w:spacing w:before="120"/>
              <w:jc w:val="center"/>
            </w:pPr>
            <w:r>
              <w:t>≥ 95%</w:t>
            </w:r>
          </w:p>
        </w:tc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5F3A" w14:textId="77777777" w:rsidR="00000000" w:rsidRDefault="00000000">
            <w:pPr>
              <w:spacing w:before="120"/>
              <w:jc w:val="center"/>
            </w:pP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Ủy</w:t>
            </w:r>
            <w:proofErr w:type="spellEnd"/>
            <w:r>
              <w:t xml:space="preserve"> ban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</w:tr>
      <w:tr w:rsidR="00000000" w14:paraId="2CD7433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5E80" w14:textId="77777777" w:rsidR="00000000" w:rsidRDefault="00000000">
            <w:pPr>
              <w:spacing w:before="120"/>
              <w:jc w:val="center"/>
            </w:pPr>
            <w:r>
              <w:t>6.2</w:t>
            </w:r>
          </w:p>
        </w:tc>
        <w:tc>
          <w:tcPr>
            <w:tcW w:w="2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1F93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,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>.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4AC1" w14:textId="77777777" w:rsidR="00000000" w:rsidRDefault="00000000">
            <w:pPr>
              <w:spacing w:before="120"/>
              <w:jc w:val="center"/>
            </w:pPr>
            <w:r>
              <w:t>≥ 99%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CBADCB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06433B2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AD2EC" w14:textId="77777777" w:rsidR="00000000" w:rsidRDefault="00000000">
            <w:pPr>
              <w:spacing w:before="120"/>
              <w:jc w:val="center"/>
            </w:pPr>
            <w:r>
              <w:t>6.3</w:t>
            </w:r>
          </w:p>
        </w:tc>
        <w:tc>
          <w:tcPr>
            <w:tcW w:w="2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A932F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“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”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“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>”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37AF" w14:textId="77777777" w:rsidR="00000000" w:rsidRDefault="00000000">
            <w:pPr>
              <w:spacing w:before="120"/>
              <w:jc w:val="center"/>
            </w:pPr>
            <w:r>
              <w:t>≥ 80%</w:t>
            </w:r>
          </w:p>
        </w:tc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049A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</w:tc>
      </w:tr>
      <w:tr w:rsidR="00000000" w14:paraId="370C3C7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F06C" w14:textId="77777777" w:rsidR="00000000" w:rsidRDefault="00000000">
            <w:pPr>
              <w:spacing w:before="120"/>
              <w:jc w:val="center"/>
            </w:pPr>
            <w:r>
              <w:t>6.4</w:t>
            </w:r>
          </w:p>
        </w:tc>
        <w:tc>
          <w:tcPr>
            <w:tcW w:w="2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491C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“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”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“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>”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83E5" w14:textId="77777777" w:rsidR="00000000" w:rsidRDefault="00000000">
            <w:pPr>
              <w:spacing w:before="120"/>
              <w:jc w:val="center"/>
            </w:pPr>
            <w:r>
              <w:t>≥ 80%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1CE864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4A84B82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751E" w14:textId="77777777" w:rsidR="00000000" w:rsidRDefault="00000000">
            <w:pPr>
              <w:spacing w:before="120"/>
              <w:jc w:val="center"/>
            </w:pPr>
            <w:r>
              <w:t>6.5</w:t>
            </w:r>
          </w:p>
        </w:tc>
        <w:tc>
          <w:tcPr>
            <w:tcW w:w="2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F755" w14:textId="77777777" w:rsidR="00000000" w:rsidRDefault="00000000">
            <w:pPr>
              <w:spacing w:before="120"/>
            </w:pP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“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”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“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>”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6665" w14:textId="77777777" w:rsidR="00000000" w:rsidRDefault="00000000">
            <w:pPr>
              <w:spacing w:before="120"/>
              <w:jc w:val="center"/>
            </w:pPr>
            <w:r>
              <w:t>≥ 80%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622DD2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2ECA184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0C28" w14:textId="77777777" w:rsidR="00000000" w:rsidRDefault="00000000">
            <w:pPr>
              <w:spacing w:before="120"/>
              <w:jc w:val="center"/>
            </w:pPr>
            <w:r>
              <w:t>6.6</w:t>
            </w:r>
          </w:p>
        </w:tc>
        <w:tc>
          <w:tcPr>
            <w:tcW w:w="2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3FC3" w14:textId="77777777" w:rsidR="00000000" w:rsidRDefault="00000000">
            <w:pPr>
              <w:spacing w:before="120"/>
            </w:pP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thắp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trục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DE87" w14:textId="77777777" w:rsidR="00000000" w:rsidRDefault="00000000">
            <w:pPr>
              <w:spacing w:before="120"/>
              <w:jc w:val="center"/>
            </w:pPr>
            <w:proofErr w:type="spellStart"/>
            <w:r>
              <w:t>Đạt</w:t>
            </w:r>
            <w:proofErr w:type="spellEnd"/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ADD8" w14:textId="77777777"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</w:p>
        </w:tc>
      </w:tr>
    </w:tbl>
    <w:p w14:paraId="1A122959" w14:textId="77777777" w:rsidR="001E0AF3" w:rsidRDefault="00000000">
      <w:pPr>
        <w:spacing w:before="120" w:after="280" w:afterAutospacing="1"/>
      </w:pPr>
      <w:r>
        <w:rPr>
          <w:b/>
          <w:bCs/>
        </w:rPr>
        <w:t> </w:t>
      </w:r>
    </w:p>
    <w:sectPr w:rsidR="001E0AF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8F"/>
    <w:rsid w:val="001E0AF3"/>
    <w:rsid w:val="0079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B6D00"/>
  <w15:chartTrackingRefBased/>
  <w15:docId w15:val="{FA274FDB-A66D-4B92-BEA0-77FF08C8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1579</Words>
  <Characters>9003</Characters>
  <Application>Microsoft Office Word</Application>
  <DocSecurity>0</DocSecurity>
  <Lines>75</Lines>
  <Paragraphs>21</Paragraphs>
  <ScaleCrop>false</ScaleCrop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2022-08-09T09:29:00Z</dcterms:created>
  <dcterms:modified xsi:type="dcterms:W3CDTF">2022-08-09T09:29:00Z</dcterms:modified>
</cp:coreProperties>
</file>