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C39962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0CFFEE4"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6725BD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EB522B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843252C" w14:textId="77777777" w:rsidR="00000000" w:rsidRDefault="00000000">
            <w:pPr>
              <w:spacing w:before="120"/>
              <w:jc w:val="center"/>
            </w:pPr>
            <w:r>
              <w:rPr>
                <w:lang w:val="vi-VN"/>
              </w:rPr>
              <w:t xml:space="preserve">Số: </w:t>
            </w:r>
            <w:r>
              <w:t>43</w:t>
            </w:r>
            <w:r>
              <w:rPr>
                <w:lang w:val="vi-VN"/>
              </w:rPr>
              <w:t>/QĐ-TTg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2F5E73E" w14:textId="77777777" w:rsidR="00000000" w:rsidRDefault="00000000">
            <w:pPr>
              <w:spacing w:before="120"/>
              <w:jc w:val="right"/>
            </w:pPr>
            <w:r>
              <w:rPr>
                <w:i/>
                <w:iCs/>
                <w:lang w:val="vi-VN"/>
              </w:rPr>
              <w:t>Hà Nội, ngày</w:t>
            </w:r>
            <w:r>
              <w:rPr>
                <w:i/>
                <w:iCs/>
              </w:rPr>
              <w:t xml:space="preserve"> 31 </w:t>
            </w:r>
            <w:r>
              <w:rPr>
                <w:i/>
                <w:iCs/>
                <w:lang w:val="vi-VN"/>
              </w:rPr>
              <w:t>tháng 01 năm 2023</w:t>
            </w:r>
          </w:p>
        </w:tc>
      </w:tr>
    </w:tbl>
    <w:p w14:paraId="6600D32A" w14:textId="77777777" w:rsidR="00000000" w:rsidRDefault="00000000">
      <w:pPr>
        <w:spacing w:before="120" w:after="280" w:afterAutospacing="1"/>
      </w:pPr>
      <w:r>
        <w:t> </w:t>
      </w:r>
    </w:p>
    <w:p w14:paraId="48B1DD8E" w14:textId="77777777" w:rsidR="00000000" w:rsidRDefault="00000000">
      <w:pPr>
        <w:spacing w:before="120" w:after="280" w:afterAutospacing="1"/>
        <w:jc w:val="center"/>
      </w:pPr>
      <w:r>
        <w:rPr>
          <w:b/>
          <w:bCs/>
          <w:lang w:val="vi-VN"/>
        </w:rPr>
        <w:t>QUYẾT ĐỊNH</w:t>
      </w:r>
    </w:p>
    <w:p w14:paraId="6A8D6E9E" w14:textId="77777777" w:rsidR="00000000" w:rsidRDefault="00000000">
      <w:pPr>
        <w:spacing w:before="120" w:after="280" w:afterAutospacing="1"/>
        <w:jc w:val="center"/>
      </w:pPr>
      <w:r>
        <w:rPr>
          <w:lang w:val="vi-VN"/>
        </w:rPr>
        <w:t>BAN HÀNH DANH SÁCH ĐƠN VỊ SỰ NGHIỆP CÔNG LẬP TRỰC THUỘC VĂN PHÒNG CHÍNH PHỦ</w:t>
      </w:r>
    </w:p>
    <w:p w14:paraId="4ED9A207" w14:textId="77777777" w:rsidR="00000000" w:rsidRDefault="00000000">
      <w:pPr>
        <w:spacing w:before="120" w:after="280" w:afterAutospacing="1"/>
        <w:jc w:val="center"/>
      </w:pPr>
      <w:r>
        <w:rPr>
          <w:b/>
          <w:bCs/>
          <w:lang w:val="vi-VN"/>
        </w:rPr>
        <w:t>THỦ TƯỚNG CHÍNH PHỦ</w:t>
      </w:r>
    </w:p>
    <w:p w14:paraId="0E29BF56" w14:textId="77777777" w:rsidR="00000000" w:rsidRDefault="00000000">
      <w:pPr>
        <w:spacing w:before="120" w:after="280" w:afterAutospacing="1"/>
      </w:pPr>
      <w:r>
        <w:rPr>
          <w:i/>
          <w:iCs/>
          <w:lang w:val="vi-VN"/>
        </w:rPr>
        <w:t>Căn cứ Luật t</w:t>
      </w:r>
      <w:r>
        <w:rPr>
          <w:i/>
          <w:iCs/>
        </w:rPr>
        <w:t xml:space="preserve">ổ </w:t>
      </w:r>
      <w:r>
        <w:rPr>
          <w:i/>
          <w:iCs/>
          <w:lang w:val="vi-VN"/>
        </w:rPr>
        <w:t>chức Chính phủ ngày 19 tháng 6 năm 2015; Luật sửa đổi, bổ sung một số điều của Luật tổ chức Chính phủ và Luật tổ chức chính quyền địa phương ngày 22 tháng 11 năm 2019;</w:t>
      </w:r>
    </w:p>
    <w:p w14:paraId="729E0315" w14:textId="77777777" w:rsidR="00000000" w:rsidRDefault="00000000">
      <w:pPr>
        <w:spacing w:before="120" w:after="280" w:afterAutospacing="1"/>
      </w:pPr>
      <w:r>
        <w:rPr>
          <w:i/>
          <w:iCs/>
          <w:lang w:val="vi-VN"/>
        </w:rPr>
        <w:t>Căn cứ Nghị định số 120/2020/NĐ-CP ngày 07 tháng 10 năm 2020 của Chính phủ quy định về thành lập, tổ chức lại, giải thể đơn vị sự nghiệp công lập;</w:t>
      </w:r>
    </w:p>
    <w:p w14:paraId="32E9295A" w14:textId="77777777" w:rsidR="00000000" w:rsidRDefault="00000000">
      <w:pPr>
        <w:spacing w:before="120" w:after="280" w:afterAutospacing="1"/>
      </w:pPr>
      <w:r>
        <w:rPr>
          <w:i/>
          <w:iCs/>
          <w:lang w:val="vi-VN"/>
        </w:rPr>
        <w:t>Căn cứ Nghị định số 79/2022/NĐ-CP ngày 06 tháng 10 năm 2022 của Chính phủ quy định chức năng, nhiệm vụ, quyền hạn và cơ cấu tổ chức của Văn phòng Chính phủ;</w:t>
      </w:r>
    </w:p>
    <w:p w14:paraId="35E42AC0" w14:textId="77777777" w:rsidR="00000000" w:rsidRDefault="00000000">
      <w:pPr>
        <w:spacing w:before="120" w:after="280" w:afterAutospacing="1"/>
      </w:pPr>
      <w:r>
        <w:rPr>
          <w:i/>
          <w:iCs/>
          <w:lang w:val="vi-VN"/>
        </w:rPr>
        <w:t>Theo đề nghị của Bộ trưởng, Chủ nhiệm Văn phòng Chính phủ.</w:t>
      </w:r>
    </w:p>
    <w:p w14:paraId="0D48E56A" w14:textId="77777777" w:rsidR="00000000" w:rsidRDefault="00000000">
      <w:pPr>
        <w:spacing w:before="120" w:after="280" w:afterAutospacing="1"/>
        <w:jc w:val="center"/>
      </w:pPr>
      <w:r>
        <w:rPr>
          <w:b/>
          <w:bCs/>
          <w:lang w:val="vi-VN"/>
        </w:rPr>
        <w:t>QUYẾT ĐỊNH:</w:t>
      </w:r>
    </w:p>
    <w:p w14:paraId="4095C8EF" w14:textId="77777777" w:rsidR="00000000" w:rsidRDefault="00000000">
      <w:pPr>
        <w:spacing w:before="120" w:after="280" w:afterAutospacing="1"/>
      </w:pPr>
      <w:r>
        <w:rPr>
          <w:b/>
          <w:bCs/>
          <w:lang w:val="vi-VN"/>
        </w:rPr>
        <w:t>Điều 1. Đơn vị sự nghiệp công lập trực thuộc Văn phòng Chính phủ thuộc thẩm quyền quyết định của Thủ tướng Chính phủ</w:t>
      </w:r>
    </w:p>
    <w:p w14:paraId="4D4A3FDB" w14:textId="77777777" w:rsidR="00000000" w:rsidRDefault="00000000">
      <w:pPr>
        <w:spacing w:before="120" w:after="280" w:afterAutospacing="1"/>
      </w:pPr>
      <w:r>
        <w:rPr>
          <w:lang w:val="vi-VN"/>
        </w:rPr>
        <w:t>1. Trung tâm Hội nghị Quốc gia.</w:t>
      </w:r>
    </w:p>
    <w:p w14:paraId="348095E4" w14:textId="77777777" w:rsidR="00000000" w:rsidRDefault="00000000">
      <w:pPr>
        <w:spacing w:before="120" w:after="280" w:afterAutospacing="1"/>
      </w:pPr>
      <w:r>
        <w:rPr>
          <w:lang w:val="vi-VN"/>
        </w:rPr>
        <w:t>2. Hội trường Thống Nhất.</w:t>
      </w:r>
    </w:p>
    <w:p w14:paraId="440323CB" w14:textId="77777777" w:rsidR="00000000" w:rsidRDefault="00000000">
      <w:pPr>
        <w:spacing w:before="120" w:after="280" w:afterAutospacing="1"/>
      </w:pPr>
      <w:r>
        <w:rPr>
          <w:lang w:val="vi-VN"/>
        </w:rPr>
        <w:t>3. Nhà khách La Thành.</w:t>
      </w:r>
    </w:p>
    <w:p w14:paraId="47810607" w14:textId="77777777" w:rsidR="00000000" w:rsidRDefault="00000000">
      <w:pPr>
        <w:spacing w:before="120" w:after="280" w:afterAutospacing="1"/>
      </w:pPr>
      <w:r>
        <w:rPr>
          <w:lang w:val="vi-VN"/>
        </w:rPr>
        <w:t>4. Trung tâm Hội nghị 37 Hùng Vương.</w:t>
      </w:r>
    </w:p>
    <w:p w14:paraId="3BD107DF" w14:textId="77777777" w:rsidR="00000000" w:rsidRDefault="00000000">
      <w:pPr>
        <w:spacing w:before="120" w:after="280" w:afterAutospacing="1"/>
      </w:pPr>
      <w:r>
        <w:rPr>
          <w:b/>
          <w:bCs/>
          <w:lang w:val="vi-VN"/>
        </w:rPr>
        <w:t>Điều 2. Điều khoản chuyển tiếp</w:t>
      </w:r>
    </w:p>
    <w:p w14:paraId="5D27BADF" w14:textId="77777777" w:rsidR="00000000" w:rsidRDefault="00000000">
      <w:pPr>
        <w:spacing w:before="120" w:after="280" w:afterAutospacing="1"/>
      </w:pPr>
      <w:r>
        <w:rPr>
          <w:lang w:val="vi-VN"/>
        </w:rPr>
        <w:t>1. Sáp nhập Trung tâm Hội nghị Quốc tế vào Trung tâm Hội nghị 37 Hùng Vương.</w:t>
      </w:r>
    </w:p>
    <w:p w14:paraId="5838D414" w14:textId="77777777" w:rsidR="00000000" w:rsidRDefault="00000000">
      <w:pPr>
        <w:spacing w:before="120" w:after="280" w:afterAutospacing="1"/>
      </w:pPr>
      <w:r>
        <w:rPr>
          <w:lang w:val="vi-VN"/>
        </w:rPr>
        <w:t xml:space="preserve">2. Trung tâm Hội nghị Quốc tế tiếp tục thực hiện nhiệm vụ, quyền hạn, duy trì hoạt động theo quy định hiện hành cho đến khi Quyết định quy định chức năng, nhiệm vụ, quyền hạn và cơ cấu </w:t>
      </w:r>
      <w:r>
        <w:rPr>
          <w:lang w:val="vi-VN"/>
        </w:rPr>
        <w:lastRenderedPageBreak/>
        <w:t>tổ chức của Trung tâm Hội nghị 37 Hùng Vương được Bộ trưởng, Chủ nhiệm Văn phòng Chính phủ ban hành có hiệu lực thi hành.</w:t>
      </w:r>
    </w:p>
    <w:p w14:paraId="172CDFA8" w14:textId="77777777" w:rsidR="00000000" w:rsidRDefault="00000000">
      <w:pPr>
        <w:spacing w:before="120" w:after="280" w:afterAutospacing="1"/>
      </w:pPr>
      <w:r>
        <w:rPr>
          <w:b/>
          <w:bCs/>
          <w:lang w:val="vi-VN"/>
        </w:rPr>
        <w:t>Điều 3. Hiệu lực và trách nhiệm thi hành</w:t>
      </w:r>
    </w:p>
    <w:p w14:paraId="2F8CE216" w14:textId="77777777" w:rsidR="00000000" w:rsidRDefault="00000000">
      <w:pPr>
        <w:spacing w:before="120" w:after="280" w:afterAutospacing="1"/>
      </w:pPr>
      <w:r>
        <w:rPr>
          <w:lang w:val="vi-VN"/>
        </w:rPr>
        <w:t>1. Quyết định này có hiệu lực thi hành kể từ ngày ký ban hành.</w:t>
      </w:r>
    </w:p>
    <w:p w14:paraId="4ACA265B" w14:textId="77777777" w:rsidR="00000000" w:rsidRDefault="00000000">
      <w:pPr>
        <w:spacing w:before="120" w:after="280" w:afterAutospacing="1"/>
      </w:pPr>
      <w:r>
        <w:rPr>
          <w:lang w:val="vi-VN"/>
        </w:rPr>
        <w:t>2. Quyết định này thay thế Quyết định số 890/QĐ-TTg ngày 25 tháng 5 năm 2016 của Thủ tướng Chính phủ về các đơn vị sự nghiệp công lập thuộc Văn phòng Chính phủ.</w:t>
      </w:r>
    </w:p>
    <w:p w14:paraId="482E4C05" w14:textId="77777777" w:rsidR="00000000" w:rsidRDefault="00000000">
      <w:pPr>
        <w:spacing w:before="120" w:after="280" w:afterAutospacing="1"/>
      </w:pPr>
      <w:r>
        <w:rPr>
          <w:lang w:val="vi-VN"/>
        </w:rPr>
        <w:t>3. Bộ trưởng, Chủ nhiệm Văn phòng Chính phủ có trách nhiệm ban hành quyết định cơ cấu tổ chức của các đơn vị sự nghiệp công lập nêu tại Điều 1 Quyết định này.</w:t>
      </w:r>
    </w:p>
    <w:p w14:paraId="3327494A" w14:textId="77777777" w:rsidR="00000000" w:rsidRDefault="00000000">
      <w:pPr>
        <w:spacing w:before="120" w:after="280" w:afterAutospacing="1"/>
      </w:pPr>
      <w:r>
        <w:rPr>
          <w:lang w:val="vi-VN"/>
        </w:rPr>
        <w:t>4. Bộ trưởng, Chủ nhiệm Văn phòng Chính phủ, Bộ trưởng Bộ Nội vụ và Bộ trưởng các Bộ, Thủ trưởng các cơ quan có liên quan chịu trách nhiệm thi hành Quyết định này.</w:t>
      </w:r>
    </w:p>
    <w:p w14:paraId="05335DD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B8A1F8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A31523" w14:textId="77777777" w:rsidR="00000000" w:rsidRDefault="00000000">
            <w:pPr>
              <w:spacing w:before="120"/>
            </w:pPr>
            <w:r>
              <w:rPr>
                <w:b/>
                <w:bCs/>
                <w:i/>
                <w:iCs/>
                <w:lang w:val="vi-VN"/>
              </w:rPr>
              <w:br/>
              <w:t>Nơi nhận:</w:t>
            </w:r>
            <w:r>
              <w:rPr>
                <w:b/>
                <w:bCs/>
                <w:i/>
                <w:iCs/>
                <w:lang w:val="vi-VN"/>
              </w:rPr>
              <w:br/>
            </w:r>
            <w:r>
              <w:rPr>
                <w:sz w:val="16"/>
                <w:lang w:val="vi-VN"/>
              </w:rPr>
              <w:t xml:space="preserve">- Như Điều 3; </w:t>
            </w:r>
            <w:r>
              <w:rPr>
                <w:sz w:val="16"/>
                <w:lang w:val="vi-VN"/>
              </w:rPr>
              <w:br/>
              <w:t>- TTgCP, các Phó TTgCP;</w:t>
            </w:r>
            <w:r>
              <w:rPr>
                <w:sz w:val="16"/>
                <w:lang w:val="vi-VN"/>
              </w:rPr>
              <w:br/>
              <w:t xml:space="preserve">- VPCP: BTCN, các PCN, Trợ lý TTgCP, các Vụ, Cục, </w:t>
            </w:r>
            <w:r>
              <w:rPr>
                <w:sz w:val="16"/>
              </w:rPr>
              <w:t>C</w:t>
            </w:r>
            <w:r>
              <w:rPr>
                <w:sz w:val="16"/>
                <w:lang w:val="vi-VN"/>
              </w:rPr>
              <w:t xml:space="preserve">ổng TTĐT, TTTH, VP BCS, VP ĐU, CĐ, ĐTN, các đơn vị sự nghiệp công lập (5); </w:t>
            </w:r>
            <w:r>
              <w:rPr>
                <w:sz w:val="16"/>
              </w:rPr>
              <w:br/>
            </w:r>
            <w:r>
              <w:rPr>
                <w:sz w:val="16"/>
                <w:lang w:val="vi-VN"/>
              </w:rPr>
              <w:t>- Lưu: Văn thư, TCCB (3). NHT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16E9D01" w14:textId="77777777" w:rsidR="00000000" w:rsidRDefault="00000000">
            <w:pPr>
              <w:spacing w:before="120"/>
              <w:jc w:val="center"/>
            </w:pPr>
            <w:r>
              <w:rPr>
                <w:b/>
                <w:bCs/>
                <w:lang w:val="vi-VN"/>
              </w:rPr>
              <w:t xml:space="preserve">KT. THỦ TƯỚNG </w:t>
            </w:r>
            <w:r>
              <w:rPr>
                <w:b/>
                <w:bCs/>
              </w:rPr>
              <w:br/>
            </w:r>
            <w:r>
              <w:rPr>
                <w:b/>
                <w:bCs/>
                <w:lang w:val="vi-VN"/>
              </w:rPr>
              <w:t>PHÓ THỦ TƯỚNG</w:t>
            </w:r>
            <w:r>
              <w:rPr>
                <w:b/>
                <w:bCs/>
              </w:rPr>
              <w:t xml:space="preserve"> </w:t>
            </w:r>
            <w:r>
              <w:rPr>
                <w:b/>
                <w:bCs/>
              </w:rPr>
              <w:br/>
            </w:r>
            <w:r>
              <w:rPr>
                <w:b/>
                <w:bCs/>
              </w:rPr>
              <w:br/>
            </w:r>
            <w:r>
              <w:rPr>
                <w:b/>
                <w:bCs/>
              </w:rPr>
              <w:br/>
            </w:r>
            <w:r>
              <w:rPr>
                <w:b/>
                <w:bCs/>
              </w:rPr>
              <w:br/>
            </w:r>
            <w:r>
              <w:rPr>
                <w:b/>
                <w:bCs/>
              </w:rPr>
              <w:br/>
            </w:r>
            <w:r>
              <w:rPr>
                <w:b/>
                <w:bCs/>
                <w:lang w:val="vi-VN"/>
              </w:rPr>
              <w:t>Lê Minh Khái</w:t>
            </w:r>
          </w:p>
        </w:tc>
      </w:tr>
    </w:tbl>
    <w:p w14:paraId="3CE87B19" w14:textId="77777777" w:rsidR="00591E6D" w:rsidRDefault="00000000">
      <w:pPr>
        <w:spacing w:before="120" w:after="280" w:afterAutospacing="1"/>
      </w:pPr>
      <w:r>
        <w:t> </w:t>
      </w:r>
    </w:p>
    <w:sectPr w:rsidR="00591E6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A85"/>
    <w:rsid w:val="00591E6D"/>
    <w:rsid w:val="00903A8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07CFEF"/>
  <w15:chartTrackingRefBased/>
  <w15:docId w15:val="{1A4267FB-40B4-4CD2-AE84-995098D1B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1976</Characters>
  <Application>Microsoft Office Word</Application>
  <DocSecurity>0</DocSecurity>
  <Lines>16</Lines>
  <Paragraphs>4</Paragraphs>
  <ScaleCrop>false</ScaleCrop>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2023-02-01T07:27:00Z</dcterms:created>
  <dcterms:modified xsi:type="dcterms:W3CDTF">2023-02-01T07:27:00Z</dcterms:modified>
</cp:coreProperties>
</file>