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jc w:val="center"/>
            </w:pPr>
            <w:bookmarkStart w:id="0" w:name="_GoBack"/>
            <w:bookmarkEnd w:id="0"/>
            <w:r>
              <w:rPr>
                <w:b/>
                <w:bCs/>
              </w:rPr>
              <w:t>ỦY BAN NHÂN DÂN</w:t>
            </w:r>
            <w:r>
              <w:rPr>
                <w:b/>
                <w:bCs/>
              </w:rPr>
              <w:br/>
              <w:t>TỈNH HẢI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jc w:val="center"/>
            </w:pPr>
            <w:r>
              <w:rPr>
                <w:lang w:val="vi-VN"/>
              </w:rPr>
              <w:t>Số: 40/2018/QĐ-UBND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jc w:val="right"/>
            </w:pPr>
            <w:r>
              <w:rPr>
                <w:i/>
                <w:iCs/>
                <w:lang w:val="vi-VN"/>
              </w:rPr>
              <w:t xml:space="preserve">Hải Dương, ngày </w:t>
            </w:r>
            <w:r>
              <w:rPr>
                <w:i/>
                <w:iCs/>
              </w:rPr>
              <w:t>24</w:t>
            </w:r>
            <w:r>
              <w:rPr>
                <w:i/>
                <w:iCs/>
                <w:lang w:val="vi-VN"/>
              </w:rPr>
              <w:t xml:space="preserve"> tháng </w:t>
            </w:r>
            <w:r>
              <w:rPr>
                <w:i/>
                <w:iCs/>
              </w:rPr>
              <w:t>12</w:t>
            </w:r>
            <w:r>
              <w:rPr>
                <w:i/>
                <w:iCs/>
                <w:lang w:val="vi-VN"/>
              </w:rPr>
              <w:t xml:space="preserve"> năm </w:t>
            </w:r>
            <w:r>
              <w:rPr>
                <w:i/>
                <w:iCs/>
              </w:rPr>
              <w:t>2018</w:t>
            </w:r>
          </w:p>
        </w:tc>
      </w:tr>
    </w:tbl>
    <w:p w:rsidR="00000000" w:rsidRDefault="00DC7087">
      <w:pPr>
        <w:spacing w:before="120" w:after="280" w:afterAutospacing="1"/>
      </w:pPr>
      <w:r>
        <w:t> </w:t>
      </w:r>
    </w:p>
    <w:p w:rsidR="00000000" w:rsidRDefault="00DC7087">
      <w:pPr>
        <w:spacing w:before="120" w:after="280" w:afterAutospacing="1"/>
        <w:jc w:val="center"/>
      </w:pPr>
      <w:r>
        <w:rPr>
          <w:b/>
          <w:bCs/>
          <w:lang w:val="vi-VN"/>
        </w:rPr>
        <w:t>QUYẾT ĐỊNH</w:t>
      </w:r>
    </w:p>
    <w:p w:rsidR="00000000" w:rsidRDefault="00DC7087">
      <w:pPr>
        <w:spacing w:before="120" w:after="280" w:afterAutospacing="1"/>
        <w:jc w:val="center"/>
      </w:pPr>
      <w:r>
        <w:rPr>
          <w:lang w:val="vi-VN"/>
        </w:rPr>
        <w:t>SỬA ĐỔI, BỔ SUNG QUYẾT ĐỊNH SỐ 32/2014/QĐ-UBND NGÀY 17/12/2014 CỦ</w:t>
      </w:r>
      <w:r>
        <w:rPr>
          <w:lang w:val="vi-VN"/>
        </w:rPr>
        <w:t>A ỦY BAN NHÂN DÂN TỈNH HẢI DƯƠNG QUY ĐỊNH MỘT SỐ CƠ CHẾ ĐẶC THÙ VỀ TÀI CHÍNH ĐỐI VỚI THÀNH PHỐ HẢI DƯƠNG, THỊ XÃ CHÍ LINH, HUYỆN KINH MÔN</w:t>
      </w:r>
    </w:p>
    <w:p w:rsidR="00000000" w:rsidRDefault="00DC7087">
      <w:pPr>
        <w:spacing w:before="120" w:after="280" w:afterAutospacing="1"/>
        <w:jc w:val="center"/>
      </w:pPr>
      <w:r>
        <w:rPr>
          <w:b/>
          <w:bCs/>
          <w:lang w:val="vi-VN"/>
        </w:rPr>
        <w:t>ỦY BAN NHÂN DÂN TỈNH HẢI DƯƠNG</w:t>
      </w:r>
    </w:p>
    <w:p w:rsidR="00000000" w:rsidRDefault="00DC7087">
      <w:pPr>
        <w:spacing w:before="120" w:after="280" w:afterAutospacing="1"/>
      </w:pPr>
      <w:r>
        <w:rPr>
          <w:i/>
          <w:iCs/>
          <w:lang w:val="vi-VN"/>
        </w:rPr>
        <w:t xml:space="preserve">Căn </w:t>
      </w:r>
      <w:r>
        <w:rPr>
          <w:i/>
          <w:iCs/>
        </w:rPr>
        <w:t xml:space="preserve">cứ </w:t>
      </w:r>
      <w:r>
        <w:rPr>
          <w:i/>
          <w:iCs/>
          <w:lang w:val="vi-VN"/>
        </w:rPr>
        <w:t>Luật Tổ chức chính quyền địa phương ngày 19/06/2015;</w:t>
      </w:r>
    </w:p>
    <w:p w:rsidR="00000000" w:rsidRDefault="00DC7087">
      <w:pPr>
        <w:spacing w:before="120" w:after="280" w:afterAutospacing="1"/>
      </w:pPr>
      <w:r>
        <w:rPr>
          <w:i/>
          <w:iCs/>
          <w:lang w:val="vi-VN"/>
        </w:rPr>
        <w:t>C</w:t>
      </w:r>
      <w:r>
        <w:rPr>
          <w:i/>
          <w:iCs/>
        </w:rPr>
        <w:t>ă</w:t>
      </w:r>
      <w:r>
        <w:rPr>
          <w:i/>
          <w:iCs/>
          <w:lang w:val="vi-VN"/>
        </w:rPr>
        <w:t>n c</w:t>
      </w:r>
      <w:r>
        <w:rPr>
          <w:i/>
          <w:iCs/>
        </w:rPr>
        <w:t xml:space="preserve">ứ </w:t>
      </w:r>
      <w:r>
        <w:rPr>
          <w:i/>
          <w:iCs/>
          <w:lang w:val="vi-VN"/>
        </w:rPr>
        <w:t>Luật Ngân sách Nhà n</w:t>
      </w:r>
      <w:r>
        <w:rPr>
          <w:i/>
          <w:iCs/>
          <w:lang w:val="vi-VN"/>
        </w:rPr>
        <w:t>ước ngày 25/06/2015;</w:t>
      </w:r>
    </w:p>
    <w:p w:rsidR="00000000" w:rsidRDefault="00DC7087">
      <w:pPr>
        <w:spacing w:before="120" w:after="280" w:afterAutospacing="1"/>
      </w:pPr>
      <w:r>
        <w:rPr>
          <w:i/>
          <w:iCs/>
          <w:lang w:val="vi-VN"/>
        </w:rPr>
        <w:t>Căn cứ Nghị quyết số 99/2014/QĐ-UBND ngày 11/12/2014 của Hội đồng nh</w:t>
      </w:r>
      <w:r>
        <w:rPr>
          <w:i/>
          <w:iCs/>
        </w:rPr>
        <w:t>â</w:t>
      </w:r>
      <w:r>
        <w:rPr>
          <w:i/>
          <w:iCs/>
          <w:lang w:val="vi-VN"/>
        </w:rPr>
        <w:t>n dân tỉnh Hải Dương quy định một số cơ chế đặc thù về tài chính đối với thành phố Hải Dương, thị xã Ch</w:t>
      </w:r>
      <w:r>
        <w:rPr>
          <w:i/>
          <w:iCs/>
        </w:rPr>
        <w:t xml:space="preserve">í </w:t>
      </w:r>
      <w:r>
        <w:rPr>
          <w:i/>
          <w:iCs/>
          <w:lang w:val="vi-VN"/>
        </w:rPr>
        <w:t>Linh, huyện Kinh Môn;</w:t>
      </w:r>
    </w:p>
    <w:p w:rsidR="00000000" w:rsidRDefault="00DC7087">
      <w:pPr>
        <w:spacing w:before="120" w:after="280" w:afterAutospacing="1"/>
      </w:pPr>
      <w:r>
        <w:rPr>
          <w:i/>
          <w:iCs/>
          <w:lang w:val="vi-VN"/>
        </w:rPr>
        <w:t>Căn cứ Nghị quyết số 21/2018/NQ-HĐND ng</w:t>
      </w:r>
      <w:r>
        <w:rPr>
          <w:i/>
          <w:iCs/>
          <w:lang w:val="vi-VN"/>
        </w:rPr>
        <w:t>ày 13/12/2018 của Hội đồng nhân dân tỉnh Hải Dương khóa XVI Sửa đổi, bổ sung Nghị quyết số 99/2014/NQ-HĐND ngày 11/12/2014 của Hội đồng nhân dân tỉnh Hải Dương quy định một số cơ chế đặc th</w:t>
      </w:r>
      <w:r>
        <w:rPr>
          <w:i/>
          <w:iCs/>
        </w:rPr>
        <w:t xml:space="preserve">ù </w:t>
      </w:r>
      <w:r>
        <w:rPr>
          <w:i/>
          <w:iCs/>
          <w:lang w:val="vi-VN"/>
        </w:rPr>
        <w:t xml:space="preserve">về tài chính đối với thành phố Hải Dương, thị xã Chí Linh, huyện </w:t>
      </w:r>
      <w:r>
        <w:rPr>
          <w:i/>
          <w:iCs/>
          <w:lang w:val="vi-VN"/>
        </w:rPr>
        <w:t>K</w:t>
      </w:r>
      <w:r>
        <w:rPr>
          <w:i/>
          <w:iCs/>
        </w:rPr>
        <w:t>i</w:t>
      </w:r>
      <w:r>
        <w:rPr>
          <w:i/>
          <w:iCs/>
          <w:lang w:val="vi-VN"/>
        </w:rPr>
        <w:t>nh Môn;</w:t>
      </w:r>
    </w:p>
    <w:p w:rsidR="00000000" w:rsidRDefault="00DC7087">
      <w:pPr>
        <w:spacing w:before="120" w:after="280" w:afterAutospacing="1"/>
      </w:pPr>
      <w:r>
        <w:rPr>
          <w:i/>
          <w:iCs/>
          <w:lang w:val="vi-VN"/>
        </w:rPr>
        <w:t>Theo đề nghị của Giám đốc Sở Tài chính.</w:t>
      </w:r>
    </w:p>
    <w:p w:rsidR="00000000" w:rsidRDefault="00DC7087">
      <w:pPr>
        <w:spacing w:before="120" w:after="280" w:afterAutospacing="1"/>
        <w:jc w:val="center"/>
      </w:pPr>
      <w:r>
        <w:rPr>
          <w:b/>
          <w:bCs/>
          <w:lang w:val="vi-VN"/>
        </w:rPr>
        <w:t>QUYẾT ĐỊNH:</w:t>
      </w:r>
    </w:p>
    <w:p w:rsidR="00000000" w:rsidRDefault="00DC7087">
      <w:pPr>
        <w:spacing w:before="120" w:after="280" w:afterAutospacing="1"/>
      </w:pPr>
      <w:bookmarkStart w:id="1" w:name="dieu_1"/>
      <w:r>
        <w:rPr>
          <w:b/>
          <w:bCs/>
          <w:lang w:val="vi-VN"/>
        </w:rPr>
        <w:t>Điều 1.</w:t>
      </w:r>
      <w:bookmarkEnd w:id="1"/>
      <w:r>
        <w:rPr>
          <w:lang w:val="vi-VN"/>
        </w:rPr>
        <w:t xml:space="preserve"> </w:t>
      </w:r>
      <w:bookmarkStart w:id="2" w:name="dieu_1_name"/>
      <w:r>
        <w:rPr>
          <w:lang w:val="vi-VN"/>
        </w:rPr>
        <w:t>Bãi bỏ nội dung: “sau khi đã đối trừ ghi thu ghi chi các khoản chi phí trước khi đấu giá để giải phóng mặt bằng, đầu tư cơ sở hạ tầng, dự án BT” tại mục 1.1 Quy định ban hành kèm theo Qu</w:t>
      </w:r>
      <w:r>
        <w:rPr>
          <w:lang w:val="vi-VN"/>
        </w:rPr>
        <w:t>yết định số 32/2014/QĐ-UBND ngày 17/12/2014 của Ủy ban nhân dân tỉnh Hải Dương Về việc quyết định một số cơ chế đặc thù về tài chính đối với thành phố Hải Dương, thị xã Chí Linh, huyện Kinh Môn.</w:t>
      </w:r>
      <w:bookmarkEnd w:id="2"/>
    </w:p>
    <w:p w:rsidR="00000000" w:rsidRDefault="00DC7087">
      <w:pPr>
        <w:spacing w:before="120" w:after="280" w:afterAutospacing="1"/>
      </w:pPr>
      <w:bookmarkStart w:id="3" w:name="dieu_2"/>
      <w:r>
        <w:rPr>
          <w:b/>
          <w:bCs/>
          <w:lang w:val="vi-VN"/>
        </w:rPr>
        <w:t>Điều 2.</w:t>
      </w:r>
      <w:bookmarkEnd w:id="3"/>
      <w:r>
        <w:rPr>
          <w:lang w:val="vi-VN"/>
        </w:rPr>
        <w:t xml:space="preserve"> </w:t>
      </w:r>
      <w:bookmarkStart w:id="4" w:name="dieu_2_name"/>
      <w:r>
        <w:rPr>
          <w:lang w:val="vi-VN"/>
        </w:rPr>
        <w:t>Bổ sung một số nội dung sau:</w:t>
      </w:r>
      <w:bookmarkEnd w:id="4"/>
    </w:p>
    <w:p w:rsidR="00000000" w:rsidRDefault="00DC7087">
      <w:pPr>
        <w:spacing w:before="120" w:after="280" w:afterAutospacing="1"/>
      </w:pPr>
      <w:r>
        <w:rPr>
          <w:b/>
          <w:bCs/>
          <w:lang w:val="vi-VN"/>
        </w:rPr>
        <w:t>1.</w:t>
      </w:r>
      <w:r>
        <w:rPr>
          <w:lang w:val="vi-VN"/>
        </w:rPr>
        <w:t xml:space="preserve"> Đối với đất dôi dư, đ</w:t>
      </w:r>
      <w:r>
        <w:rPr>
          <w:lang w:val="vi-VN"/>
        </w:rPr>
        <w:t>ất xen kẹp trên địa bàn thành phố Hải Dương, thị xã Chí Linh điều tiết 100% ngân sách cấp huyện.</w:t>
      </w:r>
    </w:p>
    <w:p w:rsidR="00000000" w:rsidRDefault="00DC7087">
      <w:pPr>
        <w:spacing w:before="120" w:after="280" w:afterAutospacing="1"/>
      </w:pPr>
      <w:r>
        <w:rPr>
          <w:b/>
          <w:bCs/>
          <w:lang w:val="vi-VN"/>
        </w:rPr>
        <w:t>2.</w:t>
      </w:r>
      <w:r>
        <w:rPr>
          <w:lang w:val="vi-VN"/>
        </w:rPr>
        <w:t xml:space="preserve"> Đối với đất dôi dư, đất xen kẹp trên địa bàn huyện Kinh Môn điều tiết như sau:</w:t>
      </w:r>
    </w:p>
    <w:p w:rsidR="00000000" w:rsidRDefault="00DC7087">
      <w:pPr>
        <w:spacing w:before="120" w:after="280" w:afterAutospacing="1"/>
      </w:pPr>
      <w:r>
        <w:rPr>
          <w:lang w:val="vi-VN"/>
        </w:rPr>
        <w:t>- Đất dôi dư: điều tiết 20% ngân sách cấp huyện, 80% ngân sách cấp xã</w:t>
      </w:r>
    </w:p>
    <w:p w:rsidR="00000000" w:rsidRDefault="00DC7087">
      <w:pPr>
        <w:spacing w:before="120" w:after="280" w:afterAutospacing="1"/>
      </w:pPr>
      <w:r>
        <w:rPr>
          <w:lang w:val="vi-VN"/>
        </w:rPr>
        <w:lastRenderedPageBreak/>
        <w:t>- Đất x</w:t>
      </w:r>
      <w:r>
        <w:rPr>
          <w:lang w:val="vi-VN"/>
        </w:rPr>
        <w:t>en kẹp: điều tiết 50% ngân sách cấp huyện, 50% ngân sách cấp xã</w:t>
      </w:r>
    </w:p>
    <w:p w:rsidR="00000000" w:rsidRDefault="00DC7087">
      <w:pPr>
        <w:spacing w:before="120" w:after="280" w:afterAutospacing="1"/>
      </w:pPr>
      <w:r>
        <w:rPr>
          <w:b/>
          <w:bCs/>
          <w:lang w:val="vi-VN"/>
        </w:rPr>
        <w:t>3.</w:t>
      </w:r>
      <w:r>
        <w:rPr>
          <w:lang w:val="vi-VN"/>
        </w:rPr>
        <w:t xml:space="preserve"> Ủy ban nhân dân thành phố Hải Dương, thị xã Chí Linh có trách nhiệm cân đối phân bổ chi dự toán đầu tư xây dựng cơ bản từ nguồn thu tiền sử dụng đất cho chi phí giải phóng mặt bằng, quy hoạ</w:t>
      </w:r>
      <w:r>
        <w:rPr>
          <w:lang w:val="vi-VN"/>
        </w:rPr>
        <w:t xml:space="preserve">ch và xây dựng hạ tầng. Riêng huyện Kinh Môn: thực hiện theo cơ chế cấp nào thực hiện giải phóng mặt bằng, quy hoạch và xây dựng hạ tầng thì cấp đó có trách nhiệm cân đối phân bổ chi dự toán đầu tư xây dựng cơ bản từ nguồn thu tiền sử dụng đất cho chi phí </w:t>
      </w:r>
      <w:r>
        <w:rPr>
          <w:lang w:val="vi-VN"/>
        </w:rPr>
        <w:t>giải phóng mặt bằng, quy hoạch và xây dựng hạ tầng.</w:t>
      </w:r>
    </w:p>
    <w:p w:rsidR="00000000" w:rsidRDefault="00DC7087">
      <w:pPr>
        <w:spacing w:before="120" w:after="280" w:afterAutospacing="1"/>
      </w:pPr>
      <w:r>
        <w:rPr>
          <w:b/>
          <w:bCs/>
          <w:lang w:val="vi-VN"/>
        </w:rPr>
        <w:t>Điều 3.</w:t>
      </w:r>
      <w:r>
        <w:rPr>
          <w:lang w:val="vi-VN"/>
        </w:rPr>
        <w:t xml:space="preserve"> Quyết định này có hiệu lực thi hành từ ngày 01 tháng 01 năm 2019</w:t>
      </w:r>
    </w:p>
    <w:p w:rsidR="00000000" w:rsidRDefault="00DC7087">
      <w:pPr>
        <w:spacing w:before="120" w:after="280" w:afterAutospacing="1"/>
      </w:pPr>
      <w:r>
        <w:rPr>
          <w:lang w:val="vi-VN"/>
        </w:rPr>
        <w:t xml:space="preserve">Chánh Văn phòng Ủy ban nhân dân tỉnh; Giám đốc Sở Tài chính, Thủ trưởng các sở, ban, ngành, đoàn thể; Chủ tịch Ủy ban nhân dân các </w:t>
      </w:r>
      <w:r>
        <w:rPr>
          <w:lang w:val="vi-VN"/>
        </w:rPr>
        <w:t>cấp; các tổ chức, cá nhân liên quan chịu trách nhiệm thi hành Quyết định này./.</w:t>
      </w:r>
    </w:p>
    <w:p w:rsidR="00000000" w:rsidRDefault="00DC70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pPr>
            <w:r>
              <w:br/>
            </w:r>
            <w:r>
              <w:rPr>
                <w:b/>
                <w:bCs/>
                <w:i/>
                <w:iCs/>
                <w:lang w:val="vi-VN"/>
              </w:rPr>
              <w:t>Nơi nhận:</w:t>
            </w:r>
            <w:r>
              <w:rPr>
                <w:b/>
                <w:bCs/>
                <w:i/>
                <w:iCs/>
                <w:lang w:val="vi-VN"/>
              </w:rPr>
              <w:br/>
            </w:r>
            <w:r>
              <w:rPr>
                <w:sz w:val="16"/>
                <w:lang w:val="vi-VN"/>
              </w:rPr>
              <w:t>- Văn phòng Chính phủ; (để b/c)</w:t>
            </w:r>
            <w:r>
              <w:rPr>
                <w:sz w:val="16"/>
                <w:lang w:val="vi-VN"/>
              </w:rPr>
              <w:br/>
              <w:t>- Bộ Tài chính; (để b/c)</w:t>
            </w:r>
            <w:r>
              <w:rPr>
                <w:sz w:val="16"/>
                <w:lang w:val="vi-VN"/>
              </w:rPr>
              <w:br/>
              <w:t>- Cục kiểm tra văn bản (Bộ Tư pháp); (để b/c)</w:t>
            </w:r>
            <w:r>
              <w:rPr>
                <w:sz w:val="16"/>
                <w:lang w:val="vi-VN"/>
              </w:rPr>
              <w:br/>
              <w:t>- Thường trực Tỉnh ủy;</w:t>
            </w:r>
            <w:r>
              <w:rPr>
                <w:sz w:val="16"/>
                <w:lang w:val="vi-VN"/>
              </w:rPr>
              <w:br/>
              <w:t>- Thường trực HĐND tỉnh;</w:t>
            </w:r>
            <w:r>
              <w:rPr>
                <w:sz w:val="16"/>
                <w:lang w:val="vi-VN"/>
              </w:rPr>
              <w:br/>
              <w:t xml:space="preserve">- Chủ tịch, </w:t>
            </w:r>
            <w:r>
              <w:rPr>
                <w:sz w:val="16"/>
                <w:lang w:val="vi-VN"/>
              </w:rPr>
              <w:t>các phó Chủ tịch HĐND, UBND tỉnh;</w:t>
            </w:r>
            <w:r>
              <w:rPr>
                <w:sz w:val="16"/>
                <w:lang w:val="vi-VN"/>
              </w:rPr>
              <w:br/>
              <w:t>- Trưởng Đoàn ĐBQH tỉnh;</w:t>
            </w:r>
            <w:r>
              <w:rPr>
                <w:sz w:val="16"/>
                <w:lang w:val="vi-VN"/>
              </w:rPr>
              <w:br/>
              <w:t>- Trưởng Ban KTNS-HĐND tỉnh;</w:t>
            </w:r>
            <w:r>
              <w:rPr>
                <w:sz w:val="16"/>
                <w:lang w:val="vi-VN"/>
              </w:rPr>
              <w:br/>
              <w:t>- Như Điều 3;</w:t>
            </w:r>
            <w:r>
              <w:rPr>
                <w:sz w:val="16"/>
                <w:lang w:val="vi-VN"/>
              </w:rPr>
              <w:br/>
              <w:t>- Lãnh đạo và CV VP UBND Tỉnh;</w:t>
            </w:r>
            <w:r>
              <w:rPr>
                <w:sz w:val="16"/>
                <w:lang w:val="vi-VN"/>
              </w:rPr>
              <w:br/>
              <w:t>- TT Công nghệ TT (VP UBND tỉnh);</w:t>
            </w:r>
            <w:r>
              <w:rPr>
                <w:sz w:val="16"/>
              </w:rPr>
              <w:br/>
            </w:r>
            <w:r>
              <w:rPr>
                <w:sz w:val="16"/>
                <w:lang w:val="vi-VN"/>
              </w:rPr>
              <w:t>- Lưu: VP, Thư (100b)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7087">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lang w:val="vi-VN"/>
              </w:rPr>
              <w:br/>
            </w:r>
            <w:bookmarkStart w:id="5" w:name="bookmark2"/>
            <w:r>
              <w:rPr>
                <w:b/>
                <w:bCs/>
                <w:lang w:val="vi-VN"/>
              </w:rPr>
              <w:t>Nguyễn Dương Thái</w:t>
            </w:r>
            <w:bookmarkEnd w:id="5"/>
          </w:p>
        </w:tc>
      </w:tr>
    </w:tbl>
    <w:p w:rsidR="00DC7087" w:rsidRDefault="00DC7087">
      <w:pPr>
        <w:spacing w:before="120" w:after="280" w:afterAutospacing="1"/>
      </w:pPr>
      <w:r>
        <w:t> </w:t>
      </w:r>
    </w:p>
    <w:sectPr w:rsidR="00DC70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EA"/>
    <w:rsid w:val="00C463EA"/>
    <w:rsid w:val="00DC70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2022-09-20T05:07:00Z</dcterms:created>
  <dcterms:modified xsi:type="dcterms:W3CDTF">2022-09-20T05:07:00Z</dcterms:modified>
</cp:coreProperties>
</file>