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Spacing w:w="15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5"/>
        <w:gridCol w:w="6315"/>
      </w:tblGrid>
      <w:tr w:rsidR="00AE43F4" w14:paraId="28A4935A" w14:textId="77777777">
        <w:trPr>
          <w:tblCellSpacing w:w="15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2217AE0" w14:textId="77777777" w:rsidR="00AE43F4" w:rsidRDefault="00AE43F4">
            <w:pPr>
              <w:jc w:val="center"/>
            </w:pPr>
            <w:bookmarkStart w:id="0" w:name="_GoBack"/>
            <w:bookmarkEnd w:id="0"/>
            <w:r>
              <w:rPr>
                <w:b/>
                <w:bCs/>
              </w:rPr>
              <w:t>PHỦ THỦ TƯỚNG</w:t>
            </w:r>
            <w:r>
              <w:rPr>
                <w:b/>
                <w:bCs/>
              </w:rPr>
              <w:br/>
            </w:r>
            <w:r>
              <w:t xml:space="preserve">******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973C049" w14:textId="77777777" w:rsidR="00AE43F4" w:rsidRDefault="00AE43F4">
            <w:pPr>
              <w:jc w:val="center"/>
            </w:pPr>
            <w:r>
              <w:rPr>
                <w:b/>
                <w:bCs/>
              </w:rPr>
              <w:t>VIỆT NAM DÂN CHỦ CỘNG HÒA</w:t>
            </w:r>
            <w:r>
              <w:rPr>
                <w:b/>
                <w:bCs/>
              </w:rPr>
              <w:br/>
              <w:t>Độc lập - Tự do - Hạnh phúc</w:t>
            </w:r>
            <w:r>
              <w:rPr>
                <w:b/>
                <w:bCs/>
              </w:rPr>
              <w:br/>
            </w:r>
            <w:r>
              <w:t xml:space="preserve">******** </w:t>
            </w:r>
          </w:p>
        </w:tc>
      </w:tr>
      <w:tr w:rsidR="00AE43F4" w14:paraId="131567BB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15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CB5AD93" w14:textId="77777777" w:rsidR="00AE43F4" w:rsidRDefault="00AE43F4">
            <w:pPr>
              <w:jc w:val="center"/>
            </w:pPr>
            <w:r>
              <w:t xml:space="preserve">Số: 1192-TTg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0D0BDFC" w14:textId="77777777" w:rsidR="00AE43F4" w:rsidRDefault="00AE43F4">
            <w:pPr>
              <w:jc w:val="right"/>
            </w:pPr>
            <w:r>
              <w:rPr>
                <w:i/>
                <w:iCs/>
              </w:rPr>
              <w:t>Hà Nội, ngày 24 tháng 12 năm 1956 </w:t>
            </w:r>
            <w:r>
              <w:t xml:space="preserve"> </w:t>
            </w:r>
          </w:p>
        </w:tc>
      </w:tr>
    </w:tbl>
    <w:p w14:paraId="37393C16" w14:textId="77777777" w:rsidR="00AE43F4" w:rsidRDefault="00AE43F4">
      <w:pPr>
        <w:spacing w:after="120"/>
        <w:jc w:val="center"/>
      </w:pPr>
      <w:r>
        <w:rPr>
          <w:b/>
          <w:bCs/>
          <w:vanish/>
        </w:rPr>
        <w:t> </w:t>
      </w:r>
    </w:p>
    <w:p w14:paraId="29C2F8F3" w14:textId="77777777" w:rsidR="00AE43F4" w:rsidRDefault="00AE43F4">
      <w:pPr>
        <w:spacing w:after="120"/>
        <w:jc w:val="center"/>
      </w:pPr>
      <w:r>
        <w:rPr>
          <w:b/>
          <w:bCs/>
        </w:rPr>
        <w:t>NGHỊ ĐỊNH</w:t>
      </w:r>
    </w:p>
    <w:p w14:paraId="37D55DC4" w14:textId="77777777" w:rsidR="00AE43F4" w:rsidRDefault="00AE43F4">
      <w:pPr>
        <w:spacing w:after="120"/>
        <w:jc w:val="center"/>
      </w:pPr>
      <w:r>
        <w:t>SỬA ĐỔI BẢNG THUẾ BIỂU THUẾ XUẤT NHẬP KHẨU ĐÍNH THEONGHỊ ĐỊNH SỐ 429-TTG NGÀY 25-12-1954 VÀ NGHỊ ĐỊNH SỐ 773-TTG NGÀY 18-5-1956</w:t>
      </w:r>
    </w:p>
    <w:p w14:paraId="0F7AF9BA" w14:textId="77777777" w:rsidR="00AE43F4" w:rsidRDefault="00AE43F4">
      <w:pPr>
        <w:spacing w:after="120"/>
      </w:pPr>
      <w:r>
        <w:rPr>
          <w:rFonts w:ascii="Arial" w:eastAsia="Arial" w:hAnsi="Arial" w:cs="Arial"/>
          <w:i/>
          <w:iCs/>
        </w:rPr>
        <w:t>Chiếu Sắc lệnh số 49-SL ngày 13-8-1591 quy định các nguyên tắc, thể lệ và tổ chức việc quản lý ngoại thương;</w:t>
      </w:r>
      <w:r>
        <w:br/>
      </w:r>
      <w:r>
        <w:rPr>
          <w:rFonts w:ascii="Arial" w:eastAsia="Arial" w:hAnsi="Arial" w:cs="Arial"/>
          <w:i/>
          <w:iCs/>
        </w:rPr>
        <w:t>Chiếu điều lệ số 512-TTg ngày 16-4-1955 về quản lý ngoại thương;</w:t>
      </w:r>
      <w:r>
        <w:rPr>
          <w:rFonts w:ascii="Arial" w:eastAsia="Arial" w:hAnsi="Arial" w:cs="Arial"/>
          <w:i/>
          <w:iCs/>
        </w:rPr>
        <w:br/>
      </w:r>
      <w:r>
        <w:rPr>
          <w:i/>
          <w:iCs/>
        </w:rPr>
        <w:t>Chiếu Nghị định số 442-TTg ngày 25-12-1954 ban hành bảng thuế xuất nhập khẩu;</w:t>
      </w:r>
      <w:r>
        <w:br/>
      </w:r>
      <w:r>
        <w:rPr>
          <w:i/>
          <w:iCs/>
        </w:rPr>
        <w:t>Chiếu đề nghị của ông Bộ trưởng Bộ Thương nghiệp;</w:t>
      </w:r>
      <w:r>
        <w:rPr>
          <w:i/>
          <w:iCs/>
        </w:rPr>
        <w:br/>
        <w:t>Để thích hợp với tình hình xuất khẩu hiện nay,</w:t>
      </w:r>
    </w:p>
    <w:p w14:paraId="7BCB2005" w14:textId="77777777" w:rsidR="00AE43F4" w:rsidRDefault="00AE43F4">
      <w:pPr>
        <w:spacing w:after="120"/>
        <w:jc w:val="center"/>
      </w:pPr>
      <w:r>
        <w:rPr>
          <w:b/>
          <w:bCs/>
        </w:rPr>
        <w:t>NGHỊ ĐỊNH:</w:t>
      </w:r>
    </w:p>
    <w:p w14:paraId="3A985CA6" w14:textId="77777777" w:rsidR="00AE43F4" w:rsidRDefault="00AE43F4">
      <w:pPr>
        <w:spacing w:after="120"/>
      </w:pPr>
      <w:r>
        <w:rPr>
          <w:b/>
          <w:bCs/>
        </w:rPr>
        <w:t>Điều 1</w:t>
      </w:r>
      <w:r>
        <w:t xml:space="preserve"> – Nay sửa đổi bảng thuế biểu thuế xuất nhập khẩu đính theo Nghị định số 429-TTg ngày 25-12-1954 và Nghị định số 773-TTg ngày 18 tháng 5 năm 1956 như sau:</w:t>
      </w:r>
    </w:p>
    <w:p w14:paraId="02271776" w14:textId="77777777" w:rsidR="00AE43F4" w:rsidRDefault="00AE43F4">
      <w:pPr>
        <w:spacing w:after="120"/>
      </w:pPr>
      <w:r>
        <w:t>1) Sửa đổi thuế suất những loại hàng nhập khẩu sau đây: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5"/>
        <w:gridCol w:w="915"/>
        <w:gridCol w:w="975"/>
        <w:gridCol w:w="1080"/>
        <w:gridCol w:w="1035"/>
      </w:tblGrid>
      <w:tr w:rsidR="007D602D" w14:paraId="367DE1D6" w14:textId="77777777" w:rsidTr="007D602D">
        <w:tc>
          <w:tcPr>
            <w:tcW w:w="48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BBC476" w14:textId="77777777" w:rsidR="00AE43F4" w:rsidRDefault="00AE43F4">
            <w:pPr>
              <w:jc w:val="center"/>
            </w:pPr>
            <w:r>
              <w:t>CHƯƠNG - MỤC</w:t>
            </w:r>
          </w:p>
        </w:tc>
        <w:tc>
          <w:tcPr>
            <w:tcW w:w="18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6CBE5C" w14:textId="77777777" w:rsidR="00AE43F4" w:rsidRDefault="00AE43F4">
            <w:pPr>
              <w:jc w:val="center"/>
            </w:pPr>
            <w:r>
              <w:rPr>
                <w:b/>
                <w:bCs/>
              </w:rPr>
              <w:t>THUẾ SUẤT CŨ</w:t>
            </w:r>
          </w:p>
        </w:tc>
        <w:tc>
          <w:tcPr>
            <w:tcW w:w="211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10E9E0" w14:textId="77777777" w:rsidR="00AE43F4" w:rsidRDefault="00AE43F4">
            <w:pPr>
              <w:jc w:val="center"/>
            </w:pPr>
            <w:r>
              <w:rPr>
                <w:b/>
                <w:bCs/>
              </w:rPr>
              <w:t>THUẾ SUẤT MỚI</w:t>
            </w:r>
          </w:p>
        </w:tc>
      </w:tr>
      <w:tr w:rsidR="00AE43F4" w14:paraId="6BD45C29" w14:textId="7777777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64D9ACC" w14:textId="77777777" w:rsidR="00AE43F4" w:rsidRDefault="00AE43F4">
            <w:pPr>
              <w:jc w:val="center"/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384599" w14:textId="77777777" w:rsidR="00AE43F4" w:rsidRDefault="00AE43F4">
            <w:pPr>
              <w:jc w:val="center"/>
            </w:pPr>
            <w:r>
              <w:t>Phổ thông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D2CEFC" w14:textId="77777777" w:rsidR="00AE43F4" w:rsidRDefault="00AE43F4">
            <w:pPr>
              <w:jc w:val="center"/>
            </w:pPr>
            <w:r>
              <w:t>Tối thiểu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5B4935" w14:textId="77777777" w:rsidR="00AE43F4" w:rsidRDefault="00AE43F4">
            <w:pPr>
              <w:jc w:val="center"/>
            </w:pPr>
            <w:r>
              <w:t>Phổ thông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141773" w14:textId="77777777" w:rsidR="00AE43F4" w:rsidRDefault="00AE43F4">
            <w:pPr>
              <w:jc w:val="center"/>
            </w:pPr>
            <w:r>
              <w:t>Tối thiểu</w:t>
            </w:r>
          </w:p>
        </w:tc>
      </w:tr>
      <w:tr w:rsidR="00AE43F4" w14:paraId="1541E33E" w14:textId="77777777">
        <w:tc>
          <w:tcPr>
            <w:tcW w:w="4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E07DE1" w14:textId="77777777" w:rsidR="00AE43F4" w:rsidRDefault="00AE43F4">
            <w:pPr>
              <w:spacing w:after="120"/>
            </w:pPr>
            <w:r>
              <w:t>Chương I, mục 6, số 15: cá thứ sữa đặc, sữa bột, bột sữa ....</w:t>
            </w:r>
          </w:p>
          <w:p w14:paraId="5B49EF09" w14:textId="77777777" w:rsidR="00AE43F4" w:rsidRDefault="00AE43F4">
            <w:pPr>
              <w:spacing w:after="120"/>
            </w:pPr>
            <w:r>
              <w:t>Chương IV, mục 19, số 83: ni lông ...</w:t>
            </w:r>
          </w:p>
          <w:p w14:paraId="3E64255B" w14:textId="77777777" w:rsidR="00AE43F4" w:rsidRDefault="00AE43F4">
            <w:pPr>
              <w:spacing w:after="120"/>
            </w:pPr>
            <w:r>
              <w:t>Chương VI, mục 26,  số 121: sà cừ, đồi mồi, ngày voi ....</w:t>
            </w:r>
          </w:p>
          <w:p w14:paraId="22F9DBEB" w14:textId="77777777" w:rsidR="00AE43F4" w:rsidRDefault="00AE43F4">
            <w:pPr>
              <w:spacing w:after="120"/>
            </w:pPr>
            <w:r>
              <w:t>Chương IX, mục 36, số 182: dầu dừa .....</w:t>
            </w:r>
          </w:p>
          <w:p w14:paraId="66768143" w14:textId="77777777" w:rsidR="00AE43F4" w:rsidRDefault="00AE43F4">
            <w:r>
              <w:t>Chương XVII mục 64, số 396: các loại sách báo .......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49DEB3" w14:textId="77777777" w:rsidR="00AE43F4" w:rsidRDefault="00AE43F4">
            <w:pPr>
              <w:spacing w:after="120"/>
              <w:jc w:val="center"/>
            </w:pPr>
            <w:r>
              <w:t>100</w:t>
            </w:r>
          </w:p>
          <w:p w14:paraId="0BF1606F" w14:textId="77777777" w:rsidR="00AE43F4" w:rsidRDefault="00AE43F4">
            <w:pPr>
              <w:spacing w:after="120"/>
              <w:jc w:val="center"/>
            </w:pPr>
            <w:r>
              <w:t> </w:t>
            </w:r>
          </w:p>
          <w:p w14:paraId="460D28EA" w14:textId="77777777" w:rsidR="00AE43F4" w:rsidRDefault="00AE43F4">
            <w:pPr>
              <w:spacing w:after="120"/>
              <w:jc w:val="center"/>
            </w:pPr>
            <w:r>
              <w:t>230</w:t>
            </w:r>
          </w:p>
          <w:p w14:paraId="01E76165" w14:textId="77777777" w:rsidR="00AE43F4" w:rsidRDefault="00AE43F4">
            <w:pPr>
              <w:spacing w:after="120"/>
              <w:jc w:val="center"/>
            </w:pPr>
            <w:r>
              <w:t>100</w:t>
            </w:r>
          </w:p>
          <w:p w14:paraId="248FFEA4" w14:textId="77777777" w:rsidR="00AE43F4" w:rsidRDefault="00AE43F4">
            <w:pPr>
              <w:spacing w:after="120"/>
              <w:jc w:val="center"/>
            </w:pPr>
            <w:r>
              <w:t> </w:t>
            </w:r>
          </w:p>
          <w:p w14:paraId="43288DBB" w14:textId="77777777" w:rsidR="00AE43F4" w:rsidRDefault="00AE43F4">
            <w:pPr>
              <w:spacing w:after="120"/>
              <w:jc w:val="center"/>
            </w:pPr>
            <w:r>
              <w:t>80</w:t>
            </w:r>
          </w:p>
          <w:p w14:paraId="05D2199A" w14:textId="77777777" w:rsidR="00AE43F4" w:rsidRDefault="00AE43F4">
            <w:pPr>
              <w:jc w:val="center"/>
            </w:pPr>
            <w:r>
              <w:t>20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2CD42D" w14:textId="77777777" w:rsidR="00AE43F4" w:rsidRDefault="00AE43F4">
            <w:pPr>
              <w:spacing w:after="120"/>
              <w:jc w:val="center"/>
            </w:pPr>
            <w:r>
              <w:t>70</w:t>
            </w:r>
          </w:p>
          <w:p w14:paraId="1AD4BB22" w14:textId="77777777" w:rsidR="00AE43F4" w:rsidRDefault="00AE43F4">
            <w:pPr>
              <w:spacing w:after="120"/>
              <w:jc w:val="center"/>
            </w:pPr>
            <w:r>
              <w:t> </w:t>
            </w:r>
          </w:p>
          <w:p w14:paraId="6E1BD9B2" w14:textId="77777777" w:rsidR="00AE43F4" w:rsidRDefault="00AE43F4">
            <w:pPr>
              <w:spacing w:after="120"/>
              <w:jc w:val="center"/>
            </w:pPr>
            <w:r>
              <w:t>200</w:t>
            </w:r>
          </w:p>
          <w:p w14:paraId="3D7B7368" w14:textId="77777777" w:rsidR="00AE43F4" w:rsidRDefault="00AE43F4">
            <w:pPr>
              <w:spacing w:after="120"/>
              <w:jc w:val="center"/>
            </w:pPr>
            <w:r>
              <w:t>50</w:t>
            </w:r>
          </w:p>
          <w:p w14:paraId="44072C6E" w14:textId="77777777" w:rsidR="00AE43F4" w:rsidRDefault="00AE43F4">
            <w:pPr>
              <w:spacing w:after="120"/>
              <w:jc w:val="center"/>
            </w:pPr>
            <w:r>
              <w:t> </w:t>
            </w:r>
          </w:p>
          <w:p w14:paraId="62405505" w14:textId="77777777" w:rsidR="00AE43F4" w:rsidRDefault="00AE43F4">
            <w:pPr>
              <w:spacing w:after="120"/>
              <w:jc w:val="center"/>
            </w:pPr>
            <w:r>
              <w:t>50</w:t>
            </w:r>
          </w:p>
          <w:p w14:paraId="590A9195" w14:textId="77777777" w:rsidR="00AE43F4" w:rsidRDefault="00AE43F4">
            <w:pPr>
              <w:jc w:val="center"/>
            </w:pPr>
            <w: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7FE922" w14:textId="77777777" w:rsidR="00AE43F4" w:rsidRDefault="00AE43F4">
            <w:pPr>
              <w:spacing w:after="120"/>
              <w:jc w:val="center"/>
            </w:pPr>
            <w:r>
              <w:t>80</w:t>
            </w:r>
          </w:p>
          <w:p w14:paraId="171F7553" w14:textId="77777777" w:rsidR="00AE43F4" w:rsidRDefault="00AE43F4">
            <w:pPr>
              <w:spacing w:after="120"/>
              <w:jc w:val="center"/>
            </w:pPr>
            <w:r>
              <w:t> </w:t>
            </w:r>
          </w:p>
          <w:p w14:paraId="2CE4BEEE" w14:textId="77777777" w:rsidR="00AE43F4" w:rsidRDefault="00AE43F4">
            <w:pPr>
              <w:spacing w:after="120"/>
              <w:jc w:val="center"/>
            </w:pPr>
            <w:r>
              <w:t>100</w:t>
            </w:r>
          </w:p>
          <w:p w14:paraId="5E7D78C4" w14:textId="77777777" w:rsidR="00AE43F4" w:rsidRDefault="00AE43F4">
            <w:pPr>
              <w:spacing w:after="120"/>
              <w:jc w:val="center"/>
            </w:pPr>
            <w:r>
              <w:t>10</w:t>
            </w:r>
          </w:p>
          <w:p w14:paraId="0E8EDBE9" w14:textId="77777777" w:rsidR="00AE43F4" w:rsidRDefault="00AE43F4">
            <w:pPr>
              <w:spacing w:after="120"/>
              <w:jc w:val="center"/>
            </w:pPr>
            <w:r>
              <w:t> </w:t>
            </w:r>
          </w:p>
          <w:p w14:paraId="199731EB" w14:textId="77777777" w:rsidR="00AE43F4" w:rsidRDefault="00AE43F4">
            <w:pPr>
              <w:spacing w:after="120"/>
              <w:jc w:val="center"/>
            </w:pPr>
            <w:r>
              <w:t>20</w:t>
            </w:r>
          </w:p>
          <w:p w14:paraId="5862C7A8" w14:textId="77777777" w:rsidR="00AE43F4" w:rsidRDefault="00AE43F4">
            <w:pPr>
              <w:jc w:val="center"/>
            </w:pPr>
            <w:r>
              <w:t>miễn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925637" w14:textId="77777777" w:rsidR="00AE43F4" w:rsidRDefault="00AE43F4">
            <w:pPr>
              <w:spacing w:after="120"/>
              <w:jc w:val="center"/>
            </w:pPr>
            <w:r>
              <w:t>50</w:t>
            </w:r>
          </w:p>
          <w:p w14:paraId="6902622E" w14:textId="77777777" w:rsidR="00AE43F4" w:rsidRDefault="00AE43F4">
            <w:pPr>
              <w:spacing w:after="120"/>
              <w:jc w:val="center"/>
            </w:pPr>
            <w:r>
              <w:t> </w:t>
            </w:r>
          </w:p>
          <w:p w14:paraId="1B7D75A0" w14:textId="77777777" w:rsidR="00AE43F4" w:rsidRDefault="00AE43F4">
            <w:pPr>
              <w:spacing w:after="120"/>
              <w:jc w:val="center"/>
            </w:pPr>
            <w:r>
              <w:t>50</w:t>
            </w:r>
          </w:p>
          <w:p w14:paraId="371638B8" w14:textId="77777777" w:rsidR="00AE43F4" w:rsidRDefault="00AE43F4">
            <w:pPr>
              <w:spacing w:after="120"/>
              <w:jc w:val="center"/>
            </w:pPr>
            <w:r>
              <w:t>miễn</w:t>
            </w:r>
          </w:p>
          <w:p w14:paraId="6A8AAA28" w14:textId="77777777" w:rsidR="00AE43F4" w:rsidRDefault="00AE43F4">
            <w:pPr>
              <w:spacing w:after="120"/>
              <w:jc w:val="center"/>
            </w:pPr>
            <w:r>
              <w:t> </w:t>
            </w:r>
          </w:p>
          <w:p w14:paraId="64AEAD07" w14:textId="77777777" w:rsidR="00AE43F4" w:rsidRDefault="00AE43F4">
            <w:pPr>
              <w:spacing w:after="120"/>
              <w:jc w:val="center"/>
            </w:pPr>
            <w:r>
              <w:t>miễn</w:t>
            </w:r>
          </w:p>
          <w:p w14:paraId="1C30BFFC" w14:textId="77777777" w:rsidR="00AE43F4" w:rsidRDefault="00AE43F4">
            <w:pPr>
              <w:jc w:val="center"/>
            </w:pPr>
            <w:r>
              <w:t>miễn</w:t>
            </w:r>
          </w:p>
        </w:tc>
      </w:tr>
    </w:tbl>
    <w:p w14:paraId="1BB779F2" w14:textId="77777777" w:rsidR="00AE43F4" w:rsidRDefault="00AE43F4">
      <w:pPr>
        <w:spacing w:after="120"/>
      </w:pPr>
      <w:r>
        <w:t>2) Thêm vào bảng thuế biểu loại hàng sau đây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5"/>
        <w:gridCol w:w="1590"/>
        <w:gridCol w:w="1710"/>
      </w:tblGrid>
      <w:tr w:rsidR="007D602D" w14:paraId="66A55A0D" w14:textId="77777777" w:rsidTr="007D602D">
        <w:tc>
          <w:tcPr>
            <w:tcW w:w="54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CE0A22" w14:textId="77777777" w:rsidR="00AE43F4" w:rsidRDefault="00AE43F4">
            <w:pPr>
              <w:jc w:val="center"/>
            </w:pPr>
            <w:r>
              <w:t>CHƯƠNG - MỤC</w:t>
            </w:r>
          </w:p>
        </w:tc>
        <w:tc>
          <w:tcPr>
            <w:tcW w:w="33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67B6A8" w14:textId="77777777" w:rsidR="00AE43F4" w:rsidRDefault="00AE43F4">
            <w:pPr>
              <w:jc w:val="center"/>
            </w:pPr>
            <w:r>
              <w:rPr>
                <w:b/>
                <w:bCs/>
              </w:rPr>
              <w:t>THUẾ NHẬP KHẨU</w:t>
            </w:r>
          </w:p>
        </w:tc>
      </w:tr>
      <w:tr w:rsidR="00AE43F4" w14:paraId="1F62E85C" w14:textId="7777777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07C85E7" w14:textId="77777777" w:rsidR="00AE43F4" w:rsidRDefault="00AE43F4">
            <w:pPr>
              <w:jc w:val="center"/>
            </w:pP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29DF4F" w14:textId="77777777" w:rsidR="00AE43F4" w:rsidRDefault="00AE43F4">
            <w:pPr>
              <w:jc w:val="center"/>
            </w:pPr>
            <w:r>
              <w:t>Phổ thông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68C53A" w14:textId="77777777" w:rsidR="00AE43F4" w:rsidRDefault="00AE43F4">
            <w:pPr>
              <w:jc w:val="center"/>
            </w:pPr>
            <w:r>
              <w:t>Tối thiểu</w:t>
            </w:r>
          </w:p>
        </w:tc>
      </w:tr>
      <w:tr w:rsidR="00AE43F4" w14:paraId="19D6090E" w14:textId="77777777">
        <w:tc>
          <w:tcPr>
            <w:tcW w:w="54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78E44B" w14:textId="77777777" w:rsidR="00AE43F4" w:rsidRDefault="00AE43F4">
            <w:r>
              <w:t>Chương XIV, mục 55, số 343-TB: máy điều hòa không khí và phụ tùng .........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DAE70A" w14:textId="77777777" w:rsidR="00AE43F4" w:rsidRDefault="00AE43F4">
            <w:pPr>
              <w:jc w:val="center"/>
            </w:pPr>
            <w:r>
              <w:t>30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DE43A5" w14:textId="77777777" w:rsidR="00AE43F4" w:rsidRDefault="00AE43F4">
            <w:pPr>
              <w:jc w:val="center"/>
            </w:pPr>
            <w:r>
              <w:t>20</w:t>
            </w:r>
          </w:p>
        </w:tc>
      </w:tr>
    </w:tbl>
    <w:p w14:paraId="43261828" w14:textId="77777777" w:rsidR="00AE43F4" w:rsidRDefault="00AE43F4">
      <w:pPr>
        <w:spacing w:after="120"/>
      </w:pPr>
      <w:r>
        <w:rPr>
          <w:b/>
          <w:bCs/>
        </w:rPr>
        <w:t>Điều 2</w:t>
      </w:r>
      <w:r>
        <w:t xml:space="preserve"> – Nghị định này thi hành kể từ ngày công bố.</w:t>
      </w:r>
    </w:p>
    <w:p w14:paraId="2779879B" w14:textId="77777777" w:rsidR="00AE43F4" w:rsidRDefault="00AE43F4">
      <w:pPr>
        <w:spacing w:after="120"/>
      </w:pPr>
      <w:r>
        <w:rPr>
          <w:b/>
          <w:bCs/>
        </w:rPr>
        <w:t>Điều 3</w:t>
      </w:r>
      <w:r>
        <w:t xml:space="preserve"> – Ông Bộ trưởng Bộ Thương nghiệp chịu trách nhiệm thi hành nghị định này.</w:t>
      </w:r>
    </w:p>
    <w:p w14:paraId="7C540D50" w14:textId="77777777" w:rsidR="00AE43F4" w:rsidRDefault="00AE43F4">
      <w:pPr>
        <w:spacing w:after="120"/>
        <w:jc w:val="center"/>
      </w:pPr>
      <w:r>
        <w:rPr>
          <w:b/>
          <w:bCs/>
        </w:rP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"/>
        <w:gridCol w:w="8992"/>
      </w:tblGrid>
      <w:tr w:rsidR="00AE43F4" w14:paraId="5F86F715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F8FA542" w14:textId="77777777" w:rsidR="00AE43F4" w:rsidRDefault="00AE43F4"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4C39DBC" w14:textId="77777777" w:rsidR="00AE43F4" w:rsidRDefault="00AE43F4">
            <w:pPr>
              <w:jc w:val="center"/>
            </w:pPr>
            <w:r>
              <w:rPr>
                <w:rFonts w:ascii="Arial" w:eastAsia="Arial" w:hAnsi="Arial" w:cs="Arial"/>
                <w:b/>
                <w:bCs/>
              </w:rPr>
              <w:t>THỦ TƯỚNG CHÍNH PHỦ</w:t>
            </w:r>
            <w:r>
              <w:br/>
            </w:r>
            <w:r>
              <w:lastRenderedPageBreak/>
              <w:t> </w:t>
            </w:r>
            <w:r>
              <w:br/>
              <w:t> </w:t>
            </w:r>
            <w:r>
              <w:br/>
            </w:r>
            <w:r>
              <w:br/>
            </w:r>
            <w:r>
              <w:br/>
            </w:r>
            <w:r>
              <w:rPr>
                <w:rFonts w:ascii="Arial" w:eastAsia="Arial" w:hAnsi="Arial" w:cs="Arial"/>
                <w:b/>
                <w:bCs/>
              </w:rPr>
              <w:t>Phạm Văn Đồng</w:t>
            </w:r>
          </w:p>
        </w:tc>
      </w:tr>
    </w:tbl>
    <w:p w14:paraId="57C1CCE6" w14:textId="77777777" w:rsidR="00AE43F4" w:rsidRDefault="00AE43F4">
      <w:pPr>
        <w:spacing w:after="120"/>
        <w:jc w:val="center"/>
      </w:pPr>
      <w:r>
        <w:rPr>
          <w:b/>
          <w:bCs/>
        </w:rPr>
        <w:lastRenderedPageBreak/>
        <w:t> </w:t>
      </w:r>
    </w:p>
    <w:sectPr w:rsidR="00AE43F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9FD"/>
    <w:rsid w:val="004B29FD"/>
    <w:rsid w:val="007D602D"/>
    <w:rsid w:val="00AE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CC4E32"/>
  <w15:chartTrackingRefBased/>
  <w15:docId w15:val="{04BABCAF-8D9F-4302-A150-8EDE21CD5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1396</Characters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1637</CharactersWithSpaces>
  <SharedDoc>false</SharedDoc>
  <HyperlinkBase>http://vanbanphapluat.co/nghi-dinh-1192-ttg-bang-thue-bieu-thue-xuat-nhap-khau-de-sua-doi-bang-thue-bieu-thue-xuat-nhap-khau-dinh-theo-nd-429-ttg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1601-01-01T00:00:00Z</cp:lastPrinted>
  <dcterms:created xsi:type="dcterms:W3CDTF">2022-07-28T01:41:00Z</dcterms:created>
  <dcterms:modified xsi:type="dcterms:W3CDTF">2022-07-28T01:41:00Z</dcterms:modified>
</cp:coreProperties>
</file>