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A06B9E" w14:paraId="560AA9C4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127A2" w14:textId="77777777" w:rsidR="00A06B9E" w:rsidRDefault="00A06B9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A786D" w14:textId="77777777" w:rsidR="00A06B9E" w:rsidRDefault="00A06B9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A06B9E" w14:paraId="777690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F9892" w14:textId="77777777" w:rsidR="00A06B9E" w:rsidRDefault="00A06B9E">
            <w:pPr>
              <w:jc w:val="center"/>
            </w:pPr>
            <w:r>
              <w:t xml:space="preserve">Số: 30-NĐ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D071C" w14:textId="77777777" w:rsidR="00A06B9E" w:rsidRDefault="00A06B9E">
            <w:pPr>
              <w:jc w:val="right"/>
            </w:pPr>
            <w:r>
              <w:rPr>
                <w:i/>
                <w:iCs/>
              </w:rPr>
              <w:t>Hà Nội, ngày 04 tháng 04 năm 1959 </w:t>
            </w:r>
            <w:r>
              <w:t xml:space="preserve"> </w:t>
            </w:r>
          </w:p>
        </w:tc>
      </w:tr>
    </w:tbl>
    <w:p w14:paraId="1A94EAE3" w14:textId="77777777" w:rsidR="00A06B9E" w:rsidRDefault="00A06B9E">
      <w:pPr>
        <w:spacing w:after="120"/>
        <w:jc w:val="center"/>
      </w:pPr>
      <w:r>
        <w:rPr>
          <w:vanish/>
        </w:rPr>
        <w:t> </w:t>
      </w:r>
    </w:p>
    <w:p w14:paraId="5E03C2A1" w14:textId="77777777" w:rsidR="00A06B9E" w:rsidRDefault="00A06B9E">
      <w:pPr>
        <w:spacing w:after="120"/>
        <w:jc w:val="center"/>
      </w:pPr>
      <w:r>
        <w:rPr>
          <w:b/>
          <w:bCs/>
        </w:rPr>
        <w:t>NGHỊ ĐỊNH</w:t>
      </w:r>
    </w:p>
    <w:p w14:paraId="514E9538" w14:textId="77777777" w:rsidR="00A06B9E" w:rsidRDefault="00A06B9E">
      <w:pPr>
        <w:spacing w:after="120"/>
        <w:jc w:val="center"/>
      </w:pPr>
      <w:r>
        <w:t>SỬA ĐỔI NGHỊ ĐỊNH SỐ 330-NĐ NGÀY 23-10-1957 QUY ĐỊNH CƯỚC PHÍ BƯU ĐIỆN ÁP DỤNG TRONG NƯỚC</w:t>
      </w:r>
    </w:p>
    <w:p w14:paraId="4EBF736A" w14:textId="77777777" w:rsidR="00A06B9E" w:rsidRDefault="00A06B9E">
      <w:pPr>
        <w:spacing w:after="120"/>
        <w:jc w:val="center"/>
      </w:pPr>
      <w:r>
        <w:rPr>
          <w:b/>
          <w:bCs/>
        </w:rPr>
        <w:t>BỘ TRƯỞNG BỘ GIAO THÔNG VÀ BƯU ĐIỆN</w:t>
      </w:r>
    </w:p>
    <w:p w14:paraId="21BB7CD5" w14:textId="77777777" w:rsidR="00A06B9E" w:rsidRDefault="00A06B9E">
      <w:pPr>
        <w:spacing w:after="120"/>
      </w:pPr>
      <w:r>
        <w:rPr>
          <w:i/>
          <w:iCs/>
        </w:rPr>
        <w:t>Căn cứ Nghị định số 330-NĐ ngày 23 tháng 10 năm 1957 của Bộ Giao thông và Bưu điện quy định cước phí bưu điện áp dụng trong nước;</w:t>
      </w:r>
      <w:r>
        <w:br/>
      </w:r>
      <w:r>
        <w:rPr>
          <w:i/>
          <w:iCs/>
        </w:rPr>
        <w:t>Sau khi được Thủ tướng Chính phủ phê chuẩn.</w:t>
      </w:r>
    </w:p>
    <w:p w14:paraId="30B0AA42" w14:textId="77777777" w:rsidR="00A06B9E" w:rsidRDefault="00A06B9E">
      <w:pPr>
        <w:spacing w:after="120"/>
        <w:jc w:val="center"/>
      </w:pPr>
      <w:r>
        <w:rPr>
          <w:b/>
          <w:bCs/>
        </w:rPr>
        <w:t>NGHỊ ĐỊNH:</w:t>
      </w:r>
    </w:p>
    <w:p w14:paraId="04806645" w14:textId="77777777" w:rsidR="00A06B9E" w:rsidRDefault="00A06B9E">
      <w:pPr>
        <w:spacing w:after="120"/>
      </w:pPr>
      <w:r>
        <w:rPr>
          <w:b/>
          <w:bCs/>
        </w:rPr>
        <w:t>Chương 1:</w:t>
      </w:r>
    </w:p>
    <w:p w14:paraId="4CE012B3" w14:textId="77777777" w:rsidR="00A06B9E" w:rsidRDefault="00A06B9E">
      <w:pPr>
        <w:spacing w:after="120"/>
        <w:jc w:val="center"/>
      </w:pPr>
      <w:r>
        <w:rPr>
          <w:b/>
          <w:bCs/>
        </w:rPr>
        <w:t>BƯU PHẨM</w:t>
      </w:r>
    </w:p>
    <w:p w14:paraId="4B3A2841" w14:textId="77777777" w:rsidR="00A06B9E" w:rsidRDefault="00A06B9E">
      <w:pPr>
        <w:spacing w:after="120"/>
      </w:pPr>
      <w:r>
        <w:rPr>
          <w:b/>
          <w:bCs/>
        </w:rPr>
        <w:t xml:space="preserve">Điều 1. – </w:t>
      </w:r>
      <w:r>
        <w:t>Nay bổ sung và điều chỉnh Nghị định số 330-NĐ ngày 23 tháng 10 năm 1957 như sau:</w:t>
      </w:r>
    </w:p>
    <w:p w14:paraId="11272D8B" w14:textId="77777777" w:rsidR="00A06B9E" w:rsidRDefault="00A06B9E">
      <w:pPr>
        <w:spacing w:after="120"/>
      </w:pPr>
      <w:r>
        <w:rPr>
          <w:b/>
          <w:bCs/>
        </w:rPr>
        <w:t xml:space="preserve">Điều 2. – </w:t>
      </w:r>
      <w:r>
        <w:t>Công văn và thư gửi trong nước:</w:t>
      </w:r>
    </w:p>
    <w:p w14:paraId="270ADE80" w14:textId="77777777" w:rsidR="00A06B9E" w:rsidRDefault="00A06B9E">
      <w:pPr>
        <w:spacing w:after="120"/>
      </w:pPr>
      <w:r>
        <w:t>a) Trong toàn quốc và từ tỉnh xuống huyện, châu, xã:</w:t>
      </w:r>
    </w:p>
    <w:p w14:paraId="6706A665" w14:textId="77777777" w:rsidR="00A06B9E" w:rsidRDefault="00A06B9E">
      <w:pPr>
        <w:spacing w:after="120"/>
      </w:pPr>
      <w:r>
        <w:t>20 gam đầu: 0đ12</w:t>
      </w:r>
    </w:p>
    <w:p w14:paraId="052A5EFD" w14:textId="77777777" w:rsidR="00A06B9E" w:rsidRDefault="00A06B9E">
      <w:pPr>
        <w:spacing w:after="120"/>
      </w:pPr>
      <w:r>
        <w:t>mỗi 20 gam sau: 0,06</w:t>
      </w:r>
    </w:p>
    <w:p w14:paraId="458AD1C6" w14:textId="77777777" w:rsidR="00A06B9E" w:rsidRDefault="00A06B9E">
      <w:pPr>
        <w:spacing w:after="120"/>
      </w:pPr>
      <w:r>
        <w:t>b) Trong một thành phố, một thị trấn, một thị xã (nội thị):</w:t>
      </w:r>
    </w:p>
    <w:p w14:paraId="799E65CE" w14:textId="77777777" w:rsidR="00A06B9E" w:rsidRDefault="00A06B9E">
      <w:pPr>
        <w:spacing w:after="120"/>
      </w:pPr>
      <w:r>
        <w:t>20 gam đầu: 0đ06</w:t>
      </w:r>
    </w:p>
    <w:p w14:paraId="4CB4779C" w14:textId="77777777" w:rsidR="00A06B9E" w:rsidRDefault="00A06B9E">
      <w:pPr>
        <w:spacing w:after="120"/>
      </w:pPr>
      <w:r>
        <w:t>mỗi 20 gam sau: 0,03</w:t>
      </w:r>
    </w:p>
    <w:p w14:paraId="425D8B8A" w14:textId="77777777" w:rsidR="00A06B9E" w:rsidRDefault="00A06B9E">
      <w:pPr>
        <w:spacing w:after="120"/>
      </w:pPr>
      <w:r>
        <w:rPr>
          <w:b/>
          <w:bCs/>
        </w:rPr>
        <w:t xml:space="preserve">Điều 3. – </w:t>
      </w:r>
      <w:r>
        <w:t>Báo chí, tập san xuất bản định kỳ gửi trong nước:</w:t>
      </w:r>
    </w:p>
    <w:p w14:paraId="19BF0E3E" w14:textId="77777777" w:rsidR="00A06B9E" w:rsidRDefault="00A06B9E">
      <w:pPr>
        <w:spacing w:after="120"/>
      </w:pPr>
      <w:r>
        <w:t>50 gam đầu: 0đ01</w:t>
      </w:r>
    </w:p>
    <w:p w14:paraId="51922395" w14:textId="77777777" w:rsidR="00A06B9E" w:rsidRDefault="00A06B9E">
      <w:pPr>
        <w:spacing w:after="120"/>
      </w:pPr>
      <w:r>
        <w:t>mỗi 50 gam sau: 0,005</w:t>
      </w:r>
    </w:p>
    <w:p w14:paraId="6E6BFAC5" w14:textId="77777777" w:rsidR="00A06B9E" w:rsidRDefault="00A06B9E">
      <w:pPr>
        <w:spacing w:after="120"/>
      </w:pPr>
      <w:r>
        <w:rPr>
          <w:b/>
          <w:bCs/>
        </w:rPr>
        <w:t xml:space="preserve">Điều 4. – </w:t>
      </w:r>
      <w:r>
        <w:t>Thư dân nguyện gửi chính quyền các cấp, thư phê bình Bưu điện: miễn tem.</w:t>
      </w:r>
    </w:p>
    <w:p w14:paraId="3F804A22" w14:textId="77777777" w:rsidR="00A06B9E" w:rsidRDefault="00A06B9E">
      <w:pPr>
        <w:spacing w:after="120"/>
      </w:pPr>
      <w:r>
        <w:rPr>
          <w:b/>
          <w:bCs/>
        </w:rPr>
        <w:t xml:space="preserve">Điều 5. – </w:t>
      </w:r>
      <w:r>
        <w:t>Bưu thẩm thiếu cước gửi trong nước:</w:t>
      </w:r>
    </w:p>
    <w:p w14:paraId="37A8C9DA" w14:textId="77777777" w:rsidR="00A06B9E" w:rsidRDefault="00A06B9E">
      <w:pPr>
        <w:spacing w:after="120"/>
      </w:pPr>
      <w:r>
        <w:t>- Thu gấp đôi số cước thiếu.</w:t>
      </w:r>
    </w:p>
    <w:p w14:paraId="61547F51" w14:textId="77777777" w:rsidR="00A06B9E" w:rsidRDefault="00A06B9E">
      <w:pPr>
        <w:spacing w:after="120"/>
      </w:pPr>
      <w:r>
        <w:t>- Tối thiểu thu đối với các loại bưu phẩm thiếu cước 0đ02.</w:t>
      </w:r>
    </w:p>
    <w:p w14:paraId="01A53F70" w14:textId="77777777" w:rsidR="00A06B9E" w:rsidRDefault="00A06B9E">
      <w:pPr>
        <w:spacing w:after="120"/>
      </w:pPr>
      <w:r>
        <w:t>- Riêng đối với những bài đăng báo chỉ thu đủ cước thiếu.</w:t>
      </w:r>
    </w:p>
    <w:p w14:paraId="3B7F6C93" w14:textId="77777777" w:rsidR="00A06B9E" w:rsidRDefault="00A06B9E">
      <w:pPr>
        <w:spacing w:after="120"/>
      </w:pPr>
      <w:r>
        <w:rPr>
          <w:b/>
          <w:bCs/>
        </w:rPr>
        <w:t xml:space="preserve">Điều 6. - </w:t>
      </w:r>
      <w:r>
        <w:t> Xin điều tra về bưu phẩm ghi số, bưu kiện, ngân phiếu (bưu phẩm bảo đảm này gọi là ghi số): miễn cước.</w:t>
      </w:r>
    </w:p>
    <w:p w14:paraId="227528C9" w14:textId="77777777" w:rsidR="00A06B9E" w:rsidRDefault="00A06B9E">
      <w:pPr>
        <w:spacing w:after="120"/>
      </w:pPr>
      <w:r>
        <w:rPr>
          <w:b/>
          <w:bCs/>
        </w:rPr>
        <w:t xml:space="preserve">Điều 7. – </w:t>
      </w:r>
      <w:r>
        <w:t>Báo phát một bưu phẩm ghi số, một bưu kiện, một ngân phiếu:</w:t>
      </w:r>
    </w:p>
    <w:p w14:paraId="03AA5CBF" w14:textId="77777777" w:rsidR="00A06B9E" w:rsidRDefault="00A06B9E">
      <w:pPr>
        <w:spacing w:after="120"/>
      </w:pPr>
      <w:r>
        <w:lastRenderedPageBreak/>
        <w:t>a) Xin báo bằng thư ngay khi ký gửi: 0đ12</w:t>
      </w:r>
    </w:p>
    <w:p w14:paraId="39B4C7EE" w14:textId="77777777" w:rsidR="00A06B9E" w:rsidRDefault="00A06B9E">
      <w:pPr>
        <w:spacing w:after="120"/>
      </w:pPr>
      <w:r>
        <w:t>Xin báo bằng thư sau khi ký gửi: 0,24</w:t>
      </w:r>
    </w:p>
    <w:p w14:paraId="6766C64E" w14:textId="77777777" w:rsidR="00A06B9E" w:rsidRDefault="00A06B9E">
      <w:pPr>
        <w:spacing w:after="120"/>
      </w:pPr>
      <w:r>
        <w:t>b) Xin báo bằng điện ngay khi ký gửi: 0,60</w:t>
      </w:r>
    </w:p>
    <w:p w14:paraId="6CD29E29" w14:textId="77777777" w:rsidR="00A06B9E" w:rsidRDefault="00A06B9E">
      <w:pPr>
        <w:spacing w:after="120"/>
      </w:pPr>
      <w:r>
        <w:t>Xin báo bằng điện sau khi ký gửi: 1,20</w:t>
      </w:r>
    </w:p>
    <w:p w14:paraId="670A8673" w14:textId="77777777" w:rsidR="00A06B9E" w:rsidRDefault="00A06B9E">
      <w:pPr>
        <w:spacing w:after="120"/>
      </w:pPr>
      <w:r>
        <w:rPr>
          <w:b/>
          <w:bCs/>
        </w:rPr>
        <w:t xml:space="preserve">Điều 8. – </w:t>
      </w:r>
      <w:r>
        <w:t>Xin chuyển hồi hay thay địa chỉ một bưu phẩm ghi số, một ngân phiếu, hoặc thay đổi địa chỉ một bưu kiện đã gửi đi:</w:t>
      </w:r>
    </w:p>
    <w:p w14:paraId="19D4D7DA" w14:textId="77777777" w:rsidR="00A06B9E" w:rsidRDefault="00A06B9E">
      <w:pPr>
        <w:spacing w:after="120"/>
      </w:pPr>
      <w:r>
        <w:t>a) Bằng thư: thu cước bằng một bức thư thường: 0đ12.</w:t>
      </w:r>
    </w:p>
    <w:p w14:paraId="15697328" w14:textId="77777777" w:rsidR="00A06B9E" w:rsidRDefault="00A06B9E">
      <w:pPr>
        <w:spacing w:after="120"/>
      </w:pPr>
      <w:r>
        <w:t>b) Bằng điện: thu cước một bức điện theo số tiếng phải chuyển.</w:t>
      </w:r>
    </w:p>
    <w:p w14:paraId="09737869" w14:textId="77777777" w:rsidR="00A06B9E" w:rsidRDefault="00A06B9E">
      <w:pPr>
        <w:spacing w:after="120"/>
      </w:pPr>
      <w:r>
        <w:rPr>
          <w:b/>
          <w:bCs/>
        </w:rPr>
        <w:t xml:space="preserve">Điều 9. – </w:t>
      </w:r>
      <w:r>
        <w:t>Danh thiếp, thiếp hiếu hỉ, thiếp mời, bưu ảnh, bưu thiếp.</w:t>
      </w:r>
    </w:p>
    <w:p w14:paraId="2DDF146F" w14:textId="77777777" w:rsidR="00A06B9E" w:rsidRDefault="00A06B9E">
      <w:pPr>
        <w:spacing w:after="120"/>
      </w:pPr>
      <w:r>
        <w:t>a) Gửi trong một thành phố, một thị trấn (nội thị), một thị xã:</w:t>
      </w:r>
    </w:p>
    <w:p w14:paraId="621FBA51" w14:textId="77777777" w:rsidR="00A06B9E" w:rsidRDefault="00A06B9E">
      <w:pPr>
        <w:spacing w:after="120"/>
      </w:pPr>
      <w:r>
        <w:t>để ngỏ: 0đ03</w:t>
      </w:r>
    </w:p>
    <w:p w14:paraId="763BA704" w14:textId="77777777" w:rsidR="00A06B9E" w:rsidRDefault="00A06B9E">
      <w:pPr>
        <w:spacing w:after="120"/>
      </w:pPr>
      <w:r>
        <w:t>dán kín tính như thư: 0,06</w:t>
      </w:r>
    </w:p>
    <w:p w14:paraId="69832C60" w14:textId="77777777" w:rsidR="00A06B9E" w:rsidRDefault="00A06B9E">
      <w:pPr>
        <w:spacing w:after="120"/>
      </w:pPr>
      <w:r>
        <w:t>b) Gửi trong toàn quốc kể cả tỉnh xuống huyện, châu, xã.</w:t>
      </w:r>
    </w:p>
    <w:p w14:paraId="684A5CAD" w14:textId="77777777" w:rsidR="00A06B9E" w:rsidRDefault="00A06B9E">
      <w:pPr>
        <w:spacing w:after="120"/>
      </w:pPr>
      <w:r>
        <w:t>để ngỏ: 0đ06</w:t>
      </w:r>
    </w:p>
    <w:p w14:paraId="07D25814" w14:textId="77777777" w:rsidR="00A06B9E" w:rsidRDefault="00A06B9E">
      <w:pPr>
        <w:spacing w:after="120"/>
      </w:pPr>
      <w:r>
        <w:t>dán kín tính như thư: 0,12</w:t>
      </w:r>
    </w:p>
    <w:p w14:paraId="2B89BB14" w14:textId="77777777" w:rsidR="00A06B9E" w:rsidRDefault="00A06B9E">
      <w:pPr>
        <w:spacing w:after="120"/>
      </w:pPr>
      <w:r>
        <w:rPr>
          <w:b/>
          <w:bCs/>
        </w:rPr>
        <w:t>Chương 2:</w:t>
      </w:r>
    </w:p>
    <w:p w14:paraId="5DDAB080" w14:textId="77777777" w:rsidR="00A06B9E" w:rsidRDefault="00A06B9E">
      <w:pPr>
        <w:spacing w:after="120"/>
        <w:jc w:val="center"/>
      </w:pPr>
      <w:r>
        <w:rPr>
          <w:b/>
          <w:bCs/>
        </w:rPr>
        <w:t>ĐIỆN BÁO</w:t>
      </w:r>
    </w:p>
    <w:p w14:paraId="29B20E38" w14:textId="77777777" w:rsidR="00A06B9E" w:rsidRDefault="00A06B9E">
      <w:pPr>
        <w:spacing w:after="120"/>
      </w:pPr>
      <w:r>
        <w:rPr>
          <w:b/>
          <w:bCs/>
        </w:rPr>
        <w:t xml:space="preserve">Điều 10. - </w:t>
      </w:r>
      <w:r>
        <w:t>Điện báo phổ thông, điện báo tư nhân:</w:t>
      </w:r>
    </w:p>
    <w:p w14:paraId="2ED84D84" w14:textId="77777777" w:rsidR="00A06B9E" w:rsidRDefault="00A06B9E">
      <w:pPr>
        <w:spacing w:after="120"/>
      </w:pPr>
      <w:r>
        <w:t>- Mỗi tiếng thường: 0đ06</w:t>
      </w:r>
    </w:p>
    <w:p w14:paraId="3B228C42" w14:textId="77777777" w:rsidR="00A06B9E" w:rsidRDefault="00A06B9E">
      <w:pPr>
        <w:spacing w:after="120"/>
      </w:pPr>
      <w:r>
        <w:t>- Mỗi tiếng khẩn gấp đôi tiếng thường.</w:t>
      </w:r>
    </w:p>
    <w:p w14:paraId="376B8882" w14:textId="77777777" w:rsidR="00A06B9E" w:rsidRDefault="00A06B9E">
      <w:pPr>
        <w:spacing w:after="120"/>
      </w:pPr>
      <w:r>
        <w:rPr>
          <w:b/>
          <w:bCs/>
        </w:rPr>
        <w:t xml:space="preserve">Điều 11. - </w:t>
      </w:r>
      <w:r>
        <w:t> Điện báo báo chí:</w:t>
      </w:r>
    </w:p>
    <w:p w14:paraId="3360B679" w14:textId="77777777" w:rsidR="00A06B9E" w:rsidRDefault="00A06B9E">
      <w:pPr>
        <w:spacing w:after="120"/>
      </w:pPr>
      <w:r>
        <w:t>- Mỗi tiếng thường: 0đ015</w:t>
      </w:r>
    </w:p>
    <w:p w14:paraId="2045123B" w14:textId="77777777" w:rsidR="00A06B9E" w:rsidRDefault="00A06B9E">
      <w:pPr>
        <w:spacing w:after="120"/>
      </w:pPr>
      <w:r>
        <w:t>- Mỗi tiếng khẩn: 0đ06.</w:t>
      </w:r>
    </w:p>
    <w:p w14:paraId="14D925D9" w14:textId="77777777" w:rsidR="00A06B9E" w:rsidRDefault="00A06B9E">
      <w:pPr>
        <w:spacing w:after="120"/>
      </w:pPr>
      <w:r>
        <w:rPr>
          <w:b/>
          <w:bCs/>
        </w:rPr>
        <w:t xml:space="preserve">Điều 12. - </w:t>
      </w:r>
      <w:r>
        <w:t>Điện báo đối chiếu (TC)</w:t>
      </w:r>
    </w:p>
    <w:p w14:paraId="698DA316" w14:textId="77777777" w:rsidR="00A06B9E" w:rsidRDefault="00A06B9E">
      <w:pPr>
        <w:spacing w:after="120"/>
      </w:pPr>
      <w:r>
        <w:t>- Bỏ loại nghiệp vụ này.</w:t>
      </w:r>
    </w:p>
    <w:p w14:paraId="79B6781A" w14:textId="77777777" w:rsidR="00A06B9E" w:rsidRDefault="00A06B9E">
      <w:pPr>
        <w:spacing w:after="120"/>
      </w:pPr>
      <w:r>
        <w:rPr>
          <w:b/>
          <w:bCs/>
        </w:rPr>
        <w:t xml:space="preserve">Điều 13. - </w:t>
      </w:r>
      <w:r>
        <w:t>Điện báo phát nhanh (XP)</w:t>
      </w:r>
    </w:p>
    <w:p w14:paraId="682A79F9" w14:textId="77777777" w:rsidR="00A06B9E" w:rsidRDefault="00A06B9E">
      <w:pPr>
        <w:spacing w:after="120"/>
      </w:pPr>
      <w:r>
        <w:t>Ngoài cước bức điện thu trước tiền thuê phát nhanh cứ mỗi cây số 0đ20 (kể cả đi lẫn về và tiền đò ngang).</w:t>
      </w:r>
    </w:p>
    <w:p w14:paraId="40964177" w14:textId="77777777" w:rsidR="00A06B9E" w:rsidRDefault="00A06B9E">
      <w:pPr>
        <w:spacing w:after="120"/>
      </w:pPr>
      <w:r>
        <w:rPr>
          <w:b/>
          <w:bCs/>
        </w:rPr>
        <w:t xml:space="preserve">Điều 14. - </w:t>
      </w:r>
      <w:r>
        <w:t>Điện báo viết bằng ngoại ngữ đã được quy định trong thể lệ điện báo bưu điện:</w:t>
      </w:r>
    </w:p>
    <w:p w14:paraId="5F5A3D4F" w14:textId="77777777" w:rsidR="00A06B9E" w:rsidRDefault="00A06B9E">
      <w:pPr>
        <w:spacing w:after="120"/>
      </w:pPr>
      <w:r>
        <w:t>- Mỗi tiếng thường: 0đ06</w:t>
      </w:r>
    </w:p>
    <w:p w14:paraId="23EED9B1" w14:textId="77777777" w:rsidR="00A06B9E" w:rsidRDefault="00A06B9E">
      <w:pPr>
        <w:spacing w:after="120"/>
      </w:pPr>
      <w:r>
        <w:t>- Mỗi tiếng khẩn: 0đ12</w:t>
      </w:r>
    </w:p>
    <w:p w14:paraId="1D22148C" w14:textId="77777777" w:rsidR="00A06B9E" w:rsidRDefault="00A06B9E">
      <w:pPr>
        <w:spacing w:after="120"/>
      </w:pPr>
      <w:r>
        <w:rPr>
          <w:b/>
          <w:bCs/>
        </w:rPr>
        <w:t xml:space="preserve">Điều 15. - </w:t>
      </w:r>
      <w:r>
        <w:t>Điện báo tàu bể:</w:t>
      </w:r>
    </w:p>
    <w:p w14:paraId="3F7B1002" w14:textId="77777777" w:rsidR="00A06B9E" w:rsidRDefault="00A06B9E">
      <w:pPr>
        <w:spacing w:after="120"/>
      </w:pPr>
      <w:r>
        <w:lastRenderedPageBreak/>
        <w:t>Thu theo quy định trong Nghị định 330-NĐ ngày 23-10-1957. Nhưng bỏ tối thiểu 10 tiếng, chỉ tính theo số tiếng chuyển.</w:t>
      </w:r>
    </w:p>
    <w:p w14:paraId="6F21EBB3" w14:textId="77777777" w:rsidR="00A06B9E" w:rsidRDefault="00A06B9E">
      <w:pPr>
        <w:spacing w:after="120"/>
      </w:pPr>
      <w:r>
        <w:rPr>
          <w:b/>
          <w:bCs/>
        </w:rPr>
        <w:t xml:space="preserve">Điều 16. - </w:t>
      </w:r>
      <w:r>
        <w:t>Điện báo bội điện (TM)</w:t>
      </w:r>
    </w:p>
    <w:p w14:paraId="035C1D1B" w14:textId="77777777" w:rsidR="00A06B9E" w:rsidRDefault="00A06B9E">
      <w:pPr>
        <w:spacing w:after="120"/>
      </w:pPr>
      <w:r>
        <w:t xml:space="preserve">a) </w:t>
      </w:r>
      <w:r>
        <w:rPr>
          <w:i/>
          <w:iCs/>
        </w:rPr>
        <w:t>Cước chính:</w:t>
      </w:r>
      <w:r>
        <w:t xml:space="preserve"> mỗi tiếng 0đ06, tính theo tổng số tiếng.</w:t>
      </w:r>
    </w:p>
    <w:p w14:paraId="7FD537A6" w14:textId="77777777" w:rsidR="00A06B9E" w:rsidRDefault="00A06B9E">
      <w:pPr>
        <w:spacing w:after="120"/>
      </w:pPr>
      <w:r>
        <w:t xml:space="preserve">b) </w:t>
      </w:r>
      <w:r>
        <w:rPr>
          <w:i/>
          <w:iCs/>
        </w:rPr>
        <w:t>Cước phụ:</w:t>
      </w:r>
      <w:r>
        <w:t xml:space="preserve"> mỗi bản sao mỗi địa chỉ cứ 50 tiếng hay phần lẻ 50 tiếng thu 0đ20.</w:t>
      </w:r>
    </w:p>
    <w:p w14:paraId="31C4C6E7" w14:textId="77777777" w:rsidR="00A06B9E" w:rsidRDefault="00A06B9E">
      <w:pPr>
        <w:spacing w:after="120"/>
      </w:pPr>
      <w:r>
        <w:rPr>
          <w:b/>
          <w:bCs/>
        </w:rPr>
        <w:t xml:space="preserve">Điều 17. – </w:t>
      </w:r>
      <w:r>
        <w:t>Xin điều tra một bức điện nghi chậm hoặc không đến nơi:</w:t>
      </w:r>
    </w:p>
    <w:p w14:paraId="650F5F76" w14:textId="77777777" w:rsidR="00A06B9E" w:rsidRDefault="00A06B9E">
      <w:pPr>
        <w:spacing w:after="120"/>
      </w:pPr>
      <w:r>
        <w:t>Miễn cước: nhưng tuỳ theo trường hợp, thời gian từng địa phương để xử lý cho hợp lý.</w:t>
      </w:r>
    </w:p>
    <w:p w14:paraId="19CE2004" w14:textId="77777777" w:rsidR="00A06B9E" w:rsidRDefault="00A06B9E">
      <w:pPr>
        <w:spacing w:after="120"/>
      </w:pPr>
      <w:r>
        <w:rPr>
          <w:b/>
          <w:bCs/>
        </w:rPr>
        <w:t xml:space="preserve">Điều 18. – </w:t>
      </w:r>
      <w:r>
        <w:t>Báo phát điện báo:</w:t>
      </w:r>
    </w:p>
    <w:p w14:paraId="13AEED62" w14:textId="77777777" w:rsidR="00A06B9E" w:rsidRDefault="00A06B9E">
      <w:pPr>
        <w:spacing w:after="120"/>
      </w:pPr>
      <w:r>
        <w:t>a) Xin báo bằng điện báo ngay lúc gửi: 0đ60</w:t>
      </w:r>
    </w:p>
    <w:p w14:paraId="38D5775C" w14:textId="77777777" w:rsidR="00A06B9E" w:rsidRDefault="00A06B9E">
      <w:pPr>
        <w:spacing w:after="120"/>
      </w:pPr>
      <w:r>
        <w:t>Xin báo bằng điện báo sau lúc gửi: 1đ20</w:t>
      </w:r>
    </w:p>
    <w:p w14:paraId="7050C515" w14:textId="77777777" w:rsidR="00A06B9E" w:rsidRDefault="00A06B9E">
      <w:pPr>
        <w:spacing w:after="120"/>
      </w:pPr>
      <w:r>
        <w:t>b) Xin báo bằng thư ngay lúc gửi: 0đ12</w:t>
      </w:r>
    </w:p>
    <w:p w14:paraId="65A5AD77" w14:textId="77777777" w:rsidR="00A06B9E" w:rsidRDefault="00A06B9E">
      <w:pPr>
        <w:spacing w:after="120"/>
      </w:pPr>
      <w:r>
        <w:t>Xin báo bằng thư sau lúc gửi: 0đ24</w:t>
      </w:r>
    </w:p>
    <w:p w14:paraId="1FFC8B5E" w14:textId="77777777" w:rsidR="00A06B9E" w:rsidRDefault="00A06B9E">
      <w:pPr>
        <w:spacing w:after="120"/>
      </w:pPr>
      <w:r>
        <w:rPr>
          <w:b/>
          <w:bCs/>
        </w:rPr>
        <w:t>Chương 3:</w:t>
      </w:r>
    </w:p>
    <w:p w14:paraId="367B6685" w14:textId="77777777" w:rsidR="00A06B9E" w:rsidRDefault="00A06B9E">
      <w:pPr>
        <w:spacing w:after="120"/>
        <w:jc w:val="center"/>
      </w:pPr>
      <w:r>
        <w:rPr>
          <w:b/>
          <w:bCs/>
        </w:rPr>
        <w:t>ĐIỆN THOẠI</w:t>
      </w:r>
    </w:p>
    <w:p w14:paraId="3718E032" w14:textId="77777777" w:rsidR="00A06B9E" w:rsidRDefault="00A06B9E">
      <w:pPr>
        <w:spacing w:after="120"/>
      </w:pPr>
      <w:r>
        <w:rPr>
          <w:b/>
          <w:bCs/>
        </w:rPr>
        <w:t xml:space="preserve">Điều 19. – </w:t>
      </w:r>
      <w:r>
        <w:t>Nói điện thoại đường dài ngoài giờ làm việc: chỉ thu cước như trong giờ làm việc.</w:t>
      </w:r>
    </w:p>
    <w:p w14:paraId="505DBCDF" w14:textId="77777777" w:rsidR="00A06B9E" w:rsidRDefault="00A06B9E">
      <w:pPr>
        <w:spacing w:after="120"/>
      </w:pPr>
      <w:r>
        <w:rPr>
          <w:b/>
          <w:bCs/>
        </w:rPr>
        <w:t xml:space="preserve">Điều 20. – </w:t>
      </w:r>
      <w:r>
        <w:t>Nói trong điện thoại ở máy thuê bao trong màng lưới nội hạt ngoài giờ làm việc: không thu thêm cước.</w:t>
      </w:r>
    </w:p>
    <w:p w14:paraId="3723A7A1" w14:textId="77777777" w:rsidR="00A06B9E" w:rsidRDefault="00A06B9E">
      <w:pPr>
        <w:spacing w:after="120"/>
      </w:pPr>
      <w:r>
        <w:rPr>
          <w:b/>
          <w:bCs/>
        </w:rPr>
        <w:t xml:space="preserve">Điều 21. - </w:t>
      </w:r>
      <w:r>
        <w:t>Nghị định này thi hành kể từ ngày 15 tháng 4 năm 1959. Các cước đã quy định trái với Nghị định này đều bãi bỏ. Các cước khác trong nước ngoài phạm vi Nghị định này không thay đổi.</w:t>
      </w:r>
    </w:p>
    <w:p w14:paraId="6DE2A58D" w14:textId="77777777" w:rsidR="00A06B9E" w:rsidRDefault="00A06B9E">
      <w:pPr>
        <w:spacing w:after="120"/>
      </w:pPr>
      <w:r>
        <w:rPr>
          <w:b/>
          <w:bCs/>
        </w:rPr>
        <w:t xml:space="preserve">Điều 22. - </w:t>
      </w:r>
      <w:r>
        <w:t> Các ông Chánh văn phòng Bộ Giao thông và Bưu điện, Tổng cục trưởng Tổng cục Bưu điện có trách nhiệm thi hành Nghị định này.</w:t>
      </w:r>
    </w:p>
    <w:p w14:paraId="2AF5F8CD" w14:textId="77777777" w:rsidR="00A06B9E" w:rsidRDefault="00A06B9E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9065"/>
      </w:tblGrid>
      <w:tr w:rsidR="00A06B9E" w14:paraId="3D8B044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69D93" w14:textId="77777777" w:rsidR="00A06B9E" w:rsidRDefault="00A06B9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E7E6B8" w14:textId="77777777" w:rsidR="00A06B9E" w:rsidRDefault="00A06B9E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 xml:space="preserve">BỘ TRƯỞNG </w:t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BỘ GIAO THÔNG VÀ BƯU ĐIỆN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Nguyễn Văn Trân</w:t>
            </w:r>
          </w:p>
        </w:tc>
      </w:tr>
    </w:tbl>
    <w:p w14:paraId="192FCCB2" w14:textId="77777777" w:rsidR="00A06B9E" w:rsidRDefault="00A06B9E">
      <w:pPr>
        <w:spacing w:after="120"/>
      </w:pPr>
      <w:r>
        <w:t> </w:t>
      </w:r>
    </w:p>
    <w:sectPr w:rsidR="00A06B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3D"/>
    <w:rsid w:val="00A06B9E"/>
    <w:rsid w:val="00B60D3D"/>
    <w:rsid w:val="00F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1F2FA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3861</CharactersWithSpaces>
  <SharedDoc>false</SharedDoc>
  <HyperlinkBase>http://vanbanphapluat.co/nghi-dinh-30-nd-cuoc-phi-buu-dien-de-sua-doi-nghi-dinh-330-nd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2022-07-28T07:20:00Z</dcterms:created>
  <dcterms:modified xsi:type="dcterms:W3CDTF">2022-07-28T07:20:00Z</dcterms:modified>
</cp:coreProperties>
</file>