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631"/>
      </w:tblGrid>
      <w:tr w:rsidR="002539FF" w:rsidRPr="00604EF4" w14:paraId="58109518" w14:textId="77777777">
        <w:tc>
          <w:tcPr>
            <w:tcW w:w="3348" w:type="dxa"/>
          </w:tcPr>
          <w:p w14:paraId="0E4D9B26" w14:textId="77777777" w:rsidR="002539FF" w:rsidRPr="00604EF4" w:rsidRDefault="00D06037" w:rsidP="00FA610F">
            <w:pPr>
              <w:spacing w:before="120"/>
              <w:jc w:val="center"/>
              <w:rPr>
                <w:b/>
                <w:szCs w:val="20"/>
              </w:rPr>
            </w:pPr>
            <w:bookmarkStart w:id="0" w:name="_GoBack"/>
            <w:bookmarkEnd w:id="0"/>
            <w:r w:rsidRPr="00604EF4">
              <w:rPr>
                <w:b/>
                <w:szCs w:val="20"/>
              </w:rPr>
              <w:t>CHÍNH PHỦ</w:t>
            </w:r>
            <w:r w:rsidR="002539FF" w:rsidRPr="00604EF4">
              <w:rPr>
                <w:b/>
                <w:szCs w:val="20"/>
              </w:rPr>
              <w:br/>
            </w:r>
            <w:r w:rsidR="00604EF4" w:rsidRPr="00604EF4">
              <w:rPr>
                <w:b/>
                <w:szCs w:val="20"/>
              </w:rPr>
              <w:t>--------</w:t>
            </w:r>
          </w:p>
        </w:tc>
        <w:tc>
          <w:tcPr>
            <w:tcW w:w="5631" w:type="dxa"/>
          </w:tcPr>
          <w:p w14:paraId="5245BA80" w14:textId="77777777" w:rsidR="002539FF" w:rsidRPr="00604EF4" w:rsidRDefault="002539FF" w:rsidP="00FA610F">
            <w:pPr>
              <w:spacing w:before="120"/>
              <w:jc w:val="center"/>
              <w:rPr>
                <w:b/>
                <w:szCs w:val="20"/>
              </w:rPr>
            </w:pPr>
            <w:r w:rsidRPr="00604EF4">
              <w:rPr>
                <w:b/>
                <w:szCs w:val="20"/>
              </w:rPr>
              <w:t xml:space="preserve">CỘNG HÒA XÃ HỘI CHỦ NGHĨA VIỆT </w:t>
            </w:r>
            <w:smartTag w:uri="urn:schemas-microsoft-com:office:smarttags" w:element="place">
              <w:smartTag w:uri="urn:schemas-microsoft-com:office:smarttags" w:element="country-region">
                <w:r w:rsidRPr="00604EF4">
                  <w:rPr>
                    <w:b/>
                    <w:szCs w:val="20"/>
                  </w:rPr>
                  <w:t>NAM</w:t>
                </w:r>
              </w:smartTag>
            </w:smartTag>
            <w:r w:rsidRPr="00604EF4">
              <w:rPr>
                <w:b/>
                <w:szCs w:val="20"/>
              </w:rPr>
              <w:br/>
              <w:t xml:space="preserve">Độc lập </w:t>
            </w:r>
            <w:r w:rsidR="00604EF4" w:rsidRPr="00604EF4">
              <w:rPr>
                <w:b/>
                <w:szCs w:val="20"/>
              </w:rPr>
              <w:t>-</w:t>
            </w:r>
            <w:r w:rsidRPr="00604EF4">
              <w:rPr>
                <w:b/>
                <w:szCs w:val="20"/>
              </w:rPr>
              <w:t xml:space="preserve"> Tự do </w:t>
            </w:r>
            <w:r w:rsidR="00604EF4" w:rsidRPr="00604EF4">
              <w:rPr>
                <w:b/>
                <w:szCs w:val="20"/>
              </w:rPr>
              <w:t>-</w:t>
            </w:r>
            <w:r w:rsidRPr="00604EF4">
              <w:rPr>
                <w:b/>
                <w:szCs w:val="20"/>
              </w:rPr>
              <w:t xml:space="preserve"> Hạnh phúc</w:t>
            </w:r>
            <w:r w:rsidRPr="00604EF4">
              <w:rPr>
                <w:b/>
                <w:szCs w:val="20"/>
              </w:rPr>
              <w:br/>
            </w:r>
            <w:r w:rsidR="00604EF4" w:rsidRPr="00604EF4">
              <w:rPr>
                <w:b/>
                <w:szCs w:val="20"/>
              </w:rPr>
              <w:t>----------------</w:t>
            </w:r>
          </w:p>
        </w:tc>
      </w:tr>
      <w:tr w:rsidR="002539FF" w:rsidRPr="00604EF4" w14:paraId="69EB491A" w14:textId="77777777">
        <w:tc>
          <w:tcPr>
            <w:tcW w:w="3348" w:type="dxa"/>
          </w:tcPr>
          <w:p w14:paraId="0F349655" w14:textId="77777777" w:rsidR="002539FF" w:rsidRPr="00604EF4" w:rsidRDefault="002539FF" w:rsidP="00FA610F">
            <w:pPr>
              <w:spacing w:before="120"/>
              <w:jc w:val="center"/>
              <w:rPr>
                <w:b/>
                <w:sz w:val="16"/>
                <w:szCs w:val="16"/>
              </w:rPr>
            </w:pPr>
            <w:r w:rsidRPr="00604EF4">
              <w:rPr>
                <w:szCs w:val="20"/>
              </w:rPr>
              <w:t xml:space="preserve">Số: </w:t>
            </w:r>
            <w:r w:rsidR="00AE14C9" w:rsidRPr="00604EF4">
              <w:rPr>
                <w:szCs w:val="20"/>
              </w:rPr>
              <w:t>4</w:t>
            </w:r>
            <w:r w:rsidR="002C49B0" w:rsidRPr="00604EF4">
              <w:rPr>
                <w:szCs w:val="20"/>
              </w:rPr>
              <w:t>7</w:t>
            </w:r>
            <w:r w:rsidR="00604EF4" w:rsidRPr="00604EF4">
              <w:rPr>
                <w:szCs w:val="20"/>
              </w:rPr>
              <w:t>/</w:t>
            </w:r>
            <w:r w:rsidR="009C4092" w:rsidRPr="00604EF4">
              <w:rPr>
                <w:szCs w:val="20"/>
              </w:rPr>
              <w:t>2014</w:t>
            </w:r>
            <w:r w:rsidR="00604EF4" w:rsidRPr="00604EF4">
              <w:rPr>
                <w:szCs w:val="20"/>
              </w:rPr>
              <w:t>/</w:t>
            </w:r>
            <w:r w:rsidR="0025073B" w:rsidRPr="00604EF4">
              <w:rPr>
                <w:szCs w:val="20"/>
              </w:rPr>
              <w:t>N</w:t>
            </w:r>
            <w:r w:rsidR="009C4092" w:rsidRPr="00604EF4">
              <w:rPr>
                <w:szCs w:val="20"/>
              </w:rPr>
              <w:t>Đ</w:t>
            </w:r>
            <w:r w:rsidR="00604EF4" w:rsidRPr="00604EF4">
              <w:rPr>
                <w:szCs w:val="20"/>
              </w:rPr>
              <w:t>-</w:t>
            </w:r>
            <w:r w:rsidR="0025073B" w:rsidRPr="00604EF4">
              <w:rPr>
                <w:szCs w:val="20"/>
              </w:rPr>
              <w:t>CP</w:t>
            </w:r>
          </w:p>
        </w:tc>
        <w:tc>
          <w:tcPr>
            <w:tcW w:w="5631" w:type="dxa"/>
          </w:tcPr>
          <w:p w14:paraId="6F7801D5" w14:textId="77777777" w:rsidR="002539FF" w:rsidRPr="00604EF4" w:rsidRDefault="007A5E68" w:rsidP="00FA610F">
            <w:pPr>
              <w:spacing w:before="120"/>
              <w:jc w:val="right"/>
              <w:rPr>
                <w:b/>
                <w:i/>
                <w:szCs w:val="20"/>
              </w:rPr>
            </w:pPr>
            <w:r w:rsidRPr="00604EF4">
              <w:rPr>
                <w:i/>
                <w:szCs w:val="20"/>
              </w:rPr>
              <w:t>Hà Nội</w:t>
            </w:r>
            <w:r w:rsidR="002539FF" w:rsidRPr="00604EF4">
              <w:rPr>
                <w:i/>
                <w:szCs w:val="20"/>
              </w:rPr>
              <w:t>, ngày</w:t>
            </w:r>
            <w:r w:rsidR="007E61B2" w:rsidRPr="00604EF4">
              <w:rPr>
                <w:i/>
                <w:szCs w:val="20"/>
              </w:rPr>
              <w:t xml:space="preserve"> </w:t>
            </w:r>
            <w:r w:rsidR="00713604" w:rsidRPr="00604EF4">
              <w:rPr>
                <w:i/>
                <w:szCs w:val="20"/>
              </w:rPr>
              <w:t>1</w:t>
            </w:r>
            <w:r w:rsidR="00AE14C9" w:rsidRPr="00604EF4">
              <w:rPr>
                <w:i/>
                <w:szCs w:val="20"/>
              </w:rPr>
              <w:t>5</w:t>
            </w:r>
            <w:r w:rsidR="003008F4" w:rsidRPr="00604EF4">
              <w:rPr>
                <w:i/>
                <w:szCs w:val="20"/>
              </w:rPr>
              <w:t xml:space="preserve"> </w:t>
            </w:r>
            <w:r w:rsidR="002539FF" w:rsidRPr="00604EF4">
              <w:rPr>
                <w:i/>
                <w:szCs w:val="20"/>
              </w:rPr>
              <w:t xml:space="preserve">tháng </w:t>
            </w:r>
            <w:r w:rsidR="00313F20" w:rsidRPr="00604EF4">
              <w:rPr>
                <w:i/>
                <w:szCs w:val="20"/>
              </w:rPr>
              <w:t>0</w:t>
            </w:r>
            <w:r w:rsidR="00AE1EEF" w:rsidRPr="00604EF4">
              <w:rPr>
                <w:i/>
                <w:szCs w:val="20"/>
              </w:rPr>
              <w:t>5</w:t>
            </w:r>
            <w:r w:rsidR="002539FF" w:rsidRPr="00604EF4">
              <w:rPr>
                <w:i/>
                <w:szCs w:val="20"/>
              </w:rPr>
              <w:t xml:space="preserve"> năm 20</w:t>
            </w:r>
            <w:r w:rsidR="001F1186" w:rsidRPr="00604EF4">
              <w:rPr>
                <w:i/>
                <w:szCs w:val="20"/>
              </w:rPr>
              <w:t>1</w:t>
            </w:r>
            <w:r w:rsidR="00083724" w:rsidRPr="00604EF4">
              <w:rPr>
                <w:i/>
                <w:szCs w:val="20"/>
              </w:rPr>
              <w:t>4</w:t>
            </w:r>
          </w:p>
        </w:tc>
      </w:tr>
    </w:tbl>
    <w:p w14:paraId="02606D0D" w14:textId="77777777" w:rsidR="00BF2D4D" w:rsidRPr="00604EF4" w:rsidRDefault="00BF2D4D" w:rsidP="00FA610F">
      <w:pPr>
        <w:spacing w:before="120"/>
        <w:rPr>
          <w:szCs w:val="20"/>
        </w:rPr>
      </w:pPr>
    </w:p>
    <w:p w14:paraId="48442FD7" w14:textId="77777777" w:rsidR="00551AA2" w:rsidRPr="00604EF4" w:rsidRDefault="00CD1CCB" w:rsidP="00FA610F">
      <w:pPr>
        <w:spacing w:before="120"/>
        <w:jc w:val="center"/>
        <w:rPr>
          <w:b/>
          <w:sz w:val="24"/>
        </w:rPr>
      </w:pPr>
      <w:bookmarkStart w:id="1" w:name="loai_1"/>
      <w:r w:rsidRPr="00604EF4">
        <w:rPr>
          <w:b/>
          <w:sz w:val="24"/>
        </w:rPr>
        <w:t>NGHỊ ĐỊNH</w:t>
      </w:r>
    </w:p>
    <w:p w14:paraId="7AEC13B6" w14:textId="77777777" w:rsidR="00B81106" w:rsidRPr="00604EF4" w:rsidRDefault="006B0AC3" w:rsidP="00FA610F">
      <w:pPr>
        <w:spacing w:before="120"/>
        <w:jc w:val="center"/>
      </w:pPr>
      <w:bookmarkStart w:id="2" w:name="loai_1_name"/>
      <w:bookmarkEnd w:id="1"/>
      <w:r w:rsidRPr="00604EF4">
        <w:t>QUY ĐỊNH VỀ BỒI THƯỜNG, HỖ TRỢ, T</w:t>
      </w:r>
      <w:r w:rsidR="004C60E9" w:rsidRPr="00604EF4">
        <w:t>Á</w:t>
      </w:r>
      <w:r w:rsidRPr="00604EF4">
        <w:t>I ĐỊNH CƯ KHI NHÀ NƯỚC THU HỒI ĐẤT</w:t>
      </w:r>
    </w:p>
    <w:bookmarkEnd w:id="2"/>
    <w:p w14:paraId="4DBD1E55" w14:textId="77777777" w:rsidR="00B81106" w:rsidRPr="00604EF4" w:rsidRDefault="00B81106" w:rsidP="00FA610F">
      <w:pPr>
        <w:spacing w:before="120"/>
        <w:rPr>
          <w:i/>
        </w:rPr>
      </w:pPr>
      <w:r w:rsidRPr="00604EF4">
        <w:rPr>
          <w:i/>
        </w:rPr>
        <w:t xml:space="preserve">Căn cứ </w:t>
      </w:r>
      <w:r w:rsidR="00604EF4" w:rsidRPr="00604EF4">
        <w:rPr>
          <w:i/>
        </w:rPr>
        <w:t>Luật</w:t>
      </w:r>
      <w:r w:rsidRPr="00604EF4">
        <w:rPr>
          <w:i/>
        </w:rPr>
        <w:t xml:space="preserve"> Tổ chức Chính phủ ngày 25 tháng 12 năm 2001;</w:t>
      </w:r>
    </w:p>
    <w:p w14:paraId="6B418E66" w14:textId="77777777" w:rsidR="00B81106" w:rsidRPr="00604EF4" w:rsidRDefault="00B81106" w:rsidP="00FA610F">
      <w:pPr>
        <w:spacing w:before="120"/>
        <w:rPr>
          <w:i/>
        </w:rPr>
      </w:pPr>
      <w:r w:rsidRPr="00604EF4">
        <w:rPr>
          <w:i/>
        </w:rPr>
        <w:t xml:space="preserve">Căn cứ </w:t>
      </w:r>
      <w:r w:rsidR="00604EF4" w:rsidRPr="00604EF4">
        <w:rPr>
          <w:i/>
        </w:rPr>
        <w:t>Luật</w:t>
      </w:r>
      <w:r w:rsidRPr="00604EF4">
        <w:rPr>
          <w:i/>
        </w:rPr>
        <w:t xml:space="preserve"> Đất đa</w:t>
      </w:r>
      <w:r w:rsidR="00291551" w:rsidRPr="00604EF4">
        <w:rPr>
          <w:i/>
        </w:rPr>
        <w:t>i</w:t>
      </w:r>
      <w:r w:rsidRPr="00604EF4">
        <w:rPr>
          <w:i/>
        </w:rPr>
        <w:t xml:space="preserve"> ngày 29 tháng 11 năm 2013;</w:t>
      </w:r>
    </w:p>
    <w:p w14:paraId="4D00D1FF" w14:textId="77777777" w:rsidR="00B81106" w:rsidRPr="00604EF4" w:rsidRDefault="00B81106" w:rsidP="00FA610F">
      <w:pPr>
        <w:spacing w:before="120"/>
        <w:rPr>
          <w:i/>
        </w:rPr>
      </w:pPr>
      <w:r w:rsidRPr="00604EF4">
        <w:rPr>
          <w:i/>
        </w:rPr>
        <w:t>Theo đề nghị của Bộ trưởng Bộ Tài nguyên và Môi trường,</w:t>
      </w:r>
    </w:p>
    <w:p w14:paraId="3384EFB1" w14:textId="77777777" w:rsidR="00B81106" w:rsidRPr="00604EF4" w:rsidRDefault="00B81106" w:rsidP="00FA610F">
      <w:pPr>
        <w:spacing w:before="120"/>
        <w:rPr>
          <w:i/>
        </w:rPr>
      </w:pPr>
      <w:r w:rsidRPr="00604EF4">
        <w:rPr>
          <w:i/>
        </w:rPr>
        <w:t>Chính phủ ban hành Nghị định quy định về bồi thường, hỗ trợ; tái định cư kh</w:t>
      </w:r>
      <w:r w:rsidR="00291551" w:rsidRPr="00604EF4">
        <w:rPr>
          <w:i/>
        </w:rPr>
        <w:t>i</w:t>
      </w:r>
      <w:r w:rsidRPr="00604EF4">
        <w:rPr>
          <w:i/>
        </w:rPr>
        <w:t xml:space="preserve"> Nhà nước thu hồi đất.</w:t>
      </w:r>
    </w:p>
    <w:p w14:paraId="0DEC1ACB" w14:textId="77777777" w:rsidR="00291551" w:rsidRPr="00604EF4" w:rsidRDefault="00B81106" w:rsidP="00FA610F">
      <w:pPr>
        <w:spacing w:before="120"/>
        <w:rPr>
          <w:b/>
        </w:rPr>
      </w:pPr>
      <w:bookmarkStart w:id="3" w:name="chuong_1"/>
      <w:r w:rsidRPr="00604EF4">
        <w:rPr>
          <w:b/>
        </w:rPr>
        <w:t xml:space="preserve">Chương </w:t>
      </w:r>
      <w:r w:rsidR="00032FF6" w:rsidRPr="00604EF4">
        <w:rPr>
          <w:b/>
        </w:rPr>
        <w:t>1</w:t>
      </w:r>
      <w:r w:rsidR="00291551" w:rsidRPr="00604EF4">
        <w:rPr>
          <w:b/>
        </w:rPr>
        <w:t>.</w:t>
      </w:r>
    </w:p>
    <w:p w14:paraId="35CC87C8" w14:textId="77777777" w:rsidR="00B81106" w:rsidRPr="00604EF4" w:rsidRDefault="00291551" w:rsidP="00FA610F">
      <w:pPr>
        <w:spacing w:before="120"/>
        <w:jc w:val="center"/>
        <w:rPr>
          <w:b/>
          <w:sz w:val="24"/>
        </w:rPr>
      </w:pPr>
      <w:bookmarkStart w:id="4" w:name="chuong_1_name"/>
      <w:bookmarkEnd w:id="3"/>
      <w:r w:rsidRPr="00604EF4">
        <w:rPr>
          <w:b/>
          <w:sz w:val="24"/>
        </w:rPr>
        <w:t>QUY ĐỊNH CHUNG</w:t>
      </w:r>
    </w:p>
    <w:p w14:paraId="0281D9AE" w14:textId="77777777" w:rsidR="00B81106" w:rsidRPr="00604EF4" w:rsidRDefault="00604EF4" w:rsidP="00FA610F">
      <w:pPr>
        <w:spacing w:before="120"/>
        <w:rPr>
          <w:b/>
        </w:rPr>
      </w:pPr>
      <w:bookmarkStart w:id="5" w:name="dieu_1"/>
      <w:bookmarkEnd w:id="4"/>
      <w:r w:rsidRPr="00604EF4">
        <w:rPr>
          <w:b/>
        </w:rPr>
        <w:t>Điều</w:t>
      </w:r>
      <w:r w:rsidR="00B81106" w:rsidRPr="00604EF4">
        <w:rPr>
          <w:b/>
        </w:rPr>
        <w:t xml:space="preserve"> 1. Phạm vi </w:t>
      </w:r>
      <w:r w:rsidRPr="00604EF4">
        <w:rPr>
          <w:b/>
        </w:rPr>
        <w:t>điều</w:t>
      </w:r>
      <w:r w:rsidR="00B81106" w:rsidRPr="00604EF4">
        <w:rPr>
          <w:b/>
        </w:rPr>
        <w:t xml:space="preserve"> chỉnh</w:t>
      </w:r>
    </w:p>
    <w:bookmarkEnd w:id="5"/>
    <w:p w14:paraId="4A888967" w14:textId="77777777" w:rsidR="00B81106" w:rsidRPr="00604EF4" w:rsidRDefault="00B81106" w:rsidP="00FA610F">
      <w:pPr>
        <w:spacing w:before="120"/>
      </w:pPr>
      <w:r w:rsidRPr="00604EF4">
        <w:t xml:space="preserve">Nghị định này quy định chi tiết một số </w:t>
      </w:r>
      <w:r w:rsidR="00604EF4" w:rsidRPr="00604EF4">
        <w:t>điều</w:t>
      </w:r>
      <w:r w:rsidRPr="00604EF4">
        <w:t xml:space="preserve">, khoản của </w:t>
      </w:r>
      <w:r w:rsidR="00604EF4" w:rsidRPr="00604EF4">
        <w:t>Luật</w:t>
      </w:r>
      <w:r w:rsidRPr="00604EF4">
        <w:t xml:space="preserve"> Đất đai về</w:t>
      </w:r>
      <w:r w:rsidR="00BB3CB7" w:rsidRPr="00604EF4">
        <w:t xml:space="preserve"> </w:t>
      </w:r>
      <w:r w:rsidRPr="00604EF4">
        <w:t>bồi thường, hỗ trợ, tái định cư khi Nhà nước thu hồi đ</w:t>
      </w:r>
      <w:r w:rsidR="00BB3CB7" w:rsidRPr="00604EF4">
        <w:t>ấ</w:t>
      </w:r>
      <w:r w:rsidRPr="00604EF4">
        <w:t>t.</w:t>
      </w:r>
    </w:p>
    <w:p w14:paraId="730C202A" w14:textId="77777777" w:rsidR="00B81106" w:rsidRPr="00604EF4" w:rsidRDefault="00604EF4" w:rsidP="00FA610F">
      <w:pPr>
        <w:spacing w:before="120"/>
        <w:rPr>
          <w:b/>
        </w:rPr>
      </w:pPr>
      <w:bookmarkStart w:id="6" w:name="dieu_2"/>
      <w:r w:rsidRPr="00604EF4">
        <w:rPr>
          <w:b/>
        </w:rPr>
        <w:t>Điều</w:t>
      </w:r>
      <w:r w:rsidR="00B81106" w:rsidRPr="00604EF4">
        <w:rPr>
          <w:b/>
        </w:rPr>
        <w:t xml:space="preserve"> 2. Đối tượng áp dụng</w:t>
      </w:r>
    </w:p>
    <w:bookmarkEnd w:id="6"/>
    <w:p w14:paraId="333AE3BE" w14:textId="77777777" w:rsidR="00B81106" w:rsidRPr="00604EF4" w:rsidRDefault="00934CC4" w:rsidP="00FA610F">
      <w:pPr>
        <w:spacing w:before="120"/>
      </w:pPr>
      <w:r w:rsidRPr="00604EF4">
        <w:t xml:space="preserve">1. </w:t>
      </w:r>
      <w:r w:rsidR="00B81106" w:rsidRPr="00604EF4">
        <w:t>Cơ quan thực hiện chức năng quản lý nhà nước về đất đai; tổ chức làm nhiệm vụ bồi thường, giải phóng mặt bằng.</w:t>
      </w:r>
    </w:p>
    <w:p w14:paraId="753FCCDB" w14:textId="77777777" w:rsidR="00B81106" w:rsidRPr="00604EF4" w:rsidRDefault="00934CC4" w:rsidP="00FA610F">
      <w:pPr>
        <w:spacing w:before="120"/>
      </w:pPr>
      <w:r w:rsidRPr="00604EF4">
        <w:t xml:space="preserve">2. </w:t>
      </w:r>
      <w:r w:rsidR="00B81106" w:rsidRPr="00604EF4">
        <w:t xml:space="preserve">Người sử dụng đất quy định tại </w:t>
      </w:r>
      <w:bookmarkStart w:id="7" w:name="dc_100"/>
      <w:r w:rsidR="00604EF4" w:rsidRPr="00604EF4">
        <w:t>Điều</w:t>
      </w:r>
      <w:r w:rsidR="00B81106" w:rsidRPr="00604EF4">
        <w:t xml:space="preserve"> 5 của </w:t>
      </w:r>
      <w:r w:rsidR="00604EF4" w:rsidRPr="00604EF4">
        <w:t>Luật</w:t>
      </w:r>
      <w:r w:rsidR="00B81106" w:rsidRPr="00604EF4">
        <w:t xml:space="preserve"> Đất đai </w:t>
      </w:r>
      <w:bookmarkEnd w:id="7"/>
      <w:r w:rsidR="00B81106" w:rsidRPr="00604EF4">
        <w:t>khi Nhà nước thu hồi đ</w:t>
      </w:r>
      <w:r w:rsidRPr="00604EF4">
        <w:t>ấ</w:t>
      </w:r>
      <w:r w:rsidR="00B81106" w:rsidRPr="00604EF4">
        <w:t>t.</w:t>
      </w:r>
    </w:p>
    <w:p w14:paraId="2BA2EFC9" w14:textId="77777777" w:rsidR="00B81106" w:rsidRPr="00604EF4" w:rsidRDefault="0043666F" w:rsidP="00FA610F">
      <w:pPr>
        <w:spacing w:before="120"/>
      </w:pPr>
      <w:r w:rsidRPr="00604EF4">
        <w:t xml:space="preserve">3. </w:t>
      </w:r>
      <w:r w:rsidR="00B81106" w:rsidRPr="00604EF4">
        <w:t>Tổ chức, cá nhân khác có liên quan đến việc bồi thường, hỗ trợ, tái định cư khi Nhà nước thu hồi đất.</w:t>
      </w:r>
    </w:p>
    <w:p w14:paraId="24D5C02C" w14:textId="77777777" w:rsidR="0043666F" w:rsidRPr="00604EF4" w:rsidRDefault="00B81106" w:rsidP="00FA610F">
      <w:pPr>
        <w:spacing w:before="120"/>
        <w:rPr>
          <w:b/>
        </w:rPr>
      </w:pPr>
      <w:bookmarkStart w:id="8" w:name="chuong_2"/>
      <w:r w:rsidRPr="00604EF4">
        <w:rPr>
          <w:b/>
        </w:rPr>
        <w:t xml:space="preserve">Chương </w:t>
      </w:r>
      <w:r w:rsidR="00032FF6" w:rsidRPr="00604EF4">
        <w:rPr>
          <w:b/>
        </w:rPr>
        <w:t>2</w:t>
      </w:r>
      <w:r w:rsidR="0043666F" w:rsidRPr="00604EF4">
        <w:rPr>
          <w:b/>
        </w:rPr>
        <w:t>.</w:t>
      </w:r>
    </w:p>
    <w:p w14:paraId="373A1CC5" w14:textId="77777777" w:rsidR="00B81106" w:rsidRPr="00604EF4" w:rsidRDefault="00401E7E" w:rsidP="00FA610F">
      <w:pPr>
        <w:spacing w:before="120"/>
        <w:jc w:val="center"/>
        <w:rPr>
          <w:b/>
          <w:sz w:val="24"/>
        </w:rPr>
      </w:pPr>
      <w:bookmarkStart w:id="9" w:name="chuong_2_name"/>
      <w:bookmarkEnd w:id="8"/>
      <w:r w:rsidRPr="00604EF4">
        <w:rPr>
          <w:b/>
          <w:sz w:val="24"/>
        </w:rPr>
        <w:t>QUY ĐỊNH CHI TIẾT VỀ BỒI THƯỜNG, HỖ TRỢ, TÁI ĐỊNH CƯ KHI NHÀ NƯỚC THU HỒI ĐẤT</w:t>
      </w:r>
    </w:p>
    <w:p w14:paraId="4B6E81AA" w14:textId="77777777" w:rsidR="00B81106" w:rsidRPr="00604EF4" w:rsidRDefault="00604EF4" w:rsidP="00FA610F">
      <w:pPr>
        <w:spacing w:before="120"/>
        <w:rPr>
          <w:b/>
        </w:rPr>
      </w:pPr>
      <w:bookmarkStart w:id="10" w:name="dieu_3"/>
      <w:bookmarkEnd w:id="9"/>
      <w:r w:rsidRPr="00604EF4">
        <w:rPr>
          <w:b/>
        </w:rPr>
        <w:t>Điều</w:t>
      </w:r>
      <w:r w:rsidR="00B81106" w:rsidRPr="00604EF4">
        <w:rPr>
          <w:b/>
        </w:rPr>
        <w:t xml:space="preserve"> 3. Bồi thường chi phí đầu tư vào đất còn lại khi Nhà nước thu hồi đất vì </w:t>
      </w:r>
      <w:r w:rsidRPr="00604EF4">
        <w:rPr>
          <w:b/>
        </w:rPr>
        <w:t>mục</w:t>
      </w:r>
      <w:r w:rsidR="00B81106" w:rsidRPr="00604EF4">
        <w:rPr>
          <w:b/>
        </w:rPr>
        <w:t xml:space="preserve"> đích quốc phòng, an ninh; phát triển kinh tế </w:t>
      </w:r>
      <w:r w:rsidRPr="00604EF4">
        <w:rPr>
          <w:b/>
        </w:rPr>
        <w:t>-</w:t>
      </w:r>
      <w:r w:rsidR="00B81106" w:rsidRPr="00604EF4">
        <w:rPr>
          <w:b/>
        </w:rPr>
        <w:t xml:space="preserve"> xã hội vì lợi ích quốc gia, công cộng</w:t>
      </w:r>
    </w:p>
    <w:bookmarkEnd w:id="10"/>
    <w:p w14:paraId="69713743" w14:textId="77777777" w:rsidR="00B81106" w:rsidRPr="00604EF4" w:rsidRDefault="0089741A" w:rsidP="00FA610F">
      <w:pPr>
        <w:spacing w:before="120"/>
      </w:pPr>
      <w:r w:rsidRPr="00604EF4">
        <w:t xml:space="preserve">1. </w:t>
      </w:r>
      <w:r w:rsidR="00B81106" w:rsidRPr="00604EF4">
        <w:t xml:space="preserve">Đối tượng được bồi thường chi phí đầu tư vào đất còn lại khi Nhà nước thu hồi đất vì </w:t>
      </w:r>
      <w:r w:rsidR="00604EF4" w:rsidRPr="00604EF4">
        <w:t>mục</w:t>
      </w:r>
      <w:r w:rsidR="00B81106" w:rsidRPr="00604EF4">
        <w:t xml:space="preserve"> đích quốc phòng, an ninh; phát triển kinh tế </w:t>
      </w:r>
      <w:r w:rsidR="00604EF4" w:rsidRPr="00604EF4">
        <w:t>-</w:t>
      </w:r>
      <w:r w:rsidR="00B81106" w:rsidRPr="00604EF4">
        <w:t xml:space="preserve"> xã hội vì </w:t>
      </w:r>
      <w:r w:rsidRPr="00604EF4">
        <w:t>l</w:t>
      </w:r>
      <w:r w:rsidR="00B81106" w:rsidRPr="00604EF4">
        <w:t xml:space="preserve">ợi ích quốc gia, công cộng là các trường hợp quy định tại </w:t>
      </w:r>
      <w:bookmarkStart w:id="11" w:name="dc_1"/>
      <w:r w:rsidR="00604EF4" w:rsidRPr="00604EF4">
        <w:t>Điều</w:t>
      </w:r>
      <w:r w:rsidR="00B81106" w:rsidRPr="00604EF4">
        <w:t xml:space="preserve"> 76 của </w:t>
      </w:r>
      <w:r w:rsidR="00604EF4" w:rsidRPr="00604EF4">
        <w:t>Luật</w:t>
      </w:r>
      <w:r w:rsidR="00B81106" w:rsidRPr="00604EF4">
        <w:t xml:space="preserve"> Đất đai</w:t>
      </w:r>
      <w:bookmarkEnd w:id="11"/>
      <w:r w:rsidR="00B81106" w:rsidRPr="00604EF4">
        <w:t>.</w:t>
      </w:r>
    </w:p>
    <w:p w14:paraId="376203BF" w14:textId="77777777" w:rsidR="00B81106" w:rsidRPr="00604EF4" w:rsidRDefault="00BF5A69" w:rsidP="00FA610F">
      <w:pPr>
        <w:spacing w:before="120"/>
      </w:pPr>
      <w:r w:rsidRPr="00604EF4">
        <w:t>2. Chi phí</w:t>
      </w:r>
      <w:r w:rsidR="00B81106" w:rsidRPr="00604EF4">
        <w:t xml:space="preserve"> đầu tư vào đất còn lại là các chi phí mà người sử dụng đất đã đầu tư vào đất phù hợp với </w:t>
      </w:r>
      <w:r w:rsidR="00604EF4" w:rsidRPr="00604EF4">
        <w:t>mục</w:t>
      </w:r>
      <w:r w:rsidR="00B81106" w:rsidRPr="00604EF4">
        <w:t xml:space="preserve"> đích sử dụng đất nhưng đến thời </w:t>
      </w:r>
      <w:r w:rsidR="00604EF4" w:rsidRPr="00604EF4">
        <w:t>điểm</w:t>
      </w:r>
      <w:r w:rsidR="00B81106" w:rsidRPr="00604EF4">
        <w:t xml:space="preserve"> cơ quan nhà nước có th</w:t>
      </w:r>
      <w:r w:rsidRPr="00604EF4">
        <w:t>ẩ</w:t>
      </w:r>
      <w:r w:rsidR="00B81106" w:rsidRPr="00604EF4">
        <w:t>m quy</w:t>
      </w:r>
      <w:r w:rsidRPr="00604EF4">
        <w:t>ề</w:t>
      </w:r>
      <w:r w:rsidR="00B81106" w:rsidRPr="00604EF4">
        <w:t>n quyết định thu hồi đất còn chưa thu hồi hết. Chi phí đầu tư vào đất còn lại g</w:t>
      </w:r>
      <w:r w:rsidR="005D4013" w:rsidRPr="00604EF4">
        <w:t>ồ</w:t>
      </w:r>
      <w:r w:rsidR="00B81106" w:rsidRPr="00604EF4">
        <w:t>m toàn bộ hoặc một phần của các khoản chi phí sau:</w:t>
      </w:r>
    </w:p>
    <w:p w14:paraId="46367A46" w14:textId="77777777" w:rsidR="00B81106" w:rsidRPr="00604EF4" w:rsidRDefault="005D4013" w:rsidP="00FA610F">
      <w:pPr>
        <w:spacing w:before="120"/>
      </w:pPr>
      <w:r w:rsidRPr="00604EF4">
        <w:t xml:space="preserve">a) </w:t>
      </w:r>
      <w:r w:rsidR="00B81106" w:rsidRPr="00604EF4">
        <w:t>Chi phí san lấp mặt bằng;</w:t>
      </w:r>
    </w:p>
    <w:p w14:paraId="32FD98A3" w14:textId="77777777" w:rsidR="00B81106" w:rsidRPr="00604EF4" w:rsidRDefault="005D545E" w:rsidP="00FA610F">
      <w:pPr>
        <w:spacing w:before="120"/>
      </w:pPr>
      <w:r w:rsidRPr="00604EF4">
        <w:t xml:space="preserve">b) </w:t>
      </w:r>
      <w:r w:rsidR="00B81106" w:rsidRPr="00604EF4">
        <w:t>Chi phí cải tạo làm tăng độ màu mỡ của đất, thau chua rửa mặn, chống xói mòn, xâm thực đ</w:t>
      </w:r>
      <w:r w:rsidR="00837CEA" w:rsidRPr="00604EF4">
        <w:t>ố</w:t>
      </w:r>
      <w:r w:rsidR="00B81106" w:rsidRPr="00604EF4">
        <w:t xml:space="preserve">i với đất sử dụng vào </w:t>
      </w:r>
      <w:r w:rsidR="00604EF4" w:rsidRPr="00604EF4">
        <w:t>mục</w:t>
      </w:r>
      <w:r w:rsidR="00B81106" w:rsidRPr="00604EF4">
        <w:t xml:space="preserve"> đích sản xuất nông nghiệp;</w:t>
      </w:r>
    </w:p>
    <w:p w14:paraId="45D56A73" w14:textId="77777777" w:rsidR="00B81106" w:rsidRPr="00604EF4" w:rsidRDefault="00837CEA" w:rsidP="00FA610F">
      <w:pPr>
        <w:spacing w:before="120"/>
      </w:pPr>
      <w:r w:rsidRPr="00604EF4">
        <w:t xml:space="preserve">c) </w:t>
      </w:r>
      <w:r w:rsidR="00B81106" w:rsidRPr="00604EF4">
        <w:t>Chi phí gia cố khả năng chịu lực chống rung, sụt lún đất đối với đất làm mặt bằng sản xuất kinh doanh;</w:t>
      </w:r>
    </w:p>
    <w:p w14:paraId="27619153" w14:textId="77777777" w:rsidR="00B81106" w:rsidRPr="00604EF4" w:rsidRDefault="00C50F2C" w:rsidP="00FA610F">
      <w:pPr>
        <w:spacing w:before="120"/>
      </w:pPr>
      <w:r w:rsidRPr="00604EF4">
        <w:t xml:space="preserve">d) </w:t>
      </w:r>
      <w:r w:rsidR="00B81106" w:rsidRPr="00604EF4">
        <w:t xml:space="preserve">Chi phí khác có </w:t>
      </w:r>
      <w:r w:rsidR="001F27CE" w:rsidRPr="00604EF4">
        <w:t>l</w:t>
      </w:r>
      <w:r w:rsidR="00B81106" w:rsidRPr="00604EF4">
        <w:t xml:space="preserve">iên quan đã đầu tư vào đất phù hợp với </w:t>
      </w:r>
      <w:r w:rsidR="00604EF4" w:rsidRPr="00604EF4">
        <w:t>mục</w:t>
      </w:r>
      <w:r w:rsidR="00B81106" w:rsidRPr="00604EF4">
        <w:t xml:space="preserve"> đích sử dụng đất.</w:t>
      </w:r>
    </w:p>
    <w:p w14:paraId="6510E4EF" w14:textId="77777777" w:rsidR="00B81106" w:rsidRPr="00604EF4" w:rsidRDefault="001F27CE" w:rsidP="00FA610F">
      <w:pPr>
        <w:spacing w:before="120"/>
      </w:pPr>
      <w:r w:rsidRPr="00604EF4">
        <w:t xml:space="preserve">3. </w:t>
      </w:r>
      <w:r w:rsidR="00604EF4" w:rsidRPr="00604EF4">
        <w:t>Điều</w:t>
      </w:r>
      <w:r w:rsidR="00B81106" w:rsidRPr="00604EF4">
        <w:t xml:space="preserve"> kiện xác định chi phí đầu tư vào đất còn lại:</w:t>
      </w:r>
    </w:p>
    <w:p w14:paraId="542B7F1D" w14:textId="77777777" w:rsidR="00B81106" w:rsidRPr="00604EF4" w:rsidRDefault="001F27CE" w:rsidP="00FA610F">
      <w:pPr>
        <w:spacing w:before="120"/>
      </w:pPr>
      <w:r w:rsidRPr="00604EF4">
        <w:t xml:space="preserve">a) </w:t>
      </w:r>
      <w:r w:rsidR="00B81106" w:rsidRPr="00604EF4">
        <w:t>Có hồ sơ, chứng từ chứng minh đã đầu tư vào đất. Trường hợp chi phí đầu tư vào đất còn lại không có hồ sơ, chứng từ chứng minh thì Ủy ban nhân dân tỉnh, thành phố trực thuộc Trung ương (sau đây gọi là Ủy ban nhân dân cấp tỉnh) căn cứ tình hình thực tế tại địa phương quy định việc xác định chi phí đầu tư vào đất còn lại;</w:t>
      </w:r>
    </w:p>
    <w:p w14:paraId="23B850A8" w14:textId="77777777" w:rsidR="00B81106" w:rsidRPr="00604EF4" w:rsidRDefault="0043250D" w:rsidP="00FA610F">
      <w:pPr>
        <w:spacing w:before="120"/>
      </w:pPr>
      <w:r w:rsidRPr="00604EF4">
        <w:t xml:space="preserve">b) </w:t>
      </w:r>
      <w:r w:rsidR="00B81106" w:rsidRPr="00604EF4">
        <w:t>Chi phí đầu tư vào đất không có nguồn gốc từ ngân sách nhà nước.</w:t>
      </w:r>
    </w:p>
    <w:p w14:paraId="70FAFDB1" w14:textId="77777777" w:rsidR="00B81106" w:rsidRPr="00604EF4" w:rsidRDefault="00B40CB5" w:rsidP="00FA610F">
      <w:pPr>
        <w:spacing w:before="120"/>
      </w:pPr>
      <w:bookmarkStart w:id="12" w:name="khoan_1"/>
      <w:r w:rsidRPr="00604EF4">
        <w:t xml:space="preserve">4. </w:t>
      </w:r>
      <w:r w:rsidR="00B81106" w:rsidRPr="00604EF4">
        <w:t xml:space="preserve">Chi phí đầu tư vào đất còn lại được tính phải phù hợp với giá thị trường tại thời </w:t>
      </w:r>
      <w:r w:rsidR="00604EF4" w:rsidRPr="00604EF4">
        <w:t>điểm</w:t>
      </w:r>
      <w:r w:rsidR="00B81106" w:rsidRPr="00604EF4">
        <w:t xml:space="preserve"> có quyết định thu hồi đất và được xác định theo công thức sau:</w:t>
      </w:r>
    </w:p>
    <w:bookmarkEnd w:id="12"/>
    <w:p w14:paraId="67E36623" w14:textId="77777777" w:rsidR="007B5EE4" w:rsidRPr="00604EF4" w:rsidRDefault="00E932A9" w:rsidP="00FA610F">
      <w:pPr>
        <w:spacing w:before="120"/>
        <w:jc w:val="center"/>
      </w:pPr>
      <w:r w:rsidRPr="00604EF4">
        <w:rPr>
          <w:position w:val="-20"/>
        </w:rPr>
        <w:object w:dxaOrig="2240" w:dyaOrig="540" w14:anchorId="200AF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27pt" o:ole="">
            <v:imagedata r:id="rId7" o:title=""/>
          </v:shape>
          <o:OLEObject Type="Embed" ProgID="Equation.3" ShapeID="_x0000_i1025" DrawAspect="Content" ObjectID="_1720596883" r:id="rId8"/>
        </w:object>
      </w:r>
    </w:p>
    <w:p w14:paraId="19D229DA" w14:textId="77777777" w:rsidR="00B81106" w:rsidRPr="00604EF4" w:rsidRDefault="00B81106" w:rsidP="00FA610F">
      <w:pPr>
        <w:spacing w:before="120"/>
      </w:pPr>
      <w:r w:rsidRPr="00604EF4">
        <w:lastRenderedPageBreak/>
        <w:t>Trong đó:</w:t>
      </w:r>
    </w:p>
    <w:p w14:paraId="2E9C6192" w14:textId="77777777" w:rsidR="00B81106" w:rsidRPr="00604EF4" w:rsidRDefault="00B81106" w:rsidP="00FA610F">
      <w:pPr>
        <w:spacing w:before="120"/>
      </w:pPr>
      <w:r w:rsidRPr="00604EF4">
        <w:t>P: Chi phí đầu tư vào đất còn lại;</w:t>
      </w:r>
    </w:p>
    <w:p w14:paraId="4057DB8E" w14:textId="77777777" w:rsidR="00B81106" w:rsidRPr="00604EF4" w:rsidRDefault="00B81106" w:rsidP="00FA610F">
      <w:pPr>
        <w:spacing w:before="120"/>
      </w:pPr>
      <w:r w:rsidRPr="00604EF4">
        <w:t>P</w:t>
      </w:r>
      <w:r w:rsidR="00E932A9" w:rsidRPr="00604EF4">
        <w:t>1</w:t>
      </w:r>
      <w:r w:rsidRPr="00604EF4">
        <w:t>: Chi phí san lấp mặt bằng;</w:t>
      </w:r>
    </w:p>
    <w:p w14:paraId="058EB54D" w14:textId="77777777" w:rsidR="00B81106" w:rsidRPr="00604EF4" w:rsidRDefault="00B81106" w:rsidP="00FA610F">
      <w:pPr>
        <w:spacing w:before="120"/>
      </w:pPr>
      <w:r w:rsidRPr="00604EF4">
        <w:t>P2: Chi phí cải tạo làm tăng độ màu m</w:t>
      </w:r>
      <w:r w:rsidR="007957B9" w:rsidRPr="00604EF4">
        <w:t>ỡ</w:t>
      </w:r>
      <w:r w:rsidRPr="00604EF4">
        <w:t xml:space="preserve"> của đất, thau chua rửa mặn, chống xói mòn, xâm thực đối với đất sử dụng vào </w:t>
      </w:r>
      <w:r w:rsidR="00604EF4" w:rsidRPr="00604EF4">
        <w:t>mục</w:t>
      </w:r>
      <w:r w:rsidRPr="00604EF4">
        <w:t xml:space="preserve"> đích sản xuất nông nghiệp;</w:t>
      </w:r>
    </w:p>
    <w:p w14:paraId="4ECDEEDD" w14:textId="77777777" w:rsidR="00B81106" w:rsidRPr="00604EF4" w:rsidRDefault="00B81106" w:rsidP="00FA610F">
      <w:pPr>
        <w:spacing w:before="120"/>
      </w:pPr>
      <w:r w:rsidRPr="00604EF4">
        <w:t>P3: Chi phí gia cố khả năng chịu lực chống rung, sụt lún đất đối với đất làm mặt bằng s</w:t>
      </w:r>
      <w:r w:rsidR="00E932A9" w:rsidRPr="00604EF4">
        <w:t>ả</w:t>
      </w:r>
      <w:r w:rsidRPr="00604EF4">
        <w:t>n xuất kinh doanh;</w:t>
      </w:r>
    </w:p>
    <w:p w14:paraId="4D516E59" w14:textId="77777777" w:rsidR="00B81106" w:rsidRPr="00604EF4" w:rsidRDefault="00B81106" w:rsidP="00FA610F">
      <w:pPr>
        <w:spacing w:before="120"/>
      </w:pPr>
      <w:r w:rsidRPr="00604EF4">
        <w:t xml:space="preserve">P4: Chi phí khác có liên quan đã đầu tư vào đất phù hợp với </w:t>
      </w:r>
      <w:r w:rsidR="00604EF4" w:rsidRPr="00604EF4">
        <w:t>mục</w:t>
      </w:r>
      <w:r w:rsidRPr="00604EF4">
        <w:t xml:space="preserve"> đích sử dụng đất;</w:t>
      </w:r>
    </w:p>
    <w:p w14:paraId="480332E9" w14:textId="77777777" w:rsidR="00B81106" w:rsidRPr="00604EF4" w:rsidRDefault="00B81106" w:rsidP="00FA610F">
      <w:pPr>
        <w:spacing w:before="120"/>
      </w:pPr>
      <w:r w:rsidRPr="00604EF4">
        <w:t>T</w:t>
      </w:r>
      <w:r w:rsidR="00E932A9" w:rsidRPr="00604EF4">
        <w:t>1</w:t>
      </w:r>
      <w:r w:rsidRPr="00604EF4">
        <w:t>: Thời hạn sử dụng đất;</w:t>
      </w:r>
    </w:p>
    <w:p w14:paraId="3DC4E1AC" w14:textId="77777777" w:rsidR="00B81106" w:rsidRPr="00604EF4" w:rsidRDefault="00B81106" w:rsidP="00FA610F">
      <w:pPr>
        <w:spacing w:before="120"/>
      </w:pPr>
      <w:r w:rsidRPr="00604EF4">
        <w:t>T2: Thời hạn sử dụng đất còn lại.</w:t>
      </w:r>
    </w:p>
    <w:p w14:paraId="451252D5" w14:textId="77777777" w:rsidR="00B81106" w:rsidRPr="00604EF4" w:rsidRDefault="00B81106" w:rsidP="00FA610F">
      <w:pPr>
        <w:spacing w:before="120"/>
      </w:pPr>
      <w:r w:rsidRPr="00604EF4">
        <w:t xml:space="preserve">Đối với trường hợp thời </w:t>
      </w:r>
      <w:r w:rsidR="00604EF4" w:rsidRPr="00604EF4">
        <w:t>điểm</w:t>
      </w:r>
      <w:r w:rsidRPr="00604EF4">
        <w:t xml:space="preserve"> đầu tư vào đất sau thời </w:t>
      </w:r>
      <w:r w:rsidR="00604EF4" w:rsidRPr="00604EF4">
        <w:t>điểm</w:t>
      </w:r>
      <w:r w:rsidRPr="00604EF4">
        <w:t xml:space="preserve"> được Nhà nước giao đất, cho thuê đất thì thời hạn sử dụng đất (T</w:t>
      </w:r>
      <w:r w:rsidR="002D7E08" w:rsidRPr="00604EF4">
        <w:t>1</w:t>
      </w:r>
      <w:r w:rsidRPr="00604EF4">
        <w:t xml:space="preserve">) được tính từ thời </w:t>
      </w:r>
      <w:r w:rsidR="00604EF4" w:rsidRPr="00604EF4">
        <w:t>điểm</w:t>
      </w:r>
      <w:r w:rsidRPr="00604EF4">
        <w:t xml:space="preserve"> đầu tư vào đất.</w:t>
      </w:r>
    </w:p>
    <w:p w14:paraId="6B009CED" w14:textId="77777777" w:rsidR="00B81106" w:rsidRPr="00604EF4" w:rsidRDefault="00604EF4" w:rsidP="00FA610F">
      <w:pPr>
        <w:spacing w:before="120"/>
        <w:rPr>
          <w:b/>
        </w:rPr>
      </w:pPr>
      <w:bookmarkStart w:id="13" w:name="dieu_4"/>
      <w:r w:rsidRPr="00604EF4">
        <w:rPr>
          <w:b/>
        </w:rPr>
        <w:t>Điều</w:t>
      </w:r>
      <w:r w:rsidR="00B81106" w:rsidRPr="00604EF4">
        <w:rPr>
          <w:b/>
        </w:rPr>
        <w:t xml:space="preserve"> 4. Bồi thường, hỗ trợ khi Nhà nước thu hồi đất nông nghiệp vượt hạn m</w:t>
      </w:r>
      <w:r w:rsidR="00911F76" w:rsidRPr="00604EF4">
        <w:rPr>
          <w:b/>
        </w:rPr>
        <w:t>ứ</w:t>
      </w:r>
      <w:r w:rsidR="00B81106" w:rsidRPr="00604EF4">
        <w:rPr>
          <w:b/>
        </w:rPr>
        <w:t>c do nhận chuyển quyền sử dụng đất đối với hộ gia đình, cá nhân</w:t>
      </w:r>
    </w:p>
    <w:bookmarkEnd w:id="13"/>
    <w:p w14:paraId="1191315A" w14:textId="77777777" w:rsidR="00B81106" w:rsidRPr="00604EF4" w:rsidRDefault="00B81106" w:rsidP="00FA610F">
      <w:pPr>
        <w:spacing w:before="120"/>
      </w:pPr>
      <w:r w:rsidRPr="00604EF4">
        <w:t xml:space="preserve">Việc bồi thường, hỗ trợ khi Nhà nước thu hồi đất nông nghiệp vượt hạn mức do nhận chuyển quyền sử dụng đất đối với hộ gia đình, cá nhân quy định tại </w:t>
      </w:r>
      <w:bookmarkStart w:id="14" w:name="dc_2"/>
      <w:r w:rsidR="00604EF4" w:rsidRPr="00604EF4">
        <w:t>Điểm</w:t>
      </w:r>
      <w:r w:rsidRPr="00604EF4">
        <w:t xml:space="preserve"> c Khoản 1 </w:t>
      </w:r>
      <w:r w:rsidR="00604EF4" w:rsidRPr="00604EF4">
        <w:t>Điều</w:t>
      </w:r>
      <w:r w:rsidRPr="00604EF4">
        <w:t xml:space="preserve"> 77 của </w:t>
      </w:r>
      <w:r w:rsidR="00604EF4" w:rsidRPr="00604EF4">
        <w:t>Luật</w:t>
      </w:r>
      <w:r w:rsidRPr="00604EF4">
        <w:t xml:space="preserve"> Đất đai</w:t>
      </w:r>
      <w:bookmarkEnd w:id="14"/>
      <w:r w:rsidRPr="00604EF4">
        <w:t xml:space="preserve"> được thực hiện theo quy định sau đây:</w:t>
      </w:r>
    </w:p>
    <w:p w14:paraId="0A1F09EA" w14:textId="77777777" w:rsidR="00B81106" w:rsidRPr="00604EF4" w:rsidRDefault="006504D9" w:rsidP="00FA610F">
      <w:pPr>
        <w:spacing w:before="120"/>
      </w:pPr>
      <w:r w:rsidRPr="00604EF4">
        <w:t xml:space="preserve">1. </w:t>
      </w:r>
      <w:r w:rsidR="00B81106" w:rsidRPr="00604EF4">
        <w:t xml:space="preserve">Hộ gia đình, cá nhân đang sử dụng đất nông nghiệp vượt hạn mức nhận chuyển quyền sử dụng đất trước ngày 01 tháng 7 năm 2014 do được thừa kế, tặng cho, nhận chuyển nhượng quyền sử dụng đất từ người khác theo quy định của pháp </w:t>
      </w:r>
      <w:r w:rsidR="00604EF4" w:rsidRPr="00604EF4">
        <w:t>luật</w:t>
      </w:r>
      <w:r w:rsidR="00B81106" w:rsidRPr="00604EF4">
        <w:t xml:space="preserve"> mà đủ </w:t>
      </w:r>
      <w:r w:rsidR="00604EF4" w:rsidRPr="00604EF4">
        <w:t>điều</w:t>
      </w:r>
      <w:r w:rsidR="00B81106" w:rsidRPr="00604EF4">
        <w:t xml:space="preserve"> kiện được bồi thường thì được bồi thường, hỗ trợ theo diện tích thực t</w:t>
      </w:r>
      <w:r w:rsidRPr="00604EF4">
        <w:t>ế</w:t>
      </w:r>
      <w:r w:rsidR="00B81106" w:rsidRPr="00604EF4">
        <w:t xml:space="preserve"> mà Nhà nước thu hồi.</w:t>
      </w:r>
    </w:p>
    <w:p w14:paraId="63CBFCAB" w14:textId="77777777" w:rsidR="00B81106" w:rsidRPr="00604EF4" w:rsidRDefault="006504D9" w:rsidP="00FA610F">
      <w:pPr>
        <w:spacing w:before="120"/>
      </w:pPr>
      <w:r w:rsidRPr="00604EF4">
        <w:t xml:space="preserve">2. </w:t>
      </w:r>
      <w:r w:rsidR="00B81106" w:rsidRPr="00604EF4">
        <w:t xml:space="preserve">Đối với trường hợp hộ gia đình, cá nhân đang sử dụng đất nông nghiệp quy định tại Khoản 1 </w:t>
      </w:r>
      <w:r w:rsidR="00604EF4" w:rsidRPr="00604EF4">
        <w:t>Điều</w:t>
      </w:r>
      <w:r w:rsidR="00B81106" w:rsidRPr="00604EF4">
        <w:t xml:space="preserve"> này nhưng không có Giấy chứng nhận quyền sử dụng đất hoặc không đủ </w:t>
      </w:r>
      <w:r w:rsidR="00604EF4" w:rsidRPr="00604EF4">
        <w:t>điều</w:t>
      </w:r>
      <w:r w:rsidR="00B81106" w:rsidRPr="00604EF4">
        <w:t xml:space="preserve"> kiện để được cấp Giấy chứng nhận quyền sử dụng đất, quyền sở hữu nhà ở và tài sản kh</w:t>
      </w:r>
      <w:r w:rsidRPr="00604EF4">
        <w:t>á</w:t>
      </w:r>
      <w:r w:rsidR="00B81106" w:rsidRPr="00604EF4">
        <w:t xml:space="preserve">c gắn liền với đất theo quy định của </w:t>
      </w:r>
      <w:r w:rsidR="00604EF4" w:rsidRPr="00604EF4">
        <w:t>Luật</w:t>
      </w:r>
      <w:r w:rsidR="00B81106" w:rsidRPr="00604EF4">
        <w:t xml:space="preserve"> Đất đai thì chỉ được bồi thường đối với diện tích đất trong hạn mức giao đất nông nghiệp. Đối với phần diện tích đất nông nghiệp vượt hạn mức giao đất nông nghiệp thì không được bồi thường về đất nhưng được xem xét hỗ trợ theo quy định tại </w:t>
      </w:r>
      <w:r w:rsidR="00604EF4" w:rsidRPr="00604EF4">
        <w:t>Điều</w:t>
      </w:r>
      <w:r w:rsidR="00B81106" w:rsidRPr="00604EF4">
        <w:t xml:space="preserve"> 25 của Nghị định này.</w:t>
      </w:r>
    </w:p>
    <w:p w14:paraId="23A921D6" w14:textId="77777777" w:rsidR="00B81106" w:rsidRPr="00604EF4" w:rsidRDefault="006504D9" w:rsidP="00FA610F">
      <w:pPr>
        <w:spacing w:before="120"/>
      </w:pPr>
      <w:r w:rsidRPr="00604EF4">
        <w:t xml:space="preserve">3. </w:t>
      </w:r>
      <w:r w:rsidR="00B81106" w:rsidRPr="00604EF4">
        <w:t xml:space="preserve">Thời hạn sử dụng đất để tính bồi thường đối với đất nông nghiệp do hộ gia đình, cá nhân đang sử dụng có nguồn gốc được Nhà nước giao đất để sử dụng vào </w:t>
      </w:r>
      <w:r w:rsidR="00604EF4" w:rsidRPr="00604EF4">
        <w:t>mục</w:t>
      </w:r>
      <w:r w:rsidR="00B81106" w:rsidRPr="00604EF4">
        <w:t xml:space="preserve"> đích sản xuất nông nghiệp, công nhận quyền sử dụng đất, nhận chuyển quyền sử dụng đất theo quy định của pháp </w:t>
      </w:r>
      <w:r w:rsidR="00604EF4" w:rsidRPr="00604EF4">
        <w:t>luật</w:t>
      </w:r>
      <w:r w:rsidR="00B81106" w:rsidRPr="00604EF4">
        <w:t xml:space="preserve"> về đất đai, được áp dụng như đối với trường hợp đất được Nhà nước giao sử dụng ổn định lâu dài.</w:t>
      </w:r>
    </w:p>
    <w:p w14:paraId="2A83CFEE" w14:textId="77777777" w:rsidR="00B81106" w:rsidRPr="00604EF4" w:rsidRDefault="00604EF4" w:rsidP="00FA610F">
      <w:pPr>
        <w:spacing w:before="120"/>
        <w:rPr>
          <w:b/>
        </w:rPr>
      </w:pPr>
      <w:bookmarkStart w:id="15" w:name="dieu_5"/>
      <w:r w:rsidRPr="00604EF4">
        <w:rPr>
          <w:b/>
        </w:rPr>
        <w:t>Điều</w:t>
      </w:r>
      <w:r w:rsidR="00B81106" w:rsidRPr="00604EF4">
        <w:rPr>
          <w:b/>
        </w:rPr>
        <w:t xml:space="preserve"> 5. Bồi thường về đất, chi phí đầu tư vào đất còn lại khi Nhà nước thu hồi đất do cộng đồng dân cư, cơ sở tôn giáo đang sử dụng</w:t>
      </w:r>
    </w:p>
    <w:bookmarkEnd w:id="15"/>
    <w:p w14:paraId="1DCCB85A" w14:textId="77777777" w:rsidR="00B81106" w:rsidRPr="00604EF4" w:rsidRDefault="00001F29" w:rsidP="00FA610F">
      <w:pPr>
        <w:spacing w:before="120"/>
      </w:pPr>
      <w:r w:rsidRPr="00604EF4">
        <w:t xml:space="preserve">1. </w:t>
      </w:r>
      <w:r w:rsidR="00B81106" w:rsidRPr="00604EF4">
        <w:t xml:space="preserve">Việc bồi thường về đất, chi phí đầu tư vào đất còn lại khi Nhà nước thu hồi đất nông nghiệp của cộng đồng dân cư, cơ sở tôn giáo quy định tại </w:t>
      </w:r>
      <w:bookmarkStart w:id="16" w:name="dc_3"/>
      <w:r w:rsidR="00B81106" w:rsidRPr="00604EF4">
        <w:t xml:space="preserve">Khoản 3 </w:t>
      </w:r>
      <w:r w:rsidR="00604EF4" w:rsidRPr="00604EF4">
        <w:t>Điều</w:t>
      </w:r>
      <w:r w:rsidR="00B81106" w:rsidRPr="00604EF4">
        <w:t xml:space="preserve"> 78 của </w:t>
      </w:r>
      <w:r w:rsidR="00604EF4" w:rsidRPr="00604EF4">
        <w:t>Luật</w:t>
      </w:r>
      <w:r w:rsidR="00B81106" w:rsidRPr="00604EF4">
        <w:t xml:space="preserve"> Đất đai</w:t>
      </w:r>
      <w:bookmarkEnd w:id="16"/>
      <w:r w:rsidR="00B81106" w:rsidRPr="00604EF4">
        <w:t xml:space="preserve"> được thực hiện theo quy định sau đây:</w:t>
      </w:r>
    </w:p>
    <w:p w14:paraId="51C914D5" w14:textId="77777777" w:rsidR="00B81106" w:rsidRPr="00604EF4" w:rsidRDefault="00001F29" w:rsidP="00FA610F">
      <w:pPr>
        <w:spacing w:before="120"/>
      </w:pPr>
      <w:r w:rsidRPr="00604EF4">
        <w:t xml:space="preserve">a) </w:t>
      </w:r>
      <w:r w:rsidR="00B81106" w:rsidRPr="00604EF4">
        <w:t>Đối với đất nông nghiệp sử dụng trước ngày 01 tháng 7 năm 2004 (ngà</w:t>
      </w:r>
      <w:r w:rsidR="0086467C" w:rsidRPr="00604EF4">
        <w:t>y</w:t>
      </w:r>
      <w:r w:rsidR="00B81106" w:rsidRPr="00604EF4">
        <w:t xml:space="preserve"> </w:t>
      </w:r>
      <w:r w:rsidR="00604EF4" w:rsidRPr="00604EF4">
        <w:t>Luật</w:t>
      </w:r>
      <w:r w:rsidR="00B81106" w:rsidRPr="00604EF4">
        <w:t xml:space="preserve"> Đất đai năm 2003 có hiệu lực thi hành) có nguồn gốc không phải là đất do được Nhà nước giao không thu tiền sử dụng đất, đất d</w:t>
      </w:r>
      <w:r w:rsidR="006E4587" w:rsidRPr="00604EF4">
        <w:t>o được Nhà nước cho thuê trả tiề</w:t>
      </w:r>
      <w:r w:rsidR="00B81106" w:rsidRPr="00604EF4">
        <w:t xml:space="preserve">n thuê đất hàng năm, có Giấy chứng nhận quyền sử dụng đất hoặc đủ </w:t>
      </w:r>
      <w:r w:rsidR="00604EF4" w:rsidRPr="00604EF4">
        <w:t>điều</w:t>
      </w:r>
      <w:r w:rsidR="00B81106" w:rsidRPr="00604EF4">
        <w:t xml:space="preserve"> kiện để được cấp Giấy chứng nhận quyền sử dụng đất, quyền sở hữu nhà </w:t>
      </w:r>
      <w:r w:rsidR="006E4587" w:rsidRPr="00604EF4">
        <w:t>ở</w:t>
      </w:r>
      <w:r w:rsidR="00B81106" w:rsidRPr="00604EF4">
        <w:t xml:space="preserve"> và tài s</w:t>
      </w:r>
      <w:r w:rsidR="006E4587" w:rsidRPr="00604EF4">
        <w:t>ản</w:t>
      </w:r>
      <w:r w:rsidR="00B81106" w:rsidRPr="00604EF4">
        <w:t xml:space="preserve"> khác gắn liền v</w:t>
      </w:r>
      <w:r w:rsidR="006E4587" w:rsidRPr="00604EF4">
        <w:t>ớ</w:t>
      </w:r>
      <w:r w:rsidR="00B81106" w:rsidRPr="00604EF4">
        <w:t xml:space="preserve">i đất theo quy định tại </w:t>
      </w:r>
      <w:bookmarkStart w:id="17" w:name="dc_4"/>
      <w:r w:rsidR="00604EF4" w:rsidRPr="00604EF4">
        <w:t>Điều</w:t>
      </w:r>
      <w:r w:rsidR="00B81106" w:rsidRPr="00604EF4">
        <w:t xml:space="preserve"> 100 và </w:t>
      </w:r>
      <w:r w:rsidR="00604EF4" w:rsidRPr="00604EF4">
        <w:t>Điều</w:t>
      </w:r>
      <w:r w:rsidR="00B81106" w:rsidRPr="00604EF4">
        <w:t xml:space="preserve"> 102 của </w:t>
      </w:r>
      <w:r w:rsidR="00604EF4" w:rsidRPr="00604EF4">
        <w:t>Luật</w:t>
      </w:r>
      <w:r w:rsidR="00B81106" w:rsidRPr="00604EF4">
        <w:t xml:space="preserve"> Đất đai</w:t>
      </w:r>
      <w:bookmarkEnd w:id="17"/>
      <w:r w:rsidR="00B81106" w:rsidRPr="00604EF4">
        <w:t xml:space="preserve"> thì được bồi thường về đất theo quy định tại </w:t>
      </w:r>
      <w:bookmarkStart w:id="18" w:name="dc_5"/>
      <w:r w:rsidR="00B81106" w:rsidRPr="00604EF4">
        <w:t xml:space="preserve">Khoản 2 </w:t>
      </w:r>
      <w:r w:rsidR="00604EF4" w:rsidRPr="00604EF4">
        <w:t>Điều</w:t>
      </w:r>
      <w:r w:rsidR="00B81106" w:rsidRPr="00604EF4">
        <w:t xml:space="preserve"> 74 của </w:t>
      </w:r>
      <w:r w:rsidR="00604EF4" w:rsidRPr="00604EF4">
        <w:t>Luật</w:t>
      </w:r>
      <w:r w:rsidR="00B81106" w:rsidRPr="00604EF4">
        <w:t xml:space="preserve"> Đất đai</w:t>
      </w:r>
      <w:bookmarkEnd w:id="18"/>
      <w:r w:rsidR="00B81106" w:rsidRPr="00604EF4">
        <w:t>;</w:t>
      </w:r>
    </w:p>
    <w:p w14:paraId="2A311BCD" w14:textId="77777777" w:rsidR="00B81106" w:rsidRPr="00604EF4" w:rsidRDefault="006E4587" w:rsidP="00FA610F">
      <w:pPr>
        <w:spacing w:before="120"/>
      </w:pPr>
      <w:r w:rsidRPr="00604EF4">
        <w:t xml:space="preserve">b) </w:t>
      </w:r>
      <w:r w:rsidR="00B81106" w:rsidRPr="00604EF4">
        <w:t>Đối với đất nông nghiệp sử dụng có nguồn gốc do được Nhà nước giao đất không thu tiền sử dụng đất, cho thuê đ</w:t>
      </w:r>
      <w:r w:rsidR="000A348C" w:rsidRPr="00604EF4">
        <w:t>ấ</w:t>
      </w:r>
      <w:r w:rsidR="00B81106" w:rsidRPr="00604EF4">
        <w:t xml:space="preserve">t trả tiền thuê đất hàng năm thì không được bồi thường về đất nhưng được bồi thường chi phí đầu tư vào đất còn lại (nếu có). Việc xác định chi phí đầu tư vào đất còn lại để tính bồi thường thực hiện theo quy định tại </w:t>
      </w:r>
      <w:r w:rsidR="00604EF4" w:rsidRPr="00604EF4">
        <w:t>Điều</w:t>
      </w:r>
      <w:r w:rsidR="00B81106" w:rsidRPr="00604EF4">
        <w:t xml:space="preserve"> 3 của Nghị định này.</w:t>
      </w:r>
    </w:p>
    <w:p w14:paraId="39045AF2" w14:textId="77777777" w:rsidR="00B81106" w:rsidRPr="00604EF4" w:rsidRDefault="000A348C" w:rsidP="00FA610F">
      <w:pPr>
        <w:spacing w:before="120"/>
      </w:pPr>
      <w:r w:rsidRPr="00604EF4">
        <w:t xml:space="preserve">2. </w:t>
      </w:r>
      <w:r w:rsidR="00B81106" w:rsidRPr="00604EF4">
        <w:t>Việc bồi thường về đất, chi phí đầu tư vào đất còn lại khi Nhà nước thu hồi đất phi nông nghiệp không phải đất ở của cộng đồng dân cư, c</w:t>
      </w:r>
      <w:r w:rsidRPr="00604EF4">
        <w:t>ơ</w:t>
      </w:r>
      <w:r w:rsidR="00B81106" w:rsidRPr="00604EF4">
        <w:t xml:space="preserve"> sở tôn giáo quy định tại </w:t>
      </w:r>
      <w:bookmarkStart w:id="19" w:name="dc_6"/>
      <w:r w:rsidR="00B81106" w:rsidRPr="00604EF4">
        <w:t xml:space="preserve">Khoản 5 </w:t>
      </w:r>
      <w:r w:rsidR="00604EF4" w:rsidRPr="00604EF4">
        <w:t>Điều</w:t>
      </w:r>
      <w:r w:rsidR="00B81106" w:rsidRPr="00604EF4">
        <w:t xml:space="preserve"> 81 của </w:t>
      </w:r>
      <w:r w:rsidR="00604EF4" w:rsidRPr="00604EF4">
        <w:t>Luật</w:t>
      </w:r>
      <w:r w:rsidR="00B81106" w:rsidRPr="00604EF4">
        <w:t xml:space="preserve"> Đất đai</w:t>
      </w:r>
      <w:bookmarkEnd w:id="19"/>
      <w:r w:rsidR="00B81106" w:rsidRPr="00604EF4">
        <w:t xml:space="preserve"> được thực hiện theo quy định sau đây:</w:t>
      </w:r>
    </w:p>
    <w:p w14:paraId="7721B6B9" w14:textId="77777777" w:rsidR="00B81106" w:rsidRPr="00604EF4" w:rsidRDefault="00270975" w:rsidP="00FA610F">
      <w:pPr>
        <w:spacing w:before="120"/>
      </w:pPr>
      <w:r w:rsidRPr="00604EF4">
        <w:t xml:space="preserve">a) </w:t>
      </w:r>
      <w:r w:rsidR="00B81106" w:rsidRPr="00604EF4">
        <w:t xml:space="preserve">Đối với đất phi nông nghiệp sử dụng trước ngày 01 tháng 7 năm 2004 mà không phải là đất có nguồn gốc do được Nhà nước giao không thu tiền sử dụng đất, cho thuê đất trả tiền thuê đất hàng năm, có Giấy chứng nhận quyền sử dụng đất hoặc đủ </w:t>
      </w:r>
      <w:r w:rsidR="00604EF4" w:rsidRPr="00604EF4">
        <w:t>điều</w:t>
      </w:r>
      <w:r w:rsidR="00B81106" w:rsidRPr="00604EF4">
        <w:t xml:space="preserve"> kiện để được cấp Giấy chứng nhận quyền sử dụng đất, quy</w:t>
      </w:r>
      <w:r w:rsidR="00DE0EFA" w:rsidRPr="00604EF4">
        <w:t>ề</w:t>
      </w:r>
      <w:r w:rsidR="00B81106" w:rsidRPr="00604EF4">
        <w:t>n sở hữu nhà ở và tài sản khác g</w:t>
      </w:r>
      <w:r w:rsidR="00DE0EFA" w:rsidRPr="00604EF4">
        <w:t>ắ</w:t>
      </w:r>
      <w:r w:rsidR="00B81106" w:rsidRPr="00604EF4">
        <w:t>n li</w:t>
      </w:r>
      <w:r w:rsidR="00DE0EFA" w:rsidRPr="00604EF4">
        <w:t>ề</w:t>
      </w:r>
      <w:r w:rsidR="00B81106" w:rsidRPr="00604EF4">
        <w:t xml:space="preserve">n với đất theo quy định tại </w:t>
      </w:r>
      <w:bookmarkStart w:id="20" w:name="dc_7"/>
      <w:r w:rsidR="00604EF4" w:rsidRPr="00604EF4">
        <w:t>Điều</w:t>
      </w:r>
      <w:r w:rsidR="00B81106" w:rsidRPr="00604EF4">
        <w:t xml:space="preserve"> 100 và </w:t>
      </w:r>
      <w:r w:rsidR="00604EF4" w:rsidRPr="00604EF4">
        <w:t>Điều</w:t>
      </w:r>
      <w:r w:rsidR="00B81106" w:rsidRPr="00604EF4">
        <w:t xml:space="preserve"> 102 của </w:t>
      </w:r>
      <w:r w:rsidR="00604EF4" w:rsidRPr="00604EF4">
        <w:t>Luật</w:t>
      </w:r>
      <w:r w:rsidR="00B81106" w:rsidRPr="00604EF4">
        <w:t xml:space="preserve"> Đất đai</w:t>
      </w:r>
      <w:bookmarkEnd w:id="20"/>
      <w:r w:rsidR="00B81106" w:rsidRPr="00604EF4">
        <w:t xml:space="preserve"> thì được bồi thường về đất theo quy định tại </w:t>
      </w:r>
      <w:bookmarkStart w:id="21" w:name="dc_8"/>
      <w:r w:rsidR="00B81106" w:rsidRPr="00604EF4">
        <w:t xml:space="preserve">Khoản 2 </w:t>
      </w:r>
      <w:r w:rsidR="00604EF4" w:rsidRPr="00604EF4">
        <w:t>Điều</w:t>
      </w:r>
      <w:r w:rsidR="00B81106" w:rsidRPr="00604EF4">
        <w:t xml:space="preserve"> 74 của </w:t>
      </w:r>
      <w:r w:rsidR="00604EF4" w:rsidRPr="00604EF4">
        <w:t>Luật</w:t>
      </w:r>
      <w:r w:rsidR="00B81106" w:rsidRPr="00604EF4">
        <w:t xml:space="preserve"> Đất đai</w:t>
      </w:r>
      <w:bookmarkEnd w:id="21"/>
      <w:r w:rsidR="00B81106" w:rsidRPr="00604EF4">
        <w:t>.</w:t>
      </w:r>
    </w:p>
    <w:p w14:paraId="636BDBFA" w14:textId="77777777" w:rsidR="00B81106" w:rsidRPr="00604EF4" w:rsidRDefault="00B81106" w:rsidP="00FA610F">
      <w:pPr>
        <w:spacing w:before="120"/>
      </w:pPr>
      <w:r w:rsidRPr="00604EF4">
        <w:t xml:space="preserve">Trường hợp đất phi nông nghiệp của cơ sở tôn giáo sử dụng từ ngày 01 tháng 7 năm 2004 đến thời </w:t>
      </w:r>
      <w:r w:rsidR="00604EF4" w:rsidRPr="00604EF4">
        <w:t>điểm</w:t>
      </w:r>
      <w:r w:rsidRPr="00604EF4">
        <w:t xml:space="preserve"> có Thông báo thu hồi đất của cơ quan nhà nước có thẩm quyền mà có nguồ</w:t>
      </w:r>
      <w:r w:rsidR="00400DD6" w:rsidRPr="00604EF4">
        <w:t>n</w:t>
      </w:r>
      <w:r w:rsidRPr="00604EF4">
        <w:t xml:space="preserve"> gốc do nhận chuyển nh</w:t>
      </w:r>
      <w:r w:rsidR="00400DD6" w:rsidRPr="00604EF4">
        <w:t>ư</w:t>
      </w:r>
      <w:r w:rsidRPr="00604EF4">
        <w:t>ợng, nhận tặng cho thì không được bồi thường về đất;</w:t>
      </w:r>
    </w:p>
    <w:p w14:paraId="3BE300EE" w14:textId="77777777" w:rsidR="00B81106" w:rsidRPr="00604EF4" w:rsidRDefault="00400DD6" w:rsidP="00FA610F">
      <w:pPr>
        <w:spacing w:before="120"/>
      </w:pPr>
      <w:r w:rsidRPr="00604EF4">
        <w:t xml:space="preserve">b) </w:t>
      </w:r>
      <w:r w:rsidR="00B81106" w:rsidRPr="00604EF4">
        <w:t>Đối với đất phi nông nghiệp có nguồn gốc do được Nhà nước giao đất không thu tiền sử dụng đất, cho thuê đất trả tiền thuê đất hàng năm thì không được bồi thường về đất nhưng được bồi thường chi phí đầu tư vào đất c</w:t>
      </w:r>
      <w:r w:rsidR="004B3BB1" w:rsidRPr="00604EF4">
        <w:t>ò</w:t>
      </w:r>
      <w:r w:rsidR="00B81106" w:rsidRPr="00604EF4">
        <w:t xml:space="preserve">n lại (nếu có). Việc xác định chi phí đầu tư vào đất còn lại để tính bồi thường thực hiện theo quy định tại </w:t>
      </w:r>
      <w:r w:rsidR="00604EF4" w:rsidRPr="00604EF4">
        <w:t>Điều</w:t>
      </w:r>
      <w:r w:rsidR="00B81106" w:rsidRPr="00604EF4">
        <w:t xml:space="preserve"> 3 của Nghị định này.</w:t>
      </w:r>
    </w:p>
    <w:p w14:paraId="0EA76EA6" w14:textId="77777777" w:rsidR="00B81106" w:rsidRPr="00604EF4" w:rsidRDefault="00B81106" w:rsidP="00FA610F">
      <w:pPr>
        <w:spacing w:before="120"/>
      </w:pPr>
      <w:r w:rsidRPr="00604EF4">
        <w:t xml:space="preserve">Trường hợp thu hồi toàn bộ hoặc một phần diện tích mà diện tích đất còn lại không đủ </w:t>
      </w:r>
      <w:r w:rsidR="00604EF4" w:rsidRPr="00604EF4">
        <w:t>điều</w:t>
      </w:r>
      <w:r w:rsidRPr="00604EF4">
        <w:t xml:space="preserve"> kiện để tiếp tục sử dụng, nếu cộng đồng dân cư, cơ sở tôn giáo còn có nhu cầu sử dụng đất vào </w:t>
      </w:r>
      <w:r w:rsidR="00604EF4" w:rsidRPr="00604EF4">
        <w:t>mục</w:t>
      </w:r>
      <w:r w:rsidRPr="00604EF4">
        <w:t xml:space="preserve"> đích chung của cộng đ</w:t>
      </w:r>
      <w:r w:rsidR="004D484D" w:rsidRPr="00604EF4">
        <w:t>ồ</w:t>
      </w:r>
      <w:r w:rsidRPr="00604EF4">
        <w:t>ng, cơ sở tôn giáo th</w:t>
      </w:r>
      <w:r w:rsidR="004D484D" w:rsidRPr="00604EF4">
        <w:t>ì</w:t>
      </w:r>
      <w:r w:rsidRPr="00604EF4">
        <w:t xml:space="preserve"> được Nhà nước giao đất mới tại nơi khác; việc giao đất mới tại nơi khác phải phù hợp với quy hoạch, kế hoạch sử dụng đất đã được cơ quan nhà nước có thẩm quyền phê duyệt.</w:t>
      </w:r>
    </w:p>
    <w:p w14:paraId="484C9505" w14:textId="77777777" w:rsidR="00B81106" w:rsidRPr="00604EF4" w:rsidRDefault="00604EF4" w:rsidP="00FA610F">
      <w:pPr>
        <w:spacing w:before="120"/>
        <w:rPr>
          <w:b/>
        </w:rPr>
      </w:pPr>
      <w:bookmarkStart w:id="22" w:name="dieu_6"/>
      <w:r w:rsidRPr="00604EF4">
        <w:rPr>
          <w:b/>
        </w:rPr>
        <w:t>Điều</w:t>
      </w:r>
      <w:r w:rsidR="00B81106" w:rsidRPr="00604EF4">
        <w:rPr>
          <w:b/>
        </w:rPr>
        <w:t xml:space="preserve"> 6. Bồi thường về đất khi Nhà nước thu hồi đất </w:t>
      </w:r>
      <w:r w:rsidR="00F26356" w:rsidRPr="00604EF4">
        <w:rPr>
          <w:b/>
        </w:rPr>
        <w:t>ở</w:t>
      </w:r>
    </w:p>
    <w:bookmarkEnd w:id="22"/>
    <w:p w14:paraId="3CFDBBEE" w14:textId="77777777" w:rsidR="00B81106" w:rsidRPr="00604EF4" w:rsidRDefault="00B81106" w:rsidP="00FA610F">
      <w:pPr>
        <w:spacing w:before="120"/>
      </w:pPr>
      <w:r w:rsidRPr="00604EF4">
        <w:t xml:space="preserve">Việc bồi thường về đất khi Nhà nước thu hồi đất ở quy định tại </w:t>
      </w:r>
      <w:bookmarkStart w:id="23" w:name="dc_9"/>
      <w:r w:rsidR="00604EF4" w:rsidRPr="00604EF4">
        <w:t>Điều</w:t>
      </w:r>
      <w:r w:rsidRPr="00604EF4">
        <w:t xml:space="preserve"> 79 của </w:t>
      </w:r>
      <w:r w:rsidR="00604EF4" w:rsidRPr="00604EF4">
        <w:t>Luật</w:t>
      </w:r>
      <w:r w:rsidRPr="00604EF4">
        <w:t xml:space="preserve"> Đất đai</w:t>
      </w:r>
      <w:bookmarkEnd w:id="23"/>
      <w:r w:rsidRPr="00604EF4">
        <w:t xml:space="preserve"> được thực hiện theo quy định sau đây:</w:t>
      </w:r>
    </w:p>
    <w:p w14:paraId="6D1F6E81" w14:textId="77777777" w:rsidR="00B81106" w:rsidRPr="00604EF4" w:rsidRDefault="00F26356" w:rsidP="00FA610F">
      <w:pPr>
        <w:spacing w:before="120"/>
      </w:pPr>
      <w:r w:rsidRPr="00604EF4">
        <w:t>1. Hộ</w:t>
      </w:r>
      <w:r w:rsidR="008B41DD" w:rsidRPr="00604EF4">
        <w:t xml:space="preserve"> </w:t>
      </w:r>
      <w:r w:rsidR="00B81106" w:rsidRPr="00604EF4">
        <w:t>gia đình, cá nh</w:t>
      </w:r>
      <w:r w:rsidRPr="00604EF4">
        <w:t>â</w:t>
      </w:r>
      <w:r w:rsidR="00B81106" w:rsidRPr="00604EF4">
        <w:t>n đang sử dụng đất ở, người Việt Nam</w:t>
      </w:r>
      <w:r w:rsidR="00C1330E" w:rsidRPr="00604EF4">
        <w:t xml:space="preserve"> </w:t>
      </w:r>
      <w:r w:rsidR="00B81106" w:rsidRPr="00604EF4">
        <w:t>định cư ở nước ngoài đang sở hữu nhà ở gắn li</w:t>
      </w:r>
      <w:r w:rsidR="00C1330E" w:rsidRPr="00604EF4">
        <w:t>ề</w:t>
      </w:r>
      <w:r w:rsidR="00B81106" w:rsidRPr="00604EF4">
        <w:t>n với quy</w:t>
      </w:r>
      <w:r w:rsidR="00C1330E" w:rsidRPr="00604EF4">
        <w:t>ề</w:t>
      </w:r>
      <w:r w:rsidR="00B81106" w:rsidRPr="00604EF4">
        <w:t>n sử dụng đất tại Việt Nam khi Nhà nước thu hồi đất ở mà có Giấy chứng nhận quy</w:t>
      </w:r>
      <w:r w:rsidR="00C1330E" w:rsidRPr="00604EF4">
        <w:t>ề</w:t>
      </w:r>
      <w:r w:rsidR="00B81106" w:rsidRPr="00604EF4">
        <w:t xml:space="preserve">n sử dụng đất hoặc đủ </w:t>
      </w:r>
      <w:r w:rsidR="00604EF4" w:rsidRPr="00604EF4">
        <w:t>điều</w:t>
      </w:r>
      <w:r w:rsidR="00B81106" w:rsidRPr="00604EF4">
        <w:t xml:space="preserve"> kiện để được cấp Giấy chứng nhận quyền sử dụng đất, quyền sở hữu nhà ở và tài sản khác gắn liền với đất theo quy định của pháp </w:t>
      </w:r>
      <w:r w:rsidR="00604EF4" w:rsidRPr="00604EF4">
        <w:t>luật</w:t>
      </w:r>
      <w:r w:rsidR="00B81106" w:rsidRPr="00604EF4">
        <w:t xml:space="preserve"> v</w:t>
      </w:r>
      <w:r w:rsidR="00C1330E" w:rsidRPr="00604EF4">
        <w:t>ề</w:t>
      </w:r>
      <w:r w:rsidR="00B81106" w:rsidRPr="00604EF4">
        <w:t xml:space="preserve"> đất đai thì việc bồi thường về đất được thực hiện như s</w:t>
      </w:r>
      <w:r w:rsidR="00C1330E" w:rsidRPr="00604EF4">
        <w:t>a</w:t>
      </w:r>
      <w:r w:rsidR="00B81106" w:rsidRPr="00604EF4">
        <w:t>u:</w:t>
      </w:r>
    </w:p>
    <w:p w14:paraId="69DF2AEB" w14:textId="77777777" w:rsidR="00B81106" w:rsidRPr="00604EF4" w:rsidRDefault="00FC6794" w:rsidP="00FA610F">
      <w:pPr>
        <w:spacing w:before="120"/>
      </w:pPr>
      <w:r w:rsidRPr="00604EF4">
        <w:t xml:space="preserve">a) </w:t>
      </w:r>
      <w:r w:rsidR="00B81106" w:rsidRPr="00604EF4">
        <w:t>Trường hợp thu hồi hết đất ở hoặc phần d</w:t>
      </w:r>
      <w:r w:rsidR="007F359D" w:rsidRPr="00604EF4">
        <w:t>i</w:t>
      </w:r>
      <w:r w:rsidR="00B81106" w:rsidRPr="00604EF4">
        <w:t xml:space="preserve">ện tích đất ở còn lại sau thu hồi không đủ </w:t>
      </w:r>
      <w:r w:rsidR="00604EF4" w:rsidRPr="00604EF4">
        <w:t>điều</w:t>
      </w:r>
      <w:r w:rsidR="00B81106" w:rsidRPr="00604EF4">
        <w:t xml:space="preserve"> kiện để ở theo quy định của Ủy ban nhân dân cấp tỉnh mà hộ gia đình, cá nhân không còn đất ở, nhà ở nào khác trong địa bàn xã, phường, thị trấn nơi có đất ở thu hồi thì được bồi thường bằng đất ở hoặc nhà ở tái định cư;</w:t>
      </w:r>
    </w:p>
    <w:p w14:paraId="317E747B" w14:textId="77777777" w:rsidR="00B81106" w:rsidRPr="00604EF4" w:rsidRDefault="007F359D" w:rsidP="00FA610F">
      <w:pPr>
        <w:spacing w:before="120"/>
      </w:pPr>
      <w:r w:rsidRPr="00604EF4">
        <w:t xml:space="preserve">b) </w:t>
      </w:r>
      <w:r w:rsidR="00B81106" w:rsidRPr="00604EF4">
        <w:t xml:space="preserve">Trường hợp thu hồi hết đất </w:t>
      </w:r>
      <w:r w:rsidRPr="00604EF4">
        <w:t>ở</w:t>
      </w:r>
      <w:r w:rsidR="00B81106" w:rsidRPr="00604EF4">
        <w:t xml:space="preserve"> hoặc phần diện tích đất ở còn lại sau thu hồi không đủ </w:t>
      </w:r>
      <w:r w:rsidR="00604EF4" w:rsidRPr="00604EF4">
        <w:t>điều</w:t>
      </w:r>
      <w:r w:rsidR="00B81106" w:rsidRPr="00604EF4">
        <w:t xml:space="preserve"> kiện để ở theo quy định của Ủy ban nhân dân cấp tỉnh mà hộ gia đình, cá nhân còn đất ở, nhà ở khác trong địa bàn xã, phường, thị trấn nơi có đất ở thu hồi thì được bồi thường bằng tiền. Đối với địa phương có </w:t>
      </w:r>
      <w:r w:rsidR="00604EF4" w:rsidRPr="00604EF4">
        <w:t>điều</w:t>
      </w:r>
      <w:r w:rsidR="00B81106" w:rsidRPr="00604EF4">
        <w:t xml:space="preserve"> kiện về quỹ đất ở thì được xem xét để bồi thường bằng đất ở.</w:t>
      </w:r>
    </w:p>
    <w:p w14:paraId="5B4756DE" w14:textId="77777777" w:rsidR="00B81106" w:rsidRPr="00604EF4" w:rsidRDefault="007F359D" w:rsidP="00FA610F">
      <w:pPr>
        <w:spacing w:before="120"/>
      </w:pPr>
      <w:r w:rsidRPr="00604EF4">
        <w:t xml:space="preserve">2. </w:t>
      </w:r>
      <w:r w:rsidR="00B81106" w:rsidRPr="00604EF4">
        <w:t xml:space="preserve">Trường hợp trong hộ gia đình quy định tại Khoản 1 </w:t>
      </w:r>
      <w:r w:rsidR="00604EF4" w:rsidRPr="00604EF4">
        <w:t>Điều</w:t>
      </w:r>
      <w:r w:rsidR="00B81106" w:rsidRPr="00604EF4">
        <w:t xml:space="preserve"> này mà trong hộ có nhiều thế hệ, nhiều cặp vợ chồng cùng chung sống trên một thửa đất ở thu hồi nếu đủ </w:t>
      </w:r>
      <w:r w:rsidR="00604EF4" w:rsidRPr="00604EF4">
        <w:t>điều</w:t>
      </w:r>
      <w:r w:rsidR="00B81106" w:rsidRPr="00604EF4">
        <w:t xml:space="preserve"> kiện để tách thành từng hộ gia đình riêng theo quy định củ</w:t>
      </w:r>
      <w:r w:rsidRPr="00604EF4">
        <w:t>a</w:t>
      </w:r>
      <w:r w:rsidR="00B81106" w:rsidRPr="00604EF4">
        <w:t xml:space="preserve"> pháp </w:t>
      </w:r>
      <w:r w:rsidR="00604EF4" w:rsidRPr="00604EF4">
        <w:t>luật</w:t>
      </w:r>
      <w:r w:rsidR="00B81106" w:rsidRPr="00604EF4">
        <w:t xml:space="preserve"> về cư trú hoặc có nhiều hộ gia đình có chung quyền sử dụng một (01) thửa đất ở thu hồi thì Ủy ban nhân dân cấp tỉnh căn cứ vào quỹ đất ở</w:t>
      </w:r>
      <w:r w:rsidR="006144F1" w:rsidRPr="00604EF4">
        <w:t>,</w:t>
      </w:r>
      <w:r w:rsidR="00B81106" w:rsidRPr="00604EF4">
        <w:t xml:space="preserve"> nhà ở tái định cư và tình thực tế tại địa phương quyết định mức đất ở, nhà ở tái định cư cho từng hộ gia đình.</w:t>
      </w:r>
    </w:p>
    <w:p w14:paraId="5ADC67BA" w14:textId="77777777" w:rsidR="00B81106" w:rsidRPr="00604EF4" w:rsidRDefault="006144F1" w:rsidP="00FA610F">
      <w:pPr>
        <w:spacing w:before="120"/>
      </w:pPr>
      <w:r w:rsidRPr="00604EF4">
        <w:t xml:space="preserve">3. </w:t>
      </w:r>
      <w:r w:rsidR="00B81106" w:rsidRPr="00604EF4">
        <w:t xml:space="preserve">Hộ gia đình, cá nhân, người Việt Nam định cư ở nước ngoài thuộc các trường hợp quy định tại Khoản 1 </w:t>
      </w:r>
      <w:r w:rsidR="00604EF4" w:rsidRPr="00604EF4">
        <w:t>Điều</w:t>
      </w:r>
      <w:r w:rsidR="00B81106" w:rsidRPr="00604EF4">
        <w:t xml:space="preserve"> này mà không có nhu cầu bồi thường bằng đất ở hoặc bằng nhà ở tái định cư thi được Nhà nước bồi thường bằng tiền.</w:t>
      </w:r>
    </w:p>
    <w:p w14:paraId="548425AF" w14:textId="77777777" w:rsidR="00B81106" w:rsidRPr="00604EF4" w:rsidRDefault="006144F1" w:rsidP="00FA610F">
      <w:pPr>
        <w:spacing w:before="120"/>
      </w:pPr>
      <w:r w:rsidRPr="00604EF4">
        <w:t xml:space="preserve">4. </w:t>
      </w:r>
      <w:r w:rsidR="00B81106" w:rsidRPr="00604EF4">
        <w:t xml:space="preserve">Đối với hộ gia đình, cá nhân đang sử dụng đất khi Nhà nước thu hồi đất gắn liền với nhà ở thuộc trường hợp phải di chuyển chỗ ở nhưng không đủ </w:t>
      </w:r>
      <w:r w:rsidR="00604EF4" w:rsidRPr="00604EF4">
        <w:t>điều</w:t>
      </w:r>
      <w:r w:rsidR="00B81106" w:rsidRPr="00604EF4">
        <w:t xml:space="preserve"> kiện được bồi thường về đất ở, nếu không có chỗ ở nào khác trong địa bàn xã, phường, thị trấn nơi có đất ở thu hồi thì được Nhà nước bán, cho thuê, cho thuê mua nhà ở hoặc giao đất ở có thu tiền sử dụng đất. Giá bán, cho thuê, cho thuê mua nhà ở; giá đất ở tính tiền sử dụng đất khi Nhà nước giao đất do Ủy ban nhân dân cấp tỉnh quy định.</w:t>
      </w:r>
    </w:p>
    <w:p w14:paraId="6CA67F9E" w14:textId="77777777" w:rsidR="00B81106" w:rsidRPr="00604EF4" w:rsidRDefault="006144F1" w:rsidP="00FA610F">
      <w:pPr>
        <w:spacing w:before="120"/>
      </w:pPr>
      <w:bookmarkStart w:id="24" w:name="khoan_2"/>
      <w:r w:rsidRPr="00604EF4">
        <w:t xml:space="preserve">5. </w:t>
      </w:r>
      <w:r w:rsidR="00B81106" w:rsidRPr="00604EF4">
        <w:t>Trường hợp trong thửa đất ở thu hồi còn diện tích đất nông nghiệp không được công nhận là đất ở thì hộ gia đình, cá nhân có đất thu hồi được chuy</w:t>
      </w:r>
      <w:r w:rsidR="00BC3D8A" w:rsidRPr="00604EF4">
        <w:t>ể</w:t>
      </w:r>
      <w:r w:rsidR="00B81106" w:rsidRPr="00604EF4">
        <w:t xml:space="preserve">n </w:t>
      </w:r>
      <w:r w:rsidR="00604EF4" w:rsidRPr="00604EF4">
        <w:t>mục</w:t>
      </w:r>
      <w:r w:rsidR="00B81106" w:rsidRPr="00604EF4">
        <w:t xml:space="preserve"> đích sử dụng đất đối với phần diện tích đất đó sang đất ở trong hạn mức giao đất ở tại địa phương, nếu hộ gia đình, cá nhân có nhu c</w:t>
      </w:r>
      <w:r w:rsidR="00BC3D8A" w:rsidRPr="00604EF4">
        <w:t>ầ</w:t>
      </w:r>
      <w:r w:rsidR="00B81106" w:rsidRPr="00604EF4">
        <w:t>u và việc chuyển</w:t>
      </w:r>
      <w:r w:rsidR="00BC3D8A" w:rsidRPr="00604EF4">
        <w:t xml:space="preserve"> </w:t>
      </w:r>
      <w:r w:rsidR="00604EF4" w:rsidRPr="00604EF4">
        <w:t>mục</w:t>
      </w:r>
      <w:r w:rsidR="00B81106" w:rsidRPr="00604EF4">
        <w:t xml:space="preserve"> đích sang đất ở phù hợp với quy hoạ</w:t>
      </w:r>
      <w:r w:rsidR="00BC3D8A" w:rsidRPr="00604EF4">
        <w:t>c</w:t>
      </w:r>
      <w:r w:rsidR="00B81106" w:rsidRPr="00604EF4">
        <w:t xml:space="preserve">h, kế hoạch sử dụng đất đã được cơ quan nhà nước có thẩm quyền phê duyệt. Hộ gia đình, cá nhân khi chuyển </w:t>
      </w:r>
      <w:r w:rsidR="00604EF4" w:rsidRPr="00604EF4">
        <w:t>mục</w:t>
      </w:r>
      <w:r w:rsidR="00B81106" w:rsidRPr="00604EF4">
        <w:t xml:space="preserve"> đích sử dụng đất phải thực hiện nghĩa vụ tài chính theo quy định của pháp </w:t>
      </w:r>
      <w:r w:rsidR="00604EF4" w:rsidRPr="00604EF4">
        <w:t>luật</w:t>
      </w:r>
      <w:r w:rsidR="00B81106" w:rsidRPr="00604EF4">
        <w:t xml:space="preserve"> về thu tiền sử dụng đ</w:t>
      </w:r>
      <w:r w:rsidR="00BC3D8A" w:rsidRPr="00604EF4">
        <w:t>ấ</w:t>
      </w:r>
      <w:r w:rsidR="00B81106" w:rsidRPr="00604EF4">
        <w:t>t; thu tiền thuê đất, thuê mặt nước.</w:t>
      </w:r>
    </w:p>
    <w:bookmarkEnd w:id="24"/>
    <w:p w14:paraId="4A7AB075" w14:textId="77777777" w:rsidR="00B81106" w:rsidRPr="00604EF4" w:rsidRDefault="00BC3D8A" w:rsidP="00FA610F">
      <w:pPr>
        <w:spacing w:before="120"/>
      </w:pPr>
      <w:r w:rsidRPr="00604EF4">
        <w:t xml:space="preserve">6. </w:t>
      </w:r>
      <w:r w:rsidR="00B81106" w:rsidRPr="00604EF4">
        <w:t>Tổ chức kinh tế, người Việt Nam định cư ở nước ngoài, doanh nghiệp có v</w:t>
      </w:r>
      <w:r w:rsidRPr="00604EF4">
        <w:t>ố</w:t>
      </w:r>
      <w:r w:rsidR="00B81106" w:rsidRPr="00604EF4">
        <w:t>n đầu tư nước ngoài đang sử dụng đất đ</w:t>
      </w:r>
      <w:r w:rsidR="00CA6F3E" w:rsidRPr="00604EF4">
        <w:t>ể</w:t>
      </w:r>
      <w:r w:rsidR="00B81106" w:rsidRPr="00604EF4">
        <w:t xml:space="preserve"> thực hiện dự án xây dựng nhà ở khi Nhà nước thu hồi đất, nếu có đủ </w:t>
      </w:r>
      <w:r w:rsidR="00604EF4" w:rsidRPr="00604EF4">
        <w:t>điều</w:t>
      </w:r>
      <w:r w:rsidR="00B81106" w:rsidRPr="00604EF4">
        <w:t xml:space="preserve"> kiện được bồi thường quy định tại </w:t>
      </w:r>
      <w:bookmarkStart w:id="25" w:name="dc_10"/>
      <w:r w:rsidR="00604EF4" w:rsidRPr="00604EF4">
        <w:t>Điều</w:t>
      </w:r>
      <w:r w:rsidR="00B81106" w:rsidRPr="00604EF4">
        <w:t xml:space="preserve"> 75 của </w:t>
      </w:r>
      <w:r w:rsidR="00604EF4" w:rsidRPr="00604EF4">
        <w:t>Luật</w:t>
      </w:r>
      <w:r w:rsidR="00B81106" w:rsidRPr="00604EF4">
        <w:t xml:space="preserve"> Đất đai</w:t>
      </w:r>
      <w:bookmarkEnd w:id="25"/>
      <w:r w:rsidR="00B81106" w:rsidRPr="00604EF4">
        <w:t xml:space="preserve"> thì việc bồi thường thực hiện theo quy định sau đây:</w:t>
      </w:r>
    </w:p>
    <w:p w14:paraId="5FD04D3F" w14:textId="77777777" w:rsidR="00B81106" w:rsidRPr="00604EF4" w:rsidRDefault="00AF033F" w:rsidP="00FA610F">
      <w:pPr>
        <w:spacing w:before="120"/>
      </w:pPr>
      <w:r w:rsidRPr="00604EF4">
        <w:t xml:space="preserve">a) </w:t>
      </w:r>
      <w:r w:rsidR="00B81106" w:rsidRPr="00604EF4">
        <w:t xml:space="preserve">Trường hợp thu hồi một phần diện tích đất của dự án mà phần còn lại vẫn đủ </w:t>
      </w:r>
      <w:r w:rsidR="00604EF4" w:rsidRPr="00604EF4">
        <w:t>điều</w:t>
      </w:r>
      <w:r w:rsidR="00B81106" w:rsidRPr="00604EF4">
        <w:t xml:space="preserve"> kiện để tiếp tục thực hiện dự án thì được bồi thường bằng tiền đối với phần diện tích đất thu hồi;</w:t>
      </w:r>
    </w:p>
    <w:p w14:paraId="5530546F" w14:textId="77777777" w:rsidR="00B81106" w:rsidRPr="00604EF4" w:rsidRDefault="00572173" w:rsidP="00FA610F">
      <w:pPr>
        <w:spacing w:before="120"/>
      </w:pPr>
      <w:r w:rsidRPr="00604EF4">
        <w:t xml:space="preserve">b) </w:t>
      </w:r>
      <w:r w:rsidR="00B81106" w:rsidRPr="00604EF4">
        <w:t xml:space="preserve">Trường hợp thu hồi toàn bộ diện tích đất hoặc thu hồi một phần diện tích đất của dự án mà phần còn lại không đủ </w:t>
      </w:r>
      <w:r w:rsidR="00604EF4" w:rsidRPr="00604EF4">
        <w:t>điều</w:t>
      </w:r>
      <w:r w:rsidR="00B81106" w:rsidRPr="00604EF4">
        <w:t xml:space="preserve"> kiện để tiếp tục thực hiện dự án thì được bồi thường bằng đất để thực hiện dự án hoặc bồ</w:t>
      </w:r>
      <w:r w:rsidR="0073686E" w:rsidRPr="00604EF4">
        <w:t>i</w:t>
      </w:r>
      <w:r w:rsidR="00B81106" w:rsidRPr="00604EF4">
        <w:t xml:space="preserve"> thường bằng tiền;</w:t>
      </w:r>
    </w:p>
    <w:p w14:paraId="3A240B67" w14:textId="77777777" w:rsidR="00B81106" w:rsidRPr="00604EF4" w:rsidRDefault="0073686E" w:rsidP="00FA610F">
      <w:pPr>
        <w:spacing w:before="120"/>
      </w:pPr>
      <w:r w:rsidRPr="00604EF4">
        <w:t xml:space="preserve">c) </w:t>
      </w:r>
      <w:r w:rsidR="00B81106" w:rsidRPr="00604EF4">
        <w:t xml:space="preserve">Đối với dự án đã đưa vào kinh doanh khi Nhà nước thu hồi đất </w:t>
      </w:r>
      <w:r w:rsidR="00EC435D" w:rsidRPr="00604EF4">
        <w:t>thì được bồi thường bằng tiền.</w:t>
      </w:r>
    </w:p>
    <w:p w14:paraId="13D64989" w14:textId="77777777" w:rsidR="00B81106" w:rsidRPr="00604EF4" w:rsidRDefault="00604EF4" w:rsidP="00FA610F">
      <w:pPr>
        <w:spacing w:before="120"/>
        <w:rPr>
          <w:b/>
        </w:rPr>
      </w:pPr>
      <w:bookmarkStart w:id="26" w:name="dieu_7"/>
      <w:r w:rsidRPr="00604EF4">
        <w:rPr>
          <w:b/>
        </w:rPr>
        <w:t>Điều</w:t>
      </w:r>
      <w:r w:rsidR="00B81106" w:rsidRPr="00604EF4">
        <w:rPr>
          <w:b/>
        </w:rPr>
        <w:t xml:space="preserve"> 7. Bồi thường về đất, chi phí đầu tư vào đất còn lại khi Nhà nước thu hồi đất phi nông nghiệp không phải là</w:t>
      </w:r>
      <w:r w:rsidR="00D16D31" w:rsidRPr="00604EF4">
        <w:rPr>
          <w:b/>
        </w:rPr>
        <w:t xml:space="preserve"> đất ở</w:t>
      </w:r>
      <w:r w:rsidR="00B81106" w:rsidRPr="00604EF4">
        <w:rPr>
          <w:b/>
        </w:rPr>
        <w:t xml:space="preserve"> của hộ gia đình, cá nhân</w:t>
      </w:r>
    </w:p>
    <w:bookmarkEnd w:id="26"/>
    <w:p w14:paraId="1ECFBB74" w14:textId="77777777" w:rsidR="00B81106" w:rsidRPr="00604EF4" w:rsidRDefault="00B81106" w:rsidP="00FA610F">
      <w:pPr>
        <w:spacing w:before="120"/>
      </w:pPr>
      <w:r w:rsidRPr="00604EF4">
        <w:t xml:space="preserve">Việc bồi thường về đất, chi phí đầu tư vào đất còn lại đối với đất phi nông nghiệp không phải là đất </w:t>
      </w:r>
      <w:r w:rsidR="00951E32" w:rsidRPr="00604EF4">
        <w:t>ở</w:t>
      </w:r>
      <w:r w:rsidRPr="00604EF4">
        <w:t xml:space="preserve"> của hộ gia đình, cá nhân quy định tại </w:t>
      </w:r>
      <w:bookmarkStart w:id="27" w:name="dc_11"/>
      <w:r w:rsidR="00604EF4" w:rsidRPr="00604EF4">
        <w:t>Điều</w:t>
      </w:r>
      <w:r w:rsidRPr="00604EF4">
        <w:t xml:space="preserve"> 80 của </w:t>
      </w:r>
      <w:r w:rsidR="00604EF4" w:rsidRPr="00604EF4">
        <w:t>Luật</w:t>
      </w:r>
      <w:r w:rsidRPr="00604EF4">
        <w:t xml:space="preserve"> Đất đai</w:t>
      </w:r>
      <w:bookmarkEnd w:id="27"/>
      <w:r w:rsidRPr="00604EF4">
        <w:t xml:space="preserve"> được thực hiện theo quy định sau đây:</w:t>
      </w:r>
    </w:p>
    <w:p w14:paraId="22570AD6" w14:textId="77777777" w:rsidR="00B81106" w:rsidRPr="00604EF4" w:rsidRDefault="00951E32" w:rsidP="00FA610F">
      <w:pPr>
        <w:spacing w:before="120"/>
      </w:pPr>
      <w:r w:rsidRPr="00604EF4">
        <w:t xml:space="preserve">1. </w:t>
      </w:r>
      <w:r w:rsidR="00B81106" w:rsidRPr="00604EF4">
        <w:t>Hộ gia đình, cá nhân đang sử dụng đất phi nông nghiệp không phải là đất ở khi Nhà nước thu hồi đất, nếu đ</w:t>
      </w:r>
      <w:r w:rsidRPr="00604EF4">
        <w:t>ủ</w:t>
      </w:r>
      <w:r w:rsidR="00B81106" w:rsidRPr="00604EF4">
        <w:t xml:space="preserve"> </w:t>
      </w:r>
      <w:r w:rsidR="00604EF4" w:rsidRPr="00604EF4">
        <w:t>điều</w:t>
      </w:r>
      <w:r w:rsidR="00B81106" w:rsidRPr="00604EF4">
        <w:t xml:space="preserve"> kiện được bồi thường theo quy định tại </w:t>
      </w:r>
      <w:bookmarkStart w:id="28" w:name="dc_12"/>
      <w:r w:rsidR="00604EF4" w:rsidRPr="00604EF4">
        <w:t>Điều</w:t>
      </w:r>
      <w:r w:rsidR="00B81106" w:rsidRPr="00604EF4">
        <w:t xml:space="preserve"> 75 của </w:t>
      </w:r>
      <w:r w:rsidR="00604EF4" w:rsidRPr="00604EF4">
        <w:t>Luật</w:t>
      </w:r>
      <w:r w:rsidR="00B81106" w:rsidRPr="00604EF4">
        <w:t xml:space="preserve"> Đất đai</w:t>
      </w:r>
      <w:bookmarkEnd w:id="28"/>
      <w:r w:rsidR="00B81106" w:rsidRPr="00604EF4">
        <w:t xml:space="preserve"> thì được bồi thường về đất, cụ thể như sau:</w:t>
      </w:r>
    </w:p>
    <w:p w14:paraId="00478857" w14:textId="77777777" w:rsidR="00B81106" w:rsidRPr="00604EF4" w:rsidRDefault="00951E32" w:rsidP="00FA610F">
      <w:pPr>
        <w:spacing w:before="120"/>
      </w:pPr>
      <w:r w:rsidRPr="00604EF4">
        <w:t xml:space="preserve">a) </w:t>
      </w:r>
      <w:r w:rsidR="00B81106" w:rsidRPr="00604EF4">
        <w:t xml:space="preserve">Đối với đất sử dụng có thời hạn thì được bồi thường bằng đất có cùng </w:t>
      </w:r>
      <w:r w:rsidR="00604EF4" w:rsidRPr="00604EF4">
        <w:t>mục</w:t>
      </w:r>
      <w:r w:rsidR="00B81106" w:rsidRPr="00604EF4">
        <w:t xml:space="preserve"> đích sử dụng với đất thu hồi; thời hạn sử dụng đất được bồi thường là thời hạn sử dụng còn lại của đ</w:t>
      </w:r>
      <w:r w:rsidR="00A13015" w:rsidRPr="00604EF4">
        <w:t>ấ</w:t>
      </w:r>
      <w:r w:rsidR="00B81106" w:rsidRPr="00604EF4">
        <w:t>t thu hồi; nếu không có đất để bồi thường thì được bồi thường bằng tiền và được xác định như sau:</w:t>
      </w:r>
    </w:p>
    <w:p w14:paraId="534627DA" w14:textId="77777777" w:rsidR="00B81106" w:rsidRPr="00604EF4" w:rsidRDefault="00B81106" w:rsidP="00FA610F">
      <w:pPr>
        <w:spacing w:before="120"/>
      </w:pPr>
      <w:r w:rsidRPr="00604EF4">
        <w:t>Trong đó:</w:t>
      </w:r>
    </w:p>
    <w:p w14:paraId="4573C384" w14:textId="77777777" w:rsidR="00BD30BA" w:rsidRPr="00604EF4" w:rsidRDefault="006D4E2D" w:rsidP="00FA610F">
      <w:pPr>
        <w:spacing w:before="120"/>
        <w:jc w:val="center"/>
      </w:pPr>
      <w:r w:rsidRPr="00604EF4">
        <w:rPr>
          <w:position w:val="-20"/>
        </w:rPr>
        <w:object w:dxaOrig="1440" w:dyaOrig="540" w14:anchorId="60A18883">
          <v:shape id="_x0000_i1026" type="#_x0000_t75" style="width:1in;height:27pt" o:ole="">
            <v:imagedata r:id="rId9" o:title=""/>
          </v:shape>
          <o:OLEObject Type="Embed" ProgID="Equation.3" ShapeID="_x0000_i1026" DrawAspect="Content" ObjectID="_1720596884" r:id="rId10"/>
        </w:object>
      </w:r>
    </w:p>
    <w:p w14:paraId="052087B5" w14:textId="77777777" w:rsidR="00B81106" w:rsidRPr="00604EF4" w:rsidRDefault="00B81106" w:rsidP="00FA610F">
      <w:pPr>
        <w:spacing w:before="120"/>
      </w:pPr>
      <w:r w:rsidRPr="00604EF4">
        <w:t>Tbt: Số tiền được bồi thường;</w:t>
      </w:r>
    </w:p>
    <w:p w14:paraId="4C02DBAF" w14:textId="77777777" w:rsidR="00B81106" w:rsidRPr="00604EF4" w:rsidRDefault="00931679" w:rsidP="00FA610F">
      <w:pPr>
        <w:spacing w:before="120"/>
      </w:pPr>
      <w:r w:rsidRPr="00604EF4">
        <w:t>G: Giá đất cụ thể tại thờ</w:t>
      </w:r>
      <w:r w:rsidR="00B81106" w:rsidRPr="00604EF4">
        <w:t xml:space="preserve">i </w:t>
      </w:r>
      <w:r w:rsidR="00604EF4" w:rsidRPr="00604EF4">
        <w:t>điểm</w:t>
      </w:r>
      <w:r w:rsidR="00B81106" w:rsidRPr="00604EF4">
        <w:t xml:space="preserve"> có quyết định thu hồi đất; nếu đất được Nhà nước giao đất có thu tiền sử dụng đất thì G là giá đất cụ thể tính tiền sử dụng đất, nếu đất được Nhà nước cho thuê trả tiền một l</w:t>
      </w:r>
      <w:r w:rsidRPr="00604EF4">
        <w:t>ầ</w:t>
      </w:r>
      <w:r w:rsidR="00B81106" w:rsidRPr="00604EF4">
        <w:t>n cho cả thời gian thuê thì G là giá đất cụ thể tính tiền thuê đất;</w:t>
      </w:r>
    </w:p>
    <w:p w14:paraId="24B29381" w14:textId="77777777" w:rsidR="00B81106" w:rsidRPr="00604EF4" w:rsidRDefault="00B81106" w:rsidP="00FA610F">
      <w:pPr>
        <w:spacing w:before="120"/>
      </w:pPr>
      <w:r w:rsidRPr="00604EF4">
        <w:t>S: Diện tích đất thu hồi;</w:t>
      </w:r>
    </w:p>
    <w:p w14:paraId="71D187EA" w14:textId="77777777" w:rsidR="00B81106" w:rsidRPr="00604EF4" w:rsidRDefault="00B81106" w:rsidP="00FA610F">
      <w:pPr>
        <w:spacing w:before="120"/>
      </w:pPr>
      <w:r w:rsidRPr="00604EF4">
        <w:t>T</w:t>
      </w:r>
      <w:r w:rsidR="00A13015" w:rsidRPr="00604EF4">
        <w:t>1</w:t>
      </w:r>
      <w:r w:rsidRPr="00604EF4">
        <w:t>: Thời hạn sử dụng đất;</w:t>
      </w:r>
    </w:p>
    <w:p w14:paraId="0E5803DD" w14:textId="77777777" w:rsidR="00B81106" w:rsidRPr="00604EF4" w:rsidRDefault="00B81106" w:rsidP="00FA610F">
      <w:pPr>
        <w:spacing w:before="120"/>
      </w:pPr>
      <w:r w:rsidRPr="00604EF4">
        <w:t>T2: Thời hạn sử dụng đất còn lại;</w:t>
      </w:r>
    </w:p>
    <w:p w14:paraId="6198DF78" w14:textId="77777777" w:rsidR="00B81106" w:rsidRPr="00604EF4" w:rsidRDefault="00BC5F0B" w:rsidP="00FA610F">
      <w:pPr>
        <w:spacing w:before="120"/>
      </w:pPr>
      <w:r w:rsidRPr="00604EF4">
        <w:t xml:space="preserve">b) </w:t>
      </w:r>
      <w:r w:rsidR="00B81106" w:rsidRPr="00604EF4">
        <w:t>Trường hợp hộ gia đình, cá nhân được bồi thường bằng đất mà có nhu cầu sử dụng với thời hạn dài h</w:t>
      </w:r>
      <w:r w:rsidR="006D4E2D" w:rsidRPr="00604EF4">
        <w:t>ơn</w:t>
      </w:r>
      <w:r w:rsidR="00B81106" w:rsidRPr="00604EF4">
        <w:t xml:space="preserve"> thời hạn sử dụng còn lại của đất thu h</w:t>
      </w:r>
      <w:r w:rsidR="006D4E2D" w:rsidRPr="00604EF4">
        <w:t>ồ</w:t>
      </w:r>
      <w:r w:rsidR="00B81106" w:rsidRPr="00604EF4">
        <w:t>i thì được cơ quan nhà nước có thẩm quyền tăng thời hạn sử dụng nhưng người sử dụng đất phải thực hiện nghĩa vụ tài chính đ</w:t>
      </w:r>
      <w:r w:rsidR="006D4E2D" w:rsidRPr="00604EF4">
        <w:t>ố</w:t>
      </w:r>
      <w:r w:rsidR="00B81106" w:rsidRPr="00604EF4">
        <w:t xml:space="preserve">i với thời gian được tăng theo quy định của pháp </w:t>
      </w:r>
      <w:r w:rsidR="00604EF4" w:rsidRPr="00604EF4">
        <w:t>luật</w:t>
      </w:r>
      <w:r w:rsidR="00B81106" w:rsidRPr="00604EF4">
        <w:t xml:space="preserve"> về đất đai.</w:t>
      </w:r>
    </w:p>
    <w:p w14:paraId="40C1E28C" w14:textId="77777777" w:rsidR="00B81106" w:rsidRPr="00604EF4" w:rsidRDefault="00CC704E" w:rsidP="00FA610F">
      <w:pPr>
        <w:spacing w:before="120"/>
      </w:pPr>
      <w:r w:rsidRPr="00604EF4">
        <w:t xml:space="preserve">2. </w:t>
      </w:r>
      <w:r w:rsidR="00B81106" w:rsidRPr="00604EF4">
        <w:t xml:space="preserve">Hộ gia đình, cá nhân sử dụng đất phi nông nghiệp không phải là đất ở được Nhà nước cho thuê đất thu tiền thuê đất hàng năm, cho thuê đất thu tiền thuê đất một lần cho cả thời gian thuê nhưng được miễn tiền thuê đất, trừ trường hợp quy định tại Khoản 3 </w:t>
      </w:r>
      <w:r w:rsidR="00604EF4" w:rsidRPr="00604EF4">
        <w:t>Điều</w:t>
      </w:r>
      <w:r w:rsidR="00B81106" w:rsidRPr="00604EF4">
        <w:t xml:space="preserve"> này thì không được bồi thường về đất nhưng được bồi thường chi phí đầu tư vào đất còn lại (nếu có) theo quy định tại </w:t>
      </w:r>
      <w:r w:rsidR="00604EF4" w:rsidRPr="00604EF4">
        <w:t>Điều</w:t>
      </w:r>
      <w:r w:rsidR="00B81106" w:rsidRPr="00604EF4">
        <w:t xml:space="preserve"> 3 của Nghị định này.</w:t>
      </w:r>
    </w:p>
    <w:p w14:paraId="691CFA89" w14:textId="77777777" w:rsidR="00B81106" w:rsidRPr="00604EF4" w:rsidRDefault="00CC704E" w:rsidP="00FA610F">
      <w:pPr>
        <w:spacing w:before="120"/>
      </w:pPr>
      <w:r w:rsidRPr="00604EF4">
        <w:t xml:space="preserve">3. </w:t>
      </w:r>
      <w:r w:rsidR="00B81106" w:rsidRPr="00604EF4">
        <w:t xml:space="preserve">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thì được bồi thường về đất. Căn cứ vào </w:t>
      </w:r>
      <w:r w:rsidR="00604EF4" w:rsidRPr="00604EF4">
        <w:t>điều</w:t>
      </w:r>
      <w:r w:rsidR="00B81106" w:rsidRPr="00604EF4">
        <w:t xml:space="preserve"> kiện thực tế, quỹ đất tại địa phương, Ủy ban nhân dân cấp tỉnh quy định cụ thể việc bồi thường.</w:t>
      </w:r>
    </w:p>
    <w:p w14:paraId="17C44645" w14:textId="77777777" w:rsidR="00B81106" w:rsidRPr="00604EF4" w:rsidRDefault="008B70A5" w:rsidP="00FA610F">
      <w:pPr>
        <w:spacing w:before="120"/>
      </w:pPr>
      <w:r w:rsidRPr="00604EF4">
        <w:t xml:space="preserve">4. </w:t>
      </w:r>
      <w:r w:rsidR="00B81106" w:rsidRPr="00604EF4">
        <w:t>Hộ gia đình, cá nhân đang sử dụng đất thương mại,</w:t>
      </w:r>
      <w:r w:rsidR="008B41DD" w:rsidRPr="00604EF4">
        <w:t xml:space="preserve"> </w:t>
      </w:r>
      <w:r w:rsidR="00B81106" w:rsidRPr="00604EF4">
        <w:t>dịch vụ, đất</w:t>
      </w:r>
      <w:r w:rsidR="008B41DD" w:rsidRPr="00604EF4">
        <w:t xml:space="preserve"> </w:t>
      </w:r>
      <w:r w:rsidR="00B81106" w:rsidRPr="00604EF4">
        <w:t>cơ</w:t>
      </w:r>
      <w:r w:rsidR="008B41DD" w:rsidRPr="00604EF4">
        <w:t xml:space="preserve"> </w:t>
      </w:r>
      <w:r w:rsidR="00B81106" w:rsidRPr="00604EF4">
        <w:t>sở</w:t>
      </w:r>
      <w:r w:rsidRPr="00604EF4">
        <w:t xml:space="preserve"> </w:t>
      </w:r>
      <w:r w:rsidR="00B81106" w:rsidRPr="00604EF4">
        <w:t>sản xuất phi nông nghiệp, đất phi nông nghiệp</w:t>
      </w:r>
      <w:r w:rsidR="008B41DD" w:rsidRPr="00604EF4">
        <w:t xml:space="preserve"> </w:t>
      </w:r>
      <w:r w:rsidR="00B81106" w:rsidRPr="00604EF4">
        <w:t>khác</w:t>
      </w:r>
      <w:r w:rsidR="008B41DD" w:rsidRPr="00604EF4">
        <w:t xml:space="preserve"> </w:t>
      </w:r>
      <w:r w:rsidR="00B81106" w:rsidRPr="00604EF4">
        <w:t>có</w:t>
      </w:r>
      <w:r w:rsidR="008B41DD" w:rsidRPr="00604EF4">
        <w:t xml:space="preserve"> </w:t>
      </w:r>
      <w:r w:rsidR="00B81106" w:rsidRPr="00604EF4">
        <w:t>thời hạn sử</w:t>
      </w:r>
      <w:r w:rsidR="008B41DD" w:rsidRPr="00604EF4">
        <w:t xml:space="preserve"> </w:t>
      </w:r>
      <w:r w:rsidR="00B81106" w:rsidRPr="00604EF4">
        <w:t>dụng</w:t>
      </w:r>
      <w:r w:rsidR="008B41DD" w:rsidRPr="00604EF4">
        <w:t xml:space="preserve"> </w:t>
      </w:r>
      <w:r w:rsidR="00B81106" w:rsidRPr="00604EF4">
        <w:t>ổn</w:t>
      </w:r>
      <w:r w:rsidRPr="00604EF4">
        <w:t xml:space="preserve"> </w:t>
      </w:r>
      <w:r w:rsidR="00B81106" w:rsidRPr="00604EF4">
        <w:t xml:space="preserve">định lâu dài mà có đủ </w:t>
      </w:r>
      <w:r w:rsidR="00604EF4" w:rsidRPr="00604EF4">
        <w:t>điều</w:t>
      </w:r>
      <w:r w:rsidR="00B81106" w:rsidRPr="00604EF4">
        <w:t xml:space="preserve"> kiện được bồi thường theo quy định của pháp </w:t>
      </w:r>
      <w:r w:rsidR="00604EF4" w:rsidRPr="00604EF4">
        <w:t>luật</w:t>
      </w:r>
      <w:r w:rsidR="00B81106" w:rsidRPr="00604EF4">
        <w:t xml:space="preserve"> khi Nhà nước thu hồi đất thì được bồi thường về đất theo giá đất ở.</w:t>
      </w:r>
    </w:p>
    <w:p w14:paraId="5FC87924" w14:textId="77777777" w:rsidR="00B81106" w:rsidRPr="00604EF4" w:rsidRDefault="00A519DD" w:rsidP="00FA610F">
      <w:pPr>
        <w:spacing w:before="120"/>
      </w:pPr>
      <w:r w:rsidRPr="00604EF4">
        <w:t xml:space="preserve">5. </w:t>
      </w:r>
      <w:r w:rsidR="00B81106" w:rsidRPr="00604EF4">
        <w:t>Hộ gia đình, cá nhân đang sử dụng đất có nhà ở trước ngày 01 tháng 7 năm 2004 mà có nguồn gốc do lấn, chiếm, khi Nhà nước thu hồi đất nếu không có chỗ ở nào khác thì được Nhà nước giao đất ở mới có thu tiền sử dụng đất hoặc bán nhà ở tái định cư. Giá đất ở tính thu tiền sử dụng đất, giá bán nhà ở tái định cư do Ủy ban nhân dân cấp tỉnh quy định.</w:t>
      </w:r>
    </w:p>
    <w:p w14:paraId="28DC3D23" w14:textId="77777777" w:rsidR="00B81106" w:rsidRPr="00604EF4" w:rsidRDefault="00604EF4" w:rsidP="00FA610F">
      <w:pPr>
        <w:spacing w:before="120"/>
        <w:rPr>
          <w:b/>
        </w:rPr>
      </w:pPr>
      <w:bookmarkStart w:id="29" w:name="dieu_8"/>
      <w:r w:rsidRPr="00604EF4">
        <w:rPr>
          <w:b/>
        </w:rPr>
        <w:t>Điều</w:t>
      </w:r>
      <w:r w:rsidR="00B81106" w:rsidRPr="00604EF4">
        <w:rPr>
          <w:b/>
        </w:rPr>
        <w:t xml:space="preserve"> 8. Bồi thường về đất, chi phí đầu tư vào đất còn lại khi Nhà nước thu hồi đất phi nông nghiệp không phải đất ở của tổ chức kinh tế, doanh nghiệp liên doanh</w:t>
      </w:r>
    </w:p>
    <w:bookmarkEnd w:id="29"/>
    <w:p w14:paraId="24222023" w14:textId="77777777" w:rsidR="00B81106" w:rsidRPr="00604EF4" w:rsidRDefault="00E67835" w:rsidP="00FA610F">
      <w:pPr>
        <w:spacing w:before="120"/>
      </w:pPr>
      <w:r w:rsidRPr="00604EF4">
        <w:t xml:space="preserve">1. </w:t>
      </w:r>
      <w:r w:rsidR="00B81106" w:rsidRPr="00604EF4">
        <w:t xml:space="preserve">Việc bồi thường về đất khi Nhà nước thu hồi đất nghĩa trang, nghĩa địa của tổ chức kinh tế quy định tại </w:t>
      </w:r>
      <w:bookmarkStart w:id="30" w:name="dc_13"/>
      <w:r w:rsidR="00B81106" w:rsidRPr="00604EF4">
        <w:t xml:space="preserve">Khoản 2 </w:t>
      </w:r>
      <w:r w:rsidR="00604EF4" w:rsidRPr="00604EF4">
        <w:t>Điều</w:t>
      </w:r>
      <w:r w:rsidR="00B81106" w:rsidRPr="00604EF4">
        <w:t xml:space="preserve"> 81 của </w:t>
      </w:r>
      <w:r w:rsidR="00604EF4" w:rsidRPr="00604EF4">
        <w:t>Luật</w:t>
      </w:r>
      <w:r w:rsidR="00B81106" w:rsidRPr="00604EF4">
        <w:t xml:space="preserve"> Đất đai</w:t>
      </w:r>
      <w:bookmarkEnd w:id="30"/>
      <w:r w:rsidR="00B81106" w:rsidRPr="00604EF4">
        <w:t xml:space="preserve"> được thực hiện theo quy định sau đây:</w:t>
      </w:r>
    </w:p>
    <w:p w14:paraId="4C37AFF0" w14:textId="77777777" w:rsidR="00B81106" w:rsidRPr="00604EF4" w:rsidRDefault="00F66018" w:rsidP="00FA610F">
      <w:pPr>
        <w:spacing w:before="120"/>
      </w:pPr>
      <w:r w:rsidRPr="00604EF4">
        <w:t xml:space="preserve">a) </w:t>
      </w:r>
      <w:r w:rsidR="00B81106" w:rsidRPr="00604EF4">
        <w:t xml:space="preserve">Trường hợp thu hồi toàn bộ hoặc một phần diện tích </w:t>
      </w:r>
      <w:r w:rsidR="00BC77C6" w:rsidRPr="00604EF4">
        <w:t xml:space="preserve">đất mà phần còn lại không đủ </w:t>
      </w:r>
      <w:r w:rsidR="00604EF4" w:rsidRPr="00604EF4">
        <w:t>điều</w:t>
      </w:r>
      <w:r w:rsidR="00B81106" w:rsidRPr="00604EF4">
        <w:t xml:space="preserve"> kiện đ</w:t>
      </w:r>
      <w:r w:rsidR="00BC77C6" w:rsidRPr="00604EF4">
        <w:t>ể</w:t>
      </w:r>
      <w:r w:rsidR="00B81106" w:rsidRPr="00604EF4">
        <w:t xml:space="preserve"> ti</w:t>
      </w:r>
      <w:r w:rsidR="00BC77C6" w:rsidRPr="00604EF4">
        <w:t>ế</w:t>
      </w:r>
      <w:r w:rsidR="00B81106" w:rsidRPr="00604EF4">
        <w:t xml:space="preserve">p tục thực hiện dự án xây dựng nghĩa trang, nghĩa địa thì chủ dự án được Nhà nước bồi thường bằng việc giao đất mới có cùng </w:t>
      </w:r>
      <w:r w:rsidR="00604EF4" w:rsidRPr="00604EF4">
        <w:t>mục</w:t>
      </w:r>
      <w:r w:rsidR="00B81106" w:rsidRPr="00604EF4">
        <w:t xml:space="preserve"> đích sử dụng nếu dự án đã có chuyển nhượng quyền sử dụng đất gắn </w:t>
      </w:r>
      <w:r w:rsidR="000B327F" w:rsidRPr="00604EF4">
        <w:t>với</w:t>
      </w:r>
      <w:r w:rsidR="00B81106" w:rsidRPr="00604EF4">
        <w:t xml:space="preserve"> hạ tầng; được bồi thường bằng tiền nếu dự án đang trong thời gian xây dựng kết cấu hạ tầng và chưa có chuyển nhượng quyền sử dụng đất gắn với hạ tầng đó;</w:t>
      </w:r>
    </w:p>
    <w:p w14:paraId="0F656022" w14:textId="77777777" w:rsidR="00B81106" w:rsidRPr="00604EF4" w:rsidRDefault="000B327F" w:rsidP="00FA610F">
      <w:pPr>
        <w:spacing w:before="120"/>
      </w:pPr>
      <w:r w:rsidRPr="00604EF4">
        <w:t xml:space="preserve">b) </w:t>
      </w:r>
      <w:r w:rsidR="00B81106" w:rsidRPr="00604EF4">
        <w:t xml:space="preserve">Trường hợp thu hồi một phần diện tích đất mà phần còn lại đủ </w:t>
      </w:r>
      <w:r w:rsidR="00604EF4" w:rsidRPr="00604EF4">
        <w:t>điều</w:t>
      </w:r>
      <w:r w:rsidR="00B81106" w:rsidRPr="00604EF4">
        <w:t xml:space="preserve"> kiện đ</w:t>
      </w:r>
      <w:r w:rsidR="00E61AC3" w:rsidRPr="00604EF4">
        <w:t>ể</w:t>
      </w:r>
      <w:r w:rsidR="00B81106" w:rsidRPr="00604EF4">
        <w:t xml:space="preserve"> ti</w:t>
      </w:r>
      <w:r w:rsidR="00E61AC3" w:rsidRPr="00604EF4">
        <w:t>ế</w:t>
      </w:r>
      <w:r w:rsidR="00B81106" w:rsidRPr="00604EF4">
        <w:t>p tục sử dụ</w:t>
      </w:r>
      <w:r w:rsidR="00E61AC3" w:rsidRPr="00604EF4">
        <w:t>n</w:t>
      </w:r>
      <w:r w:rsidR="00B81106" w:rsidRPr="00604EF4">
        <w:t>g làm nghĩa trang, nghĩa địa thì chủ dự án được bồi thường bằng tiền đối với diện tích đất thu hồi. Nếu trên diện tích đất thu hồi đã có mồ mả thì bố trí di dời mồ mả đó vào khu vực đất còn lại của dự án; trường hợp khu vực đất còn lại của dự án đã chuy</w:t>
      </w:r>
      <w:r w:rsidR="00E61AC3" w:rsidRPr="00604EF4">
        <w:t>ể</w:t>
      </w:r>
      <w:r w:rsidR="00B81106" w:rsidRPr="00604EF4">
        <w:t>n nhượng h</w:t>
      </w:r>
      <w:r w:rsidR="00E61AC3" w:rsidRPr="00604EF4">
        <w:t>ế</w:t>
      </w:r>
      <w:r w:rsidR="00B81106" w:rsidRPr="00604EF4">
        <w:t>t thì chủ dự án được Nhà nước bồi thường b</w:t>
      </w:r>
      <w:r w:rsidR="00E61AC3" w:rsidRPr="00604EF4">
        <w:t>ằ</w:t>
      </w:r>
      <w:r w:rsidR="00B81106" w:rsidRPr="00604EF4">
        <w:t>ng giao đ</w:t>
      </w:r>
      <w:r w:rsidR="00E61AC3" w:rsidRPr="00604EF4">
        <w:t>ấ</w:t>
      </w:r>
      <w:r w:rsidR="00B81106" w:rsidRPr="00604EF4">
        <w:t>t mới tại nơi khác để làm nghĩa trang, nghĩa địa phục vụ việc di dời mồ mả tại khu vực có đất thu hồi.</w:t>
      </w:r>
    </w:p>
    <w:p w14:paraId="3F25B8F1" w14:textId="77777777" w:rsidR="00B81106" w:rsidRPr="00604EF4" w:rsidRDefault="00B81106" w:rsidP="00FA610F">
      <w:pPr>
        <w:spacing w:before="120"/>
      </w:pPr>
      <w:r w:rsidRPr="00604EF4">
        <w:t xml:space="preserve">Việc giao đất tại nơi khác để làm nghĩa trang, nghĩa địa quy định tại </w:t>
      </w:r>
      <w:r w:rsidR="00604EF4" w:rsidRPr="00604EF4">
        <w:t>Điểm</w:t>
      </w:r>
      <w:r w:rsidRPr="00604EF4">
        <w:t xml:space="preserve"> này phải phù hợp với quy hoạch, kế hoạch sử dụng đất đã được cơ quan, nhà nước có thẩm quyền phê duyệt.</w:t>
      </w:r>
    </w:p>
    <w:p w14:paraId="2534BF0F" w14:textId="77777777" w:rsidR="00B81106" w:rsidRPr="00604EF4" w:rsidRDefault="00E61AC3" w:rsidP="00FA610F">
      <w:pPr>
        <w:spacing w:before="120"/>
      </w:pPr>
      <w:r w:rsidRPr="00604EF4">
        <w:t xml:space="preserve">2. </w:t>
      </w:r>
      <w:r w:rsidR="00B81106" w:rsidRPr="00604EF4">
        <w:t xml:space="preserve">Doanh nghiệp liên doanh sử dụng đất phi nông nghiệp không phải là đất ở do nhận góp vốn bằng quyền sử dụng đất quy định tại </w:t>
      </w:r>
      <w:bookmarkStart w:id="31" w:name="dc_14"/>
      <w:r w:rsidR="00604EF4" w:rsidRPr="00604EF4">
        <w:t>Điều</w:t>
      </w:r>
      <w:r w:rsidR="00B81106" w:rsidRPr="00604EF4">
        <w:t xml:space="preserve"> 184 của </w:t>
      </w:r>
      <w:r w:rsidR="00604EF4" w:rsidRPr="00604EF4">
        <w:t>Luật</w:t>
      </w:r>
      <w:r w:rsidR="00B81106" w:rsidRPr="00604EF4">
        <w:t xml:space="preserve"> Đất đai</w:t>
      </w:r>
      <w:bookmarkEnd w:id="31"/>
      <w:r w:rsidR="00B81106" w:rsidRPr="00604EF4">
        <w:t xml:space="preserve"> khi Nhà nước thu hồi đất thì được bồi thường về đất theo quy định tại </w:t>
      </w:r>
      <w:bookmarkStart w:id="32" w:name="dc_15"/>
      <w:r w:rsidR="00B81106" w:rsidRPr="00604EF4">
        <w:t xml:space="preserve">Khoản 2 </w:t>
      </w:r>
      <w:r w:rsidR="00604EF4" w:rsidRPr="00604EF4">
        <w:t>Điều</w:t>
      </w:r>
      <w:r w:rsidR="00B81106" w:rsidRPr="00604EF4">
        <w:t xml:space="preserve"> 74 của </w:t>
      </w:r>
      <w:r w:rsidR="00604EF4" w:rsidRPr="00604EF4">
        <w:t>Luật</w:t>
      </w:r>
      <w:r w:rsidR="00B81106" w:rsidRPr="00604EF4">
        <w:t xml:space="preserve"> Đất đai</w:t>
      </w:r>
      <w:bookmarkEnd w:id="32"/>
      <w:r w:rsidR="00B81106" w:rsidRPr="00604EF4">
        <w:t xml:space="preserve"> trong các trường h</w:t>
      </w:r>
      <w:r w:rsidR="0065208B" w:rsidRPr="00604EF4">
        <w:t>ợp</w:t>
      </w:r>
      <w:r w:rsidR="00B81106" w:rsidRPr="00604EF4">
        <w:t xml:space="preserve"> sau:</w:t>
      </w:r>
    </w:p>
    <w:p w14:paraId="73925D31" w14:textId="77777777" w:rsidR="00B81106" w:rsidRPr="00604EF4" w:rsidRDefault="00527C1B" w:rsidP="00FA610F">
      <w:pPr>
        <w:spacing w:before="120"/>
      </w:pPr>
      <w:r w:rsidRPr="00604EF4">
        <w:t xml:space="preserve">a) </w:t>
      </w:r>
      <w:r w:rsidR="00B81106" w:rsidRPr="00604EF4">
        <w:t xml:space="preserve">Đất do tổ chức kinh tế góp vốn theo quy định tại </w:t>
      </w:r>
      <w:bookmarkStart w:id="33" w:name="dc_16"/>
      <w:r w:rsidR="00604EF4" w:rsidRPr="00604EF4">
        <w:t>Điều</w:t>
      </w:r>
      <w:r w:rsidR="00B81106" w:rsidRPr="00604EF4">
        <w:t xml:space="preserve"> 184 của </w:t>
      </w:r>
      <w:r w:rsidR="00604EF4" w:rsidRPr="00604EF4">
        <w:t>Luật</w:t>
      </w:r>
      <w:r w:rsidR="00B81106" w:rsidRPr="00604EF4">
        <w:t xml:space="preserve"> Đất đai</w:t>
      </w:r>
      <w:bookmarkEnd w:id="33"/>
      <w:r w:rsidR="00B81106" w:rsidRPr="00604EF4">
        <w:t xml:space="preserve"> có nguồn gốc được Nhà nước giao đất có thu tiền sử dụng đất, cho thuê thu tiền thuê đất một l</w:t>
      </w:r>
      <w:r w:rsidR="007B37EE" w:rsidRPr="00604EF4">
        <w:t>ầ</w:t>
      </w:r>
      <w:r w:rsidR="00B81106" w:rsidRPr="00604EF4">
        <w:t>n cho cả thời gian thuê mà tiền sử dụng đất, tiền thuê đất đã nộp không có nguồn gốc từ ngân sách nhà nước;</w:t>
      </w:r>
    </w:p>
    <w:p w14:paraId="510E0A39" w14:textId="77777777" w:rsidR="00B81106" w:rsidRPr="00604EF4" w:rsidRDefault="007B37EE" w:rsidP="00FA610F">
      <w:pPr>
        <w:spacing w:before="120"/>
      </w:pPr>
      <w:r w:rsidRPr="00604EF4">
        <w:t xml:space="preserve">b) </w:t>
      </w:r>
      <w:r w:rsidR="00B81106" w:rsidRPr="00604EF4">
        <w:t>Đất do tổ chức kinh tế được Nhà nước giao đất không thu tiền sử dụng đất, giao đất có thu tiền sử dụng đất mà tiền sử dụng đất có nguồn gốc từ ngân sách nhà nước, cho thuê đất thu tiền thuê đất hàng năm mà được sử dụng giá trị quyền sử dụng đất như ngân sách nhà nước cấp cho doanh nghiệp, không phải ghi nh</w:t>
      </w:r>
      <w:r w:rsidR="006E1D25" w:rsidRPr="00604EF4">
        <w:t>ận nợ và không phải hoàn trả tiề</w:t>
      </w:r>
      <w:r w:rsidR="00B81106" w:rsidRPr="00604EF4">
        <w:t xml:space="preserve">n thuê đất theo quy định của pháp </w:t>
      </w:r>
      <w:r w:rsidR="00604EF4" w:rsidRPr="00604EF4">
        <w:t>luật</w:t>
      </w:r>
      <w:r w:rsidR="00B81106" w:rsidRPr="00604EF4">
        <w:t xml:space="preserve"> về đất đai để góp vốn liên doanh với tổ chức, cá nhân nước ngoài;</w:t>
      </w:r>
    </w:p>
    <w:p w14:paraId="22AB1C6D" w14:textId="77777777" w:rsidR="00B81106" w:rsidRPr="00604EF4" w:rsidRDefault="00213742" w:rsidP="00FA610F">
      <w:pPr>
        <w:spacing w:before="120"/>
      </w:pPr>
      <w:r w:rsidRPr="00604EF4">
        <w:t xml:space="preserve">c) </w:t>
      </w:r>
      <w:r w:rsidR="00B81106" w:rsidRPr="00604EF4">
        <w:t xml:space="preserve">Đất do tổ chức kinh tế góp vốn có nguồn gốc nhận chuyển nhượng quyền sử dụng đất theo quy định của pháp </w:t>
      </w:r>
      <w:r w:rsidR="00604EF4" w:rsidRPr="00604EF4">
        <w:t>luật</w:t>
      </w:r>
      <w:r w:rsidR="00B81106" w:rsidRPr="00604EF4">
        <w:t xml:space="preserve"> mà tiền đã trả cho việc nhận chuyển nhượng không có nguồn gốc từ ngân sách nhà nước;</w:t>
      </w:r>
    </w:p>
    <w:p w14:paraId="196E54C5" w14:textId="77777777" w:rsidR="00B81106" w:rsidRPr="00604EF4" w:rsidRDefault="00562767" w:rsidP="00FA610F">
      <w:pPr>
        <w:spacing w:before="120"/>
      </w:pPr>
      <w:r w:rsidRPr="00604EF4">
        <w:t xml:space="preserve">d) </w:t>
      </w:r>
      <w:r w:rsidR="00B81106" w:rsidRPr="00604EF4">
        <w:t>Đất do người Việt Nam định cư ở nước ngoài được Nhà nư</w:t>
      </w:r>
      <w:r w:rsidR="00F43F75" w:rsidRPr="00604EF4">
        <w:t>ớ</w:t>
      </w:r>
      <w:r w:rsidR="00B81106" w:rsidRPr="00604EF4">
        <w:t>c giao đất có thu tiền sử dụng đất, cho thuê đất thu tiền thuê đất một lần cho cả thời gian thuê; doanh nghiệp liên doanh mà bên Việt Nam góp vốn bằng quyền sử dụng đất nay chuyển thành doanh nghiệp có 100% vốn nước ngoài.</w:t>
      </w:r>
    </w:p>
    <w:p w14:paraId="38B6D4DF" w14:textId="77777777" w:rsidR="00B81106" w:rsidRPr="00604EF4" w:rsidRDefault="00604EF4" w:rsidP="00FA610F">
      <w:pPr>
        <w:spacing w:before="120"/>
        <w:rPr>
          <w:b/>
        </w:rPr>
      </w:pPr>
      <w:bookmarkStart w:id="34" w:name="dieu_9"/>
      <w:r w:rsidRPr="00604EF4">
        <w:rPr>
          <w:b/>
        </w:rPr>
        <w:t>Điều</w:t>
      </w:r>
      <w:r w:rsidR="00B81106" w:rsidRPr="00604EF4">
        <w:rPr>
          <w:b/>
        </w:rPr>
        <w:t xml:space="preserve"> 9. Bồi thường thiệt hại về nhà, công trình xây dựng khác gắn liền với đất khi Nhà nước thu hồi đất</w:t>
      </w:r>
    </w:p>
    <w:bookmarkEnd w:id="34"/>
    <w:p w14:paraId="5911378B" w14:textId="77777777" w:rsidR="00B81106" w:rsidRPr="00604EF4" w:rsidRDefault="00B81106" w:rsidP="00FA610F">
      <w:pPr>
        <w:spacing w:before="120"/>
      </w:pPr>
      <w:r w:rsidRPr="00604EF4">
        <w:t xml:space="preserve">Việc bồi thường đối với nhà, công trình xây dựng khác gắn liền với đất khi Nhà nước thu hồi đất quy định tại </w:t>
      </w:r>
      <w:bookmarkStart w:id="35" w:name="dc_17"/>
      <w:r w:rsidRPr="00604EF4">
        <w:t xml:space="preserve">Khoản 2 </w:t>
      </w:r>
      <w:r w:rsidR="00604EF4" w:rsidRPr="00604EF4">
        <w:t>Điều</w:t>
      </w:r>
      <w:r w:rsidRPr="00604EF4">
        <w:t xml:space="preserve"> 89 của </w:t>
      </w:r>
      <w:r w:rsidR="00604EF4" w:rsidRPr="00604EF4">
        <w:t>Luật</w:t>
      </w:r>
      <w:r w:rsidRPr="00604EF4">
        <w:t xml:space="preserve"> Đất đai</w:t>
      </w:r>
      <w:bookmarkEnd w:id="35"/>
      <w:r w:rsidRPr="00604EF4">
        <w:t xml:space="preserve"> được thực hiện theo quy định sau đây:</w:t>
      </w:r>
    </w:p>
    <w:p w14:paraId="048CA2BF" w14:textId="77777777" w:rsidR="00B81106" w:rsidRPr="00604EF4" w:rsidRDefault="00E85B53" w:rsidP="00FA610F">
      <w:pPr>
        <w:spacing w:before="120"/>
      </w:pPr>
      <w:r w:rsidRPr="00604EF4">
        <w:t xml:space="preserve">1. </w:t>
      </w:r>
      <w:r w:rsidR="00B81106" w:rsidRPr="00604EF4">
        <w:t>Mức bồi thường nhà, công trình bằng tổng giá trị hiện có của nhà, công trình bị thiệt hại và khoản tiền tính bằng tỷ lệ phần trăm theo giá trị hiện có của nhà, công trình đó.</w:t>
      </w:r>
    </w:p>
    <w:p w14:paraId="224C254C" w14:textId="77777777" w:rsidR="00B81106" w:rsidRPr="00604EF4" w:rsidRDefault="00B81106" w:rsidP="00FA610F">
      <w:pPr>
        <w:spacing w:before="120"/>
      </w:pPr>
      <w:r w:rsidRPr="00604EF4">
        <w:t xml:space="preserve">Giá trị hiện có của nhà, công trình bị thiệt hại được xác định bằng </w:t>
      </w:r>
      <w:r w:rsidR="00E85B53" w:rsidRPr="00604EF4">
        <w:t>(=) tỷ lệ phần trăm chất lượng còn</w:t>
      </w:r>
      <w:r w:rsidRPr="00604EF4">
        <w:t xml:space="preserve"> lại của nhà, công trình đó nhân (x) với giá trị xây dựng mới của nhà, công trình có tiêu chuẩn kỹ thuật tương đương do Bộ quản lý chuyên ngành ban hành.</w:t>
      </w:r>
    </w:p>
    <w:p w14:paraId="5E3F9904" w14:textId="77777777" w:rsidR="00B81106" w:rsidRPr="00604EF4" w:rsidRDefault="00B81106" w:rsidP="00FA610F">
      <w:pPr>
        <w:spacing w:before="120"/>
      </w:pPr>
      <w:r w:rsidRPr="00604EF4">
        <w:t>Khoản tiền tính bằng tỷ lệ phần trăm theo giá trị hiện có của nhà, công trình do Ủy ban nhân dân cấp tỉnh quy định, nhưng mức bồi thường không quá 100% giá trị xây dựng mới của nhà, công trình có tiêu chuẩn kỹ thuật tương đương với nhà, công trình bị thiệt hại.</w:t>
      </w:r>
    </w:p>
    <w:p w14:paraId="48DE2870" w14:textId="77777777" w:rsidR="00B81106" w:rsidRPr="00604EF4" w:rsidRDefault="00CD4FCA" w:rsidP="00FA610F">
      <w:pPr>
        <w:spacing w:before="120"/>
      </w:pPr>
      <w:r w:rsidRPr="00604EF4">
        <w:t xml:space="preserve">2. </w:t>
      </w:r>
      <w:r w:rsidR="00B81106" w:rsidRPr="00604EF4">
        <w:t>Giá trị hiện có của nhà, công trình bị thiệt hại được xác định theo công thức sau:</w:t>
      </w:r>
    </w:p>
    <w:p w14:paraId="0DC21F71" w14:textId="77777777" w:rsidR="00B81106" w:rsidRPr="00604EF4" w:rsidRDefault="006247C5" w:rsidP="00FA610F">
      <w:pPr>
        <w:spacing w:before="120"/>
        <w:jc w:val="center"/>
      </w:pPr>
      <w:r w:rsidRPr="00604EF4">
        <w:rPr>
          <w:position w:val="-20"/>
        </w:rPr>
        <w:object w:dxaOrig="1620" w:dyaOrig="540" w14:anchorId="2FA24F0E">
          <v:shape id="_x0000_i1027" type="#_x0000_t75" style="width:81pt;height:27pt" o:ole="">
            <v:imagedata r:id="rId11" o:title=""/>
          </v:shape>
          <o:OLEObject Type="Embed" ProgID="Equation.3" ShapeID="_x0000_i1027" DrawAspect="Content" ObjectID="_1720596885" r:id="rId12"/>
        </w:object>
      </w:r>
    </w:p>
    <w:p w14:paraId="6B3CE1DA" w14:textId="77777777" w:rsidR="00B81106" w:rsidRPr="00604EF4" w:rsidRDefault="00B81106" w:rsidP="00FA610F">
      <w:pPr>
        <w:spacing w:before="120"/>
      </w:pPr>
      <w:r w:rsidRPr="00604EF4">
        <w:t>Trong đó:</w:t>
      </w:r>
    </w:p>
    <w:p w14:paraId="19B1640E" w14:textId="77777777" w:rsidR="00B81106" w:rsidRPr="00604EF4" w:rsidRDefault="00B81106" w:rsidP="00FA610F">
      <w:pPr>
        <w:spacing w:before="120"/>
      </w:pPr>
      <w:r w:rsidRPr="00604EF4">
        <w:t>Tgt: Giá trị hiện có của nhà, công trình bị thiệt hại;</w:t>
      </w:r>
    </w:p>
    <w:p w14:paraId="45582A4D" w14:textId="77777777" w:rsidR="00B81106" w:rsidRPr="00604EF4" w:rsidRDefault="00B81106" w:rsidP="00FA610F">
      <w:pPr>
        <w:spacing w:before="120"/>
      </w:pPr>
      <w:r w:rsidRPr="00604EF4">
        <w:t>G</w:t>
      </w:r>
      <w:r w:rsidR="00E66A3B" w:rsidRPr="00604EF4">
        <w:t>1</w:t>
      </w:r>
      <w:r w:rsidRPr="00604EF4">
        <w:t>: Giá trị xây mới nhà, công trình bị thiệt hại có tiêu chuẩn kỹ thuật tương đương do Bộ quản lý chuyên ngành ban hành;</w:t>
      </w:r>
    </w:p>
    <w:p w14:paraId="625BB52C" w14:textId="77777777" w:rsidR="00B81106" w:rsidRPr="00604EF4" w:rsidRDefault="00B81106" w:rsidP="00FA610F">
      <w:pPr>
        <w:spacing w:before="120"/>
      </w:pPr>
      <w:r w:rsidRPr="00604EF4">
        <w:t>T: Thời gian khấu hao áp dụng đối với nhà, công trình bị thiệt hại;</w:t>
      </w:r>
    </w:p>
    <w:p w14:paraId="734233B8" w14:textId="77777777" w:rsidR="00B81106" w:rsidRPr="00604EF4" w:rsidRDefault="00B81106" w:rsidP="00FA610F">
      <w:pPr>
        <w:spacing w:before="120"/>
      </w:pPr>
      <w:r w:rsidRPr="00604EF4">
        <w:t>T</w:t>
      </w:r>
      <w:r w:rsidR="006247C5" w:rsidRPr="00604EF4">
        <w:t>1</w:t>
      </w:r>
      <w:r w:rsidRPr="00604EF4">
        <w:t>: Thời gian mà nhà, công trình bị thiệt hại đã qua sử dụng.</w:t>
      </w:r>
    </w:p>
    <w:p w14:paraId="4DC718C6" w14:textId="77777777" w:rsidR="00B81106" w:rsidRPr="00604EF4" w:rsidRDefault="006247C5" w:rsidP="00FA610F">
      <w:pPr>
        <w:spacing w:before="120"/>
      </w:pPr>
      <w:r w:rsidRPr="00604EF4">
        <w:t xml:space="preserve">3. </w:t>
      </w:r>
      <w:r w:rsidR="00B81106" w:rsidRPr="00604EF4">
        <w:t>Đối với nhà, công trình xây dựng khác bị phá d</w:t>
      </w:r>
      <w:r w:rsidR="000C25B0" w:rsidRPr="00604EF4">
        <w:t>ỡ</w:t>
      </w:r>
      <w:r w:rsidR="00B81106" w:rsidRPr="00604EF4">
        <w:t xml:space="preserve"> một phần mà phần còn lại không còn sử dụng được thì bồi thường cho toàn bộ nhà, công trình; trường hợp nhà, công trình xây dựng khác bị phá dỡ một phần, nh</w:t>
      </w:r>
      <w:r w:rsidR="009A5CB3" w:rsidRPr="00604EF4">
        <w:t>ữ</w:t>
      </w:r>
      <w:r w:rsidR="00B81106" w:rsidRPr="00604EF4">
        <w:t>ng vẫn tồn tại và sử dụng được ph</w:t>
      </w:r>
      <w:r w:rsidR="005632FE" w:rsidRPr="00604EF4">
        <w:t>ầ</w:t>
      </w:r>
      <w:r w:rsidR="00B81106" w:rsidRPr="00604EF4">
        <w:t>n còn lại thì bồi thường phần giá trị công trình bị phá dỡ và chi phí đ</w:t>
      </w:r>
      <w:r w:rsidR="005632FE" w:rsidRPr="00604EF4">
        <w:t>ể</w:t>
      </w:r>
      <w:r w:rsidR="00B81106" w:rsidRPr="00604EF4">
        <w:t xml:space="preserve"> sửa chữa, hoàn thiện phần còn lại theo tiêu chuẩn kỹ thuật tương đương của nhà, công trình trước khi bị phá dỡ.</w:t>
      </w:r>
    </w:p>
    <w:p w14:paraId="6A0E3261" w14:textId="77777777" w:rsidR="00B81106" w:rsidRPr="00604EF4" w:rsidRDefault="00F32921" w:rsidP="00FA610F">
      <w:pPr>
        <w:spacing w:before="120"/>
      </w:pPr>
      <w:r w:rsidRPr="00604EF4">
        <w:t xml:space="preserve">4. </w:t>
      </w:r>
      <w:r w:rsidR="00B81106" w:rsidRPr="00604EF4">
        <w:t>Đối với nhà, công trình xây dựng không đủ tiêu chuẩn kỹ thuật theo quy định của Bộ quản lý chuyên ngành ban hành th</w:t>
      </w:r>
      <w:r w:rsidR="00051D63" w:rsidRPr="00604EF4">
        <w:t>ì</w:t>
      </w:r>
      <w:r w:rsidR="00B81106" w:rsidRPr="00604EF4">
        <w:t xml:space="preserve"> Ủy ban nhân dân cấp tỉnh quy định mức bồi thường cụ thể cho phù hợp v</w:t>
      </w:r>
      <w:r w:rsidR="00926E49" w:rsidRPr="00604EF4">
        <w:t>ớ</w:t>
      </w:r>
      <w:r w:rsidR="00B81106" w:rsidRPr="00604EF4">
        <w:t xml:space="preserve">i </w:t>
      </w:r>
      <w:r w:rsidR="00604EF4" w:rsidRPr="00604EF4">
        <w:t>điều</w:t>
      </w:r>
      <w:r w:rsidR="00B81106" w:rsidRPr="00604EF4">
        <w:t xml:space="preserve"> kiện thực tế tại địa phương.</w:t>
      </w:r>
    </w:p>
    <w:p w14:paraId="3DAF93E5" w14:textId="77777777" w:rsidR="00B81106" w:rsidRPr="00604EF4" w:rsidRDefault="00604EF4" w:rsidP="00FA610F">
      <w:pPr>
        <w:spacing w:before="120"/>
        <w:rPr>
          <w:b/>
        </w:rPr>
      </w:pPr>
      <w:bookmarkStart w:id="36" w:name="dieu_10"/>
      <w:r w:rsidRPr="00604EF4">
        <w:rPr>
          <w:b/>
        </w:rPr>
        <w:t>Điều</w:t>
      </w:r>
      <w:r w:rsidR="00B81106" w:rsidRPr="00604EF4">
        <w:rPr>
          <w:b/>
        </w:rPr>
        <w:t xml:space="preserve"> 10. Bồi thường thiệt hại do hạn chế khả năng sử d</w:t>
      </w:r>
      <w:r w:rsidR="00015EEA" w:rsidRPr="00604EF4">
        <w:rPr>
          <w:b/>
        </w:rPr>
        <w:t>ụ</w:t>
      </w:r>
      <w:r w:rsidR="00B81106" w:rsidRPr="00604EF4">
        <w:rPr>
          <w:b/>
        </w:rPr>
        <w:t>ng đất, thi</w:t>
      </w:r>
      <w:r w:rsidR="007E2BFB" w:rsidRPr="00604EF4">
        <w:rPr>
          <w:b/>
        </w:rPr>
        <w:t>ệ</w:t>
      </w:r>
      <w:r w:rsidR="00B81106" w:rsidRPr="00604EF4">
        <w:rPr>
          <w:b/>
        </w:rPr>
        <w:t>t hại tài sản gắn liền với đất đối v</w:t>
      </w:r>
      <w:r w:rsidR="00617FC4" w:rsidRPr="00604EF4">
        <w:rPr>
          <w:b/>
        </w:rPr>
        <w:t>ớ</w:t>
      </w:r>
      <w:r w:rsidR="00B81106" w:rsidRPr="00604EF4">
        <w:rPr>
          <w:b/>
        </w:rPr>
        <w:t>i đất thuộc hành lang an toàn khi xây dựng công trình có hành lang bảo vệ</w:t>
      </w:r>
    </w:p>
    <w:bookmarkEnd w:id="36"/>
    <w:p w14:paraId="13C99E2C" w14:textId="77777777" w:rsidR="00B81106" w:rsidRPr="00604EF4" w:rsidRDefault="00B81106" w:rsidP="00FA610F">
      <w:pPr>
        <w:spacing w:before="120"/>
      </w:pPr>
      <w:r w:rsidRPr="00604EF4">
        <w:t xml:space="preserve">Bồi thường thiệt hại do hạn chế khả năng sử dụng đất, thiệt hại tài sản gắn liền với đất đối với đất thuộc hành lang an toàn khi xây dựng công trình có hành lang bảo vệ quy định tại </w:t>
      </w:r>
      <w:bookmarkStart w:id="37" w:name="dc_101"/>
      <w:r w:rsidR="00604EF4" w:rsidRPr="00604EF4">
        <w:t>Điều</w:t>
      </w:r>
      <w:r w:rsidRPr="00604EF4">
        <w:t xml:space="preserve"> 94 của </w:t>
      </w:r>
      <w:r w:rsidR="00604EF4" w:rsidRPr="00604EF4">
        <w:t>Luật</w:t>
      </w:r>
      <w:r w:rsidRPr="00604EF4">
        <w:t xml:space="preserve"> Đất đai</w:t>
      </w:r>
      <w:bookmarkEnd w:id="37"/>
      <w:r w:rsidRPr="00604EF4">
        <w:t xml:space="preserve"> được thực hiện như sau:</w:t>
      </w:r>
    </w:p>
    <w:p w14:paraId="38C5B9A1" w14:textId="77777777" w:rsidR="00B81106" w:rsidRPr="00604EF4" w:rsidRDefault="009E3095" w:rsidP="00FA610F">
      <w:pPr>
        <w:spacing w:before="120"/>
      </w:pPr>
      <w:r w:rsidRPr="00604EF4">
        <w:t xml:space="preserve">1. </w:t>
      </w:r>
      <w:r w:rsidR="00B81106" w:rsidRPr="00604EF4">
        <w:t>Trường hợp làm thay đ</w:t>
      </w:r>
      <w:r w:rsidRPr="00604EF4">
        <w:t>ổ</w:t>
      </w:r>
      <w:r w:rsidR="00B81106" w:rsidRPr="00604EF4">
        <w:t xml:space="preserve">i </w:t>
      </w:r>
      <w:r w:rsidR="00604EF4" w:rsidRPr="00604EF4">
        <w:t>mục</w:t>
      </w:r>
      <w:r w:rsidR="00B81106" w:rsidRPr="00604EF4">
        <w:t xml:space="preserve"> đích sử dụng đất:</w:t>
      </w:r>
    </w:p>
    <w:p w14:paraId="146F1F72" w14:textId="77777777" w:rsidR="00B81106" w:rsidRPr="00604EF4" w:rsidRDefault="009E3095" w:rsidP="00FA610F">
      <w:pPr>
        <w:spacing w:before="120"/>
      </w:pPr>
      <w:r w:rsidRPr="00604EF4">
        <w:t xml:space="preserve">a) </w:t>
      </w:r>
      <w:r w:rsidR="00B81106" w:rsidRPr="00604EF4">
        <w:t xml:space="preserve">Làm thay đổi </w:t>
      </w:r>
      <w:r w:rsidR="00604EF4" w:rsidRPr="00604EF4">
        <w:t>mục</w:t>
      </w:r>
      <w:r w:rsidR="00B81106" w:rsidRPr="00604EF4">
        <w:t xml:space="preserve"> đích sử dụng đất từ đất ở sang đất phi nông nghiệp không phải là đất ở hoặc từ đất ở sang đất nông nghiệp thì mức bồi thường thiệt hại được xác định như sau:</w:t>
      </w:r>
    </w:p>
    <w:p w14:paraId="0616169C" w14:textId="77777777" w:rsidR="00B81106" w:rsidRPr="00604EF4" w:rsidRDefault="00B81106" w:rsidP="00FA610F">
      <w:pPr>
        <w:spacing w:before="120"/>
        <w:jc w:val="center"/>
        <w:rPr>
          <w:i/>
        </w:rPr>
      </w:pPr>
      <w:r w:rsidRPr="00604EF4">
        <w:rPr>
          <w:i/>
        </w:rPr>
        <w:t>Tbt = (G</w:t>
      </w:r>
      <w:r w:rsidR="00763E19" w:rsidRPr="00604EF4">
        <w:rPr>
          <w:i/>
        </w:rPr>
        <w:t>1</w:t>
      </w:r>
      <w:r w:rsidRPr="00604EF4">
        <w:rPr>
          <w:i/>
        </w:rPr>
        <w:t xml:space="preserve"> </w:t>
      </w:r>
      <w:r w:rsidR="00604EF4" w:rsidRPr="00604EF4">
        <w:rPr>
          <w:i/>
        </w:rPr>
        <w:t>-</w:t>
      </w:r>
      <w:r w:rsidRPr="00604EF4">
        <w:rPr>
          <w:i/>
        </w:rPr>
        <w:t xml:space="preserve"> G2) </w:t>
      </w:r>
      <w:r w:rsidR="00763E19" w:rsidRPr="00604EF4">
        <w:rPr>
          <w:i/>
        </w:rPr>
        <w:t>x S</w:t>
      </w:r>
    </w:p>
    <w:p w14:paraId="186E0902" w14:textId="77777777" w:rsidR="00B81106" w:rsidRPr="00604EF4" w:rsidRDefault="00B81106" w:rsidP="00FA610F">
      <w:pPr>
        <w:spacing w:before="120"/>
      </w:pPr>
      <w:r w:rsidRPr="00604EF4">
        <w:t>Trong đó:</w:t>
      </w:r>
    </w:p>
    <w:p w14:paraId="505C5D41" w14:textId="77777777" w:rsidR="00B81106" w:rsidRPr="00604EF4" w:rsidRDefault="00B81106" w:rsidP="00FA610F">
      <w:pPr>
        <w:spacing w:before="120"/>
      </w:pPr>
      <w:r w:rsidRPr="00604EF4">
        <w:t>Tbt: Tiền bồi thường thiệt hại;</w:t>
      </w:r>
    </w:p>
    <w:p w14:paraId="0272640E" w14:textId="77777777" w:rsidR="00B81106" w:rsidRPr="00604EF4" w:rsidRDefault="00B81106" w:rsidP="00FA610F">
      <w:pPr>
        <w:spacing w:before="120"/>
      </w:pPr>
      <w:r w:rsidRPr="00604EF4">
        <w:t>G</w:t>
      </w:r>
      <w:r w:rsidR="00620FCC" w:rsidRPr="00604EF4">
        <w:t>1</w:t>
      </w:r>
      <w:r w:rsidRPr="00604EF4">
        <w:t>: Giá đất ở tính b</w:t>
      </w:r>
      <w:r w:rsidR="00620FCC" w:rsidRPr="00604EF4">
        <w:t>ì</w:t>
      </w:r>
      <w:r w:rsidRPr="00604EF4">
        <w:t>nh quân mỗi m</w:t>
      </w:r>
      <w:r w:rsidRPr="00604EF4">
        <w:rPr>
          <w:vertAlign w:val="superscript"/>
        </w:rPr>
        <w:t>2</w:t>
      </w:r>
      <w:r w:rsidRPr="00604EF4">
        <w:t>;</w:t>
      </w:r>
    </w:p>
    <w:p w14:paraId="79750D9A" w14:textId="77777777" w:rsidR="00B81106" w:rsidRPr="00604EF4" w:rsidRDefault="00B81106" w:rsidP="00FA610F">
      <w:pPr>
        <w:spacing w:before="120"/>
      </w:pPr>
      <w:r w:rsidRPr="00604EF4">
        <w:t>G2: Giá đất phi nông nghiệp không phải đất ở hoặc giá đất nông nghiệp tính bình quân cho mỗi m</w:t>
      </w:r>
      <w:r w:rsidRPr="00604EF4">
        <w:rPr>
          <w:vertAlign w:val="superscript"/>
        </w:rPr>
        <w:t>2</w:t>
      </w:r>
      <w:r w:rsidRPr="00604EF4">
        <w:t>;</w:t>
      </w:r>
    </w:p>
    <w:p w14:paraId="1A97C6B5" w14:textId="77777777" w:rsidR="00B81106" w:rsidRPr="00604EF4" w:rsidRDefault="00B81106" w:rsidP="00FA610F">
      <w:pPr>
        <w:spacing w:before="120"/>
      </w:pPr>
      <w:r w:rsidRPr="00604EF4">
        <w:t>S: Diện tích đất bị thay đ</w:t>
      </w:r>
      <w:r w:rsidR="00620FCC" w:rsidRPr="00604EF4">
        <w:t>ổ</w:t>
      </w:r>
      <w:r w:rsidRPr="00604EF4">
        <w:t xml:space="preserve">i </w:t>
      </w:r>
      <w:r w:rsidR="00604EF4" w:rsidRPr="00604EF4">
        <w:t>mục</w:t>
      </w:r>
      <w:r w:rsidRPr="00604EF4">
        <w:t xml:space="preserve"> đích sử dụng đất;</w:t>
      </w:r>
    </w:p>
    <w:p w14:paraId="4BAEDE9A" w14:textId="77777777" w:rsidR="00B81106" w:rsidRPr="00604EF4" w:rsidRDefault="006E6DD9" w:rsidP="00FA610F">
      <w:pPr>
        <w:spacing w:before="120"/>
      </w:pPr>
      <w:r w:rsidRPr="00604EF4">
        <w:t xml:space="preserve">b) </w:t>
      </w:r>
      <w:r w:rsidR="00B81106" w:rsidRPr="00604EF4">
        <w:t>Làm thay đ</w:t>
      </w:r>
      <w:r w:rsidR="00E47BA7" w:rsidRPr="00604EF4">
        <w:t>ổ</w:t>
      </w:r>
      <w:r w:rsidR="00B81106" w:rsidRPr="00604EF4">
        <w:t xml:space="preserve">i </w:t>
      </w:r>
      <w:r w:rsidR="00604EF4" w:rsidRPr="00604EF4">
        <w:t>mục</w:t>
      </w:r>
      <w:r w:rsidR="00B81106" w:rsidRPr="00604EF4">
        <w:t xml:space="preserve"> đích sử dụng đất từ đất phi nông nghiệp không phải là đất ở sang đất nông nghiệp thì mức bồi thường thiệt hại được xác định như sau:</w:t>
      </w:r>
    </w:p>
    <w:p w14:paraId="0E9E936A" w14:textId="77777777" w:rsidR="00B81106" w:rsidRPr="00604EF4" w:rsidRDefault="00B81106" w:rsidP="00FA610F">
      <w:pPr>
        <w:spacing w:before="120"/>
        <w:jc w:val="center"/>
        <w:rPr>
          <w:i/>
        </w:rPr>
      </w:pPr>
      <w:r w:rsidRPr="00604EF4">
        <w:rPr>
          <w:i/>
        </w:rPr>
        <w:t>Tbt = (</w:t>
      </w:r>
      <w:r w:rsidR="00E47BA7" w:rsidRPr="00604EF4">
        <w:rPr>
          <w:i/>
        </w:rPr>
        <w:t>G</w:t>
      </w:r>
      <w:r w:rsidRPr="00604EF4">
        <w:rPr>
          <w:i/>
        </w:rPr>
        <w:t xml:space="preserve">3 </w:t>
      </w:r>
      <w:r w:rsidR="00604EF4" w:rsidRPr="00604EF4">
        <w:rPr>
          <w:i/>
        </w:rPr>
        <w:t>-</w:t>
      </w:r>
      <w:r w:rsidRPr="00604EF4">
        <w:rPr>
          <w:i/>
        </w:rPr>
        <w:t xml:space="preserve"> G4) </w:t>
      </w:r>
      <w:r w:rsidR="00E47BA7" w:rsidRPr="00604EF4">
        <w:rPr>
          <w:i/>
        </w:rPr>
        <w:t>x</w:t>
      </w:r>
      <w:r w:rsidRPr="00604EF4">
        <w:rPr>
          <w:i/>
        </w:rPr>
        <w:t xml:space="preserve"> </w:t>
      </w:r>
      <w:r w:rsidR="00E47BA7" w:rsidRPr="00604EF4">
        <w:rPr>
          <w:i/>
        </w:rPr>
        <w:t>S</w:t>
      </w:r>
    </w:p>
    <w:p w14:paraId="7489F856" w14:textId="77777777" w:rsidR="00B81106" w:rsidRPr="00604EF4" w:rsidRDefault="00B81106" w:rsidP="00FA610F">
      <w:pPr>
        <w:spacing w:before="120"/>
      </w:pPr>
      <w:r w:rsidRPr="00604EF4">
        <w:t>Trong đó:</w:t>
      </w:r>
    </w:p>
    <w:p w14:paraId="6C08E93C" w14:textId="77777777" w:rsidR="00B81106" w:rsidRPr="00604EF4" w:rsidRDefault="00B81106" w:rsidP="00FA610F">
      <w:pPr>
        <w:spacing w:before="120"/>
      </w:pPr>
      <w:r w:rsidRPr="00604EF4">
        <w:t>Tbt: Tiền bồi thường thiệt hại;</w:t>
      </w:r>
    </w:p>
    <w:p w14:paraId="2CE89583" w14:textId="77777777" w:rsidR="00B81106" w:rsidRPr="00604EF4" w:rsidRDefault="00B81106" w:rsidP="00FA610F">
      <w:pPr>
        <w:spacing w:before="120"/>
      </w:pPr>
      <w:r w:rsidRPr="00604EF4">
        <w:t>G3: Giá đất phi nông nghiệp không phải đất ở tính bình quân mỗi m</w:t>
      </w:r>
      <w:r w:rsidRPr="00604EF4">
        <w:rPr>
          <w:vertAlign w:val="superscript"/>
        </w:rPr>
        <w:t>2</w:t>
      </w:r>
      <w:r w:rsidRPr="00604EF4">
        <w:t>;</w:t>
      </w:r>
    </w:p>
    <w:p w14:paraId="71BCA006" w14:textId="77777777" w:rsidR="00B81106" w:rsidRPr="00604EF4" w:rsidRDefault="00B81106" w:rsidP="00FA610F">
      <w:pPr>
        <w:spacing w:before="120"/>
      </w:pPr>
      <w:r w:rsidRPr="00604EF4">
        <w:t>G4: Giá đất nông nghiệp tính bình quân cho mỗi m</w:t>
      </w:r>
      <w:r w:rsidRPr="00604EF4">
        <w:rPr>
          <w:vertAlign w:val="superscript"/>
        </w:rPr>
        <w:t>2</w:t>
      </w:r>
      <w:r w:rsidRPr="00604EF4">
        <w:t>;</w:t>
      </w:r>
    </w:p>
    <w:p w14:paraId="6C53F36C" w14:textId="77777777" w:rsidR="00B81106" w:rsidRPr="00604EF4" w:rsidRDefault="00B81106" w:rsidP="00FA610F">
      <w:pPr>
        <w:spacing w:before="120"/>
      </w:pPr>
      <w:r w:rsidRPr="00604EF4">
        <w:t xml:space="preserve">S: Diện tích đất bị thay đổi </w:t>
      </w:r>
      <w:r w:rsidR="00604EF4" w:rsidRPr="00604EF4">
        <w:t>mục</w:t>
      </w:r>
      <w:r w:rsidRPr="00604EF4">
        <w:t xml:space="preserve"> đích sử dụng đất.</w:t>
      </w:r>
    </w:p>
    <w:p w14:paraId="6BAE7024" w14:textId="77777777" w:rsidR="00B81106" w:rsidRPr="00604EF4" w:rsidRDefault="00116996" w:rsidP="00FA610F">
      <w:pPr>
        <w:spacing w:before="120"/>
      </w:pPr>
      <w:r w:rsidRPr="00604EF4">
        <w:t xml:space="preserve">2. </w:t>
      </w:r>
      <w:r w:rsidR="00B81106" w:rsidRPr="00604EF4">
        <w:t xml:space="preserve">Trường hợp không làm thay đổi </w:t>
      </w:r>
      <w:r w:rsidR="00604EF4" w:rsidRPr="00604EF4">
        <w:t>mục</w:t>
      </w:r>
      <w:r w:rsidR="00B81106" w:rsidRPr="00604EF4">
        <w:t xml:space="preserve"> đích sử dụng đất nhưng làm hạn chế khả năng sử dụng đất thì việc xác định mức bồi thường thiệt hại do Ủy ban nhân dân cấp tỉnh căn cứ tình hình thực</w:t>
      </w:r>
      <w:r w:rsidR="00F249B9" w:rsidRPr="00604EF4">
        <w:t xml:space="preserve"> </w:t>
      </w:r>
      <w:r w:rsidR="00B81106" w:rsidRPr="00604EF4">
        <w:t>tế</w:t>
      </w:r>
      <w:r w:rsidR="00F249B9" w:rsidRPr="00604EF4">
        <w:t xml:space="preserve"> </w:t>
      </w:r>
      <w:r w:rsidR="00B81106" w:rsidRPr="00604EF4">
        <w:t>tại địa phương quy định cụ thể.</w:t>
      </w:r>
    </w:p>
    <w:p w14:paraId="1E11034D" w14:textId="77777777" w:rsidR="00B81106" w:rsidRPr="00604EF4" w:rsidRDefault="00B643EC" w:rsidP="00FA610F">
      <w:pPr>
        <w:spacing w:before="120"/>
      </w:pPr>
      <w:r w:rsidRPr="00604EF4">
        <w:t xml:space="preserve">3. </w:t>
      </w:r>
      <w:r w:rsidR="00B81106" w:rsidRPr="00604EF4">
        <w:t>Nhà ở, công trình xây dựng khác và các tài sản khác gắn liền với đất nằm trong phạm vi hành lang an toàn bị thiệt hại do phải giải tỏa thì được bồi thường theo mức thiệt hại theo quy định.</w:t>
      </w:r>
    </w:p>
    <w:p w14:paraId="0DB85BF2" w14:textId="77777777" w:rsidR="00B81106" w:rsidRPr="00604EF4" w:rsidRDefault="00B643EC" w:rsidP="00FA610F">
      <w:pPr>
        <w:spacing w:before="120"/>
      </w:pPr>
      <w:r w:rsidRPr="00604EF4">
        <w:t xml:space="preserve">4. </w:t>
      </w:r>
      <w:r w:rsidR="00B81106" w:rsidRPr="00604EF4">
        <w:t xml:space="preserve">Khi hành </w:t>
      </w:r>
      <w:r w:rsidRPr="00604EF4">
        <w:t>l</w:t>
      </w:r>
      <w:r w:rsidR="00B81106" w:rsidRPr="00604EF4">
        <w:t xml:space="preserve">ang bảo vệ an toàn công trình chiếm dụng khoảng không trên 70% diện tích thửa đất có nhà ở, công trình xây dựng thì phần diện tích đất còn lại cũng được bồi thường theo quy định tại Khoản 1 và Khoản 2 </w:t>
      </w:r>
      <w:r w:rsidR="00604EF4" w:rsidRPr="00604EF4">
        <w:t>Điều</w:t>
      </w:r>
      <w:r w:rsidR="00B81106" w:rsidRPr="00604EF4">
        <w:t xml:space="preserve"> này.</w:t>
      </w:r>
    </w:p>
    <w:p w14:paraId="74AC0484" w14:textId="77777777" w:rsidR="00B81106" w:rsidRPr="00604EF4" w:rsidRDefault="00B643EC" w:rsidP="00FA610F">
      <w:pPr>
        <w:spacing w:before="120"/>
      </w:pPr>
      <w:r w:rsidRPr="00604EF4">
        <w:t xml:space="preserve">5. </w:t>
      </w:r>
      <w:r w:rsidR="00B81106" w:rsidRPr="00604EF4">
        <w:t>Hộ gia đình, cá nhân sử dụng đất ở nằm trong hành lang an toàn khi xây dựng c</w:t>
      </w:r>
      <w:r w:rsidR="00BE2C36" w:rsidRPr="00604EF4">
        <w:t>ô</w:t>
      </w:r>
      <w:r w:rsidR="00B81106" w:rsidRPr="00604EF4">
        <w:t>ng trình công cộng có hành lang bảo vệ an toàn phải di chuyển chỗ ở mà không có chỗ ở nào khác trong địa bàn xã, phường, thị trấn nơi có đất trong hành lang an toàn thì được b</w:t>
      </w:r>
      <w:r w:rsidR="005B3916" w:rsidRPr="00604EF4">
        <w:t>ố</w:t>
      </w:r>
      <w:r w:rsidR="00B81106" w:rsidRPr="00604EF4">
        <w:t xml:space="preserve"> </w:t>
      </w:r>
      <w:r w:rsidR="005B3916" w:rsidRPr="00604EF4">
        <w:t>tr</w:t>
      </w:r>
      <w:r w:rsidR="00B81106" w:rsidRPr="00604EF4">
        <w:t>í tái định cư; được bồi thường chi phí di chuyển, và được hỗ trợ ổn định đời sống, sản xuất</w:t>
      </w:r>
    </w:p>
    <w:p w14:paraId="06361F3D" w14:textId="77777777" w:rsidR="00B81106" w:rsidRPr="00604EF4" w:rsidRDefault="00604EF4" w:rsidP="00FA610F">
      <w:pPr>
        <w:spacing w:before="120"/>
        <w:rPr>
          <w:b/>
        </w:rPr>
      </w:pPr>
      <w:bookmarkStart w:id="38" w:name="dieu_11"/>
      <w:r w:rsidRPr="00604EF4">
        <w:rPr>
          <w:b/>
        </w:rPr>
        <w:t>Điều</w:t>
      </w:r>
      <w:r w:rsidR="00B81106" w:rsidRPr="00604EF4">
        <w:rPr>
          <w:b/>
        </w:rPr>
        <w:t xml:space="preserve"> 11. Bồi thường, hỗ trợ về đất khi Nhà nước thu hồi đ</w:t>
      </w:r>
      <w:r w:rsidR="00EA079B" w:rsidRPr="00604EF4">
        <w:rPr>
          <w:b/>
        </w:rPr>
        <w:t>ố</w:t>
      </w:r>
      <w:r w:rsidR="00B81106" w:rsidRPr="00604EF4">
        <w:rPr>
          <w:b/>
        </w:rPr>
        <w:t>i với</w:t>
      </w:r>
      <w:r w:rsidR="00EA079B" w:rsidRPr="00604EF4">
        <w:rPr>
          <w:b/>
        </w:rPr>
        <w:t xml:space="preserve"> đất được giao không đú</w:t>
      </w:r>
      <w:r w:rsidR="00B81106" w:rsidRPr="00604EF4">
        <w:rPr>
          <w:b/>
        </w:rPr>
        <w:t>ng thẩm quyền trước ngày 01 tháng 7 năm 2004 nhưng đã nộp tiền để đ</w:t>
      </w:r>
      <w:r w:rsidR="00EA079B" w:rsidRPr="00604EF4">
        <w:rPr>
          <w:b/>
        </w:rPr>
        <w:t>ượ</w:t>
      </w:r>
      <w:r w:rsidR="00B81106" w:rsidRPr="00604EF4">
        <w:rPr>
          <w:b/>
        </w:rPr>
        <w:t>c sử dụng đất mà chưa được cấp Giấy chứng nhận quyền sử d</w:t>
      </w:r>
      <w:r w:rsidR="00EA079B" w:rsidRPr="00604EF4">
        <w:rPr>
          <w:b/>
        </w:rPr>
        <w:t>ụ</w:t>
      </w:r>
      <w:r w:rsidR="00B81106" w:rsidRPr="00604EF4">
        <w:rPr>
          <w:b/>
        </w:rPr>
        <w:t>ng đất</w:t>
      </w:r>
    </w:p>
    <w:bookmarkEnd w:id="38"/>
    <w:p w14:paraId="65590E32" w14:textId="77777777" w:rsidR="00B81106" w:rsidRPr="00604EF4" w:rsidRDefault="00B81106" w:rsidP="00FA610F">
      <w:pPr>
        <w:spacing w:before="120"/>
      </w:pPr>
      <w:r w:rsidRPr="00604EF4">
        <w:t>Đất được giao không đúng thẩm quyền trước ngày 01 tháng 7 năm 2004 nhưng người đang sử dụng đất</w:t>
      </w:r>
      <w:r w:rsidR="00865941" w:rsidRPr="00604EF4">
        <w:t xml:space="preserve"> đã nộp tiề</w:t>
      </w:r>
      <w:r w:rsidRPr="00604EF4">
        <w:t>n đ</w:t>
      </w:r>
      <w:r w:rsidR="00865941" w:rsidRPr="00604EF4">
        <w:t>ể</w:t>
      </w:r>
      <w:r w:rsidRPr="00604EF4">
        <w:t xml:space="preserve"> được sử dụng đất mà chưa được cấp Giấy chứng nhận quyền sử dụng đất th</w:t>
      </w:r>
      <w:r w:rsidR="00865941" w:rsidRPr="00604EF4">
        <w:t>ì</w:t>
      </w:r>
      <w:r w:rsidRPr="00604EF4">
        <w:t xml:space="preserve"> việc bồi thường, h</w:t>
      </w:r>
      <w:r w:rsidR="00865941" w:rsidRPr="00604EF4">
        <w:t>ỗ</w:t>
      </w:r>
      <w:r w:rsidRPr="00604EF4">
        <w:t xml:space="preserve"> </w:t>
      </w:r>
      <w:r w:rsidR="00865941" w:rsidRPr="00604EF4">
        <w:t>tr</w:t>
      </w:r>
      <w:r w:rsidRPr="00604EF4">
        <w:t>ợ v</w:t>
      </w:r>
      <w:r w:rsidR="00865941" w:rsidRPr="00604EF4">
        <w:t>ề</w:t>
      </w:r>
      <w:r w:rsidRPr="00604EF4">
        <w:t xml:space="preserve"> đất được thực hiện theo quy định sau:</w:t>
      </w:r>
    </w:p>
    <w:p w14:paraId="2482865B" w14:textId="77777777" w:rsidR="00B81106" w:rsidRPr="00604EF4" w:rsidRDefault="00865941" w:rsidP="00FA610F">
      <w:pPr>
        <w:spacing w:before="120"/>
      </w:pPr>
      <w:r w:rsidRPr="00604EF4">
        <w:t xml:space="preserve">1. </w:t>
      </w:r>
      <w:r w:rsidR="00B81106" w:rsidRPr="00604EF4">
        <w:t>Trường hợp sử dụng đất trước ngày 15 tháng 10 năm 1993 th</w:t>
      </w:r>
      <w:r w:rsidRPr="00604EF4">
        <w:t>ì</w:t>
      </w:r>
      <w:r w:rsidR="00B81106" w:rsidRPr="00604EF4">
        <w:t xml:space="preserve"> người đang sử dụng đất được bồi thường về đất đối với diện tích và </w:t>
      </w:r>
      <w:r w:rsidRPr="00604EF4">
        <w:t>l</w:t>
      </w:r>
      <w:r w:rsidR="00B81106" w:rsidRPr="00604EF4">
        <w:t>oại đất được giao.</w:t>
      </w:r>
    </w:p>
    <w:p w14:paraId="3E692401" w14:textId="77777777" w:rsidR="00B81106" w:rsidRPr="00604EF4" w:rsidRDefault="00865941" w:rsidP="00FA610F">
      <w:pPr>
        <w:spacing w:before="120"/>
      </w:pPr>
      <w:r w:rsidRPr="00604EF4">
        <w:t xml:space="preserve">2. </w:t>
      </w:r>
      <w:r w:rsidR="00B81106" w:rsidRPr="00604EF4">
        <w:t>Trường hợp sử dụng đất từ ngày 15 tháng 10 năm 1993 đến trướ</w:t>
      </w:r>
      <w:r w:rsidRPr="00604EF4">
        <w:t>c</w:t>
      </w:r>
      <w:r w:rsidR="00B81106" w:rsidRPr="00604EF4">
        <w:t xml:space="preserve"> ngày 01 tháng 7 năm 2004 thì người đang sử dụng đất được bồi thường, hỗ trợ như sau:</w:t>
      </w:r>
    </w:p>
    <w:p w14:paraId="6297171F" w14:textId="77777777" w:rsidR="00B81106" w:rsidRPr="00604EF4" w:rsidRDefault="00406569" w:rsidP="00FA610F">
      <w:pPr>
        <w:spacing w:before="120"/>
      </w:pPr>
      <w:r w:rsidRPr="00604EF4">
        <w:t xml:space="preserve">a) </w:t>
      </w:r>
      <w:r w:rsidR="00B81106" w:rsidRPr="00604EF4">
        <w:t xml:space="preserve">Được bồi thường, hỗ trợ đối với diện tích đất được giao là đất nông nghiệp, đất phi nông nghiệp không phải là đất </w:t>
      </w:r>
      <w:r w:rsidR="002E72D3" w:rsidRPr="00604EF4">
        <w:t>ở</w:t>
      </w:r>
      <w:r w:rsidR="00B81106" w:rsidRPr="00604EF4">
        <w:t xml:space="preserve">, đất ở trong hạn mức giao đất quy định tại </w:t>
      </w:r>
      <w:bookmarkStart w:id="39" w:name="dc_102"/>
      <w:r w:rsidR="00B81106" w:rsidRPr="00604EF4">
        <w:t>Kho</w:t>
      </w:r>
      <w:r w:rsidR="002E72D3" w:rsidRPr="00604EF4">
        <w:t>ả</w:t>
      </w:r>
      <w:r w:rsidR="00B81106" w:rsidRPr="00604EF4">
        <w:t xml:space="preserve">n 2 </w:t>
      </w:r>
      <w:r w:rsidR="00604EF4" w:rsidRPr="00604EF4">
        <w:t>Điều</w:t>
      </w:r>
      <w:r w:rsidR="00B81106" w:rsidRPr="00604EF4">
        <w:t xml:space="preserve"> 83 và Khoản 5 </w:t>
      </w:r>
      <w:r w:rsidR="00604EF4" w:rsidRPr="00604EF4">
        <w:t>Điều</w:t>
      </w:r>
      <w:r w:rsidR="00B81106" w:rsidRPr="00604EF4">
        <w:t xml:space="preserve"> 84 của </w:t>
      </w:r>
      <w:r w:rsidR="00604EF4" w:rsidRPr="00604EF4">
        <w:t>Luật</w:t>
      </w:r>
      <w:r w:rsidR="00B81106" w:rsidRPr="00604EF4">
        <w:t xml:space="preserve"> Đất đai năm 2</w:t>
      </w:r>
      <w:r w:rsidR="002E72D3" w:rsidRPr="00604EF4">
        <w:t>0</w:t>
      </w:r>
      <w:r w:rsidR="00B81106" w:rsidRPr="00604EF4">
        <w:t>03;</w:t>
      </w:r>
      <w:bookmarkEnd w:id="39"/>
    </w:p>
    <w:p w14:paraId="595EFB84" w14:textId="77777777" w:rsidR="00B81106" w:rsidRPr="00604EF4" w:rsidRDefault="007454B3" w:rsidP="00FA610F">
      <w:pPr>
        <w:spacing w:before="120"/>
      </w:pPr>
      <w:r w:rsidRPr="00604EF4">
        <w:t xml:space="preserve">b) </w:t>
      </w:r>
      <w:r w:rsidR="00B81106" w:rsidRPr="00604EF4">
        <w:t xml:space="preserve">Được bồi thường về đất đối với diện tích đất được giao là đất ở vượt hạn mức giao đất quy định tại </w:t>
      </w:r>
      <w:bookmarkStart w:id="40" w:name="dc_18"/>
      <w:r w:rsidR="00B81106" w:rsidRPr="00604EF4">
        <w:t xml:space="preserve">Khoản 2 </w:t>
      </w:r>
      <w:r w:rsidR="00604EF4" w:rsidRPr="00604EF4">
        <w:t>Điều</w:t>
      </w:r>
      <w:r w:rsidR="00B81106" w:rsidRPr="00604EF4">
        <w:t xml:space="preserve"> 83 và Khoản 5 </w:t>
      </w:r>
      <w:r w:rsidR="00604EF4" w:rsidRPr="00604EF4">
        <w:t>Điều</w:t>
      </w:r>
      <w:r w:rsidR="00B81106" w:rsidRPr="00604EF4">
        <w:t xml:space="preserve"> 84 của </w:t>
      </w:r>
      <w:r w:rsidR="00604EF4" w:rsidRPr="00604EF4">
        <w:t>Luật</w:t>
      </w:r>
      <w:r w:rsidR="00B81106" w:rsidRPr="00604EF4">
        <w:t xml:space="preserve"> Đất đai năm 2003</w:t>
      </w:r>
      <w:bookmarkEnd w:id="40"/>
      <w:r w:rsidR="00B81106" w:rsidRPr="00604EF4">
        <w:t xml:space="preserve"> nhưng phải trừ đi tiền sử dụng đất phải nộp theo mức thu quy định của Chính phủ về thu tiền sử dụng đất.</w:t>
      </w:r>
    </w:p>
    <w:p w14:paraId="2BE3EF70" w14:textId="77777777" w:rsidR="00B81106" w:rsidRPr="00604EF4" w:rsidRDefault="00E30B2E" w:rsidP="00FA610F">
      <w:pPr>
        <w:spacing w:before="120"/>
      </w:pPr>
      <w:r w:rsidRPr="00604EF4">
        <w:t xml:space="preserve">3. </w:t>
      </w:r>
      <w:r w:rsidR="00B81106" w:rsidRPr="00604EF4">
        <w:t xml:space="preserve">Việc bồi thường về tài sản gắn liền với đất thu hồi thực hiện theo quy định của </w:t>
      </w:r>
      <w:r w:rsidR="00604EF4" w:rsidRPr="00604EF4">
        <w:t>Luật</w:t>
      </w:r>
      <w:r w:rsidR="00B81106" w:rsidRPr="00604EF4">
        <w:t xml:space="preserve"> Đất đai và Nghị định này.</w:t>
      </w:r>
    </w:p>
    <w:p w14:paraId="62657886" w14:textId="77777777" w:rsidR="00B81106" w:rsidRPr="00604EF4" w:rsidRDefault="00604EF4" w:rsidP="00FA610F">
      <w:pPr>
        <w:spacing w:before="120"/>
        <w:rPr>
          <w:b/>
        </w:rPr>
      </w:pPr>
      <w:bookmarkStart w:id="41" w:name="dieu_12"/>
      <w:r w:rsidRPr="00604EF4">
        <w:rPr>
          <w:b/>
        </w:rPr>
        <w:t>Điều</w:t>
      </w:r>
      <w:r w:rsidR="00B81106" w:rsidRPr="00604EF4">
        <w:rPr>
          <w:b/>
        </w:rPr>
        <w:t xml:space="preserve"> 12. Bồi thường, hỗ trợ về đất khi Nhà nước thu hồi đất đối với trường hợp diện tích đo đạc thực t</w:t>
      </w:r>
      <w:r w:rsidR="00F67D20" w:rsidRPr="00604EF4">
        <w:rPr>
          <w:b/>
        </w:rPr>
        <w:t>ế</w:t>
      </w:r>
      <w:r w:rsidR="00B81106" w:rsidRPr="00604EF4">
        <w:rPr>
          <w:b/>
        </w:rPr>
        <w:t xml:space="preserve"> khác với diện tích ghi trên giấy tờ về quyền sử dụng đất</w:t>
      </w:r>
    </w:p>
    <w:bookmarkEnd w:id="41"/>
    <w:p w14:paraId="69CD888A" w14:textId="77777777" w:rsidR="00B81106" w:rsidRPr="00604EF4" w:rsidRDefault="00B81106" w:rsidP="00FA610F">
      <w:pPr>
        <w:spacing w:before="120"/>
      </w:pPr>
      <w:r w:rsidRPr="00604EF4">
        <w:t xml:space="preserve">Trường hợp thu hồi đất mà diện tích đo đạc thực tế khác với diện tích ghi trên giấy tờ về quyền sử dụng đất quy định tại các </w:t>
      </w:r>
      <w:bookmarkStart w:id="42" w:name="dc_19"/>
      <w:r w:rsidRPr="00604EF4">
        <w:t xml:space="preserve">Khoản 1, 2 và 3 </w:t>
      </w:r>
      <w:r w:rsidR="00604EF4" w:rsidRPr="00604EF4">
        <w:t>Điều</w:t>
      </w:r>
      <w:r w:rsidRPr="00604EF4">
        <w:t xml:space="preserve"> 100 của </w:t>
      </w:r>
      <w:r w:rsidR="00604EF4" w:rsidRPr="00604EF4">
        <w:t>Luật</w:t>
      </w:r>
      <w:r w:rsidRPr="00604EF4">
        <w:t xml:space="preserve"> Đất đai</w:t>
      </w:r>
      <w:bookmarkEnd w:id="42"/>
      <w:r w:rsidRPr="00604EF4">
        <w:t xml:space="preserve"> và </w:t>
      </w:r>
      <w:bookmarkStart w:id="43" w:name="dc_20"/>
      <w:r w:rsidR="00604EF4" w:rsidRPr="00604EF4">
        <w:t>Điều</w:t>
      </w:r>
      <w:r w:rsidRPr="00604EF4">
        <w:t xml:space="preserve"> 18 của Nghị định số 43</w:t>
      </w:r>
      <w:r w:rsidR="00604EF4" w:rsidRPr="00604EF4">
        <w:t>/</w:t>
      </w:r>
      <w:r w:rsidRPr="00604EF4">
        <w:t>2014</w:t>
      </w:r>
      <w:r w:rsidR="00604EF4" w:rsidRPr="00604EF4">
        <w:t>/</w:t>
      </w:r>
      <w:r w:rsidRPr="00604EF4">
        <w:t>NĐ</w:t>
      </w:r>
      <w:r w:rsidR="00604EF4" w:rsidRPr="00604EF4">
        <w:t>-</w:t>
      </w:r>
      <w:r w:rsidRPr="00604EF4">
        <w:t>CP</w:t>
      </w:r>
      <w:bookmarkEnd w:id="43"/>
      <w:r w:rsidRPr="00604EF4">
        <w:t xml:space="preserve"> ngày 15 tháng 5 năm 2014 của Chính phủ quy định chi tiết thi hành một số </w:t>
      </w:r>
      <w:r w:rsidR="00604EF4" w:rsidRPr="00604EF4">
        <w:t>điều</w:t>
      </w:r>
      <w:r w:rsidRPr="00604EF4">
        <w:t xml:space="preserve"> của </w:t>
      </w:r>
      <w:r w:rsidR="00604EF4" w:rsidRPr="00604EF4">
        <w:t>Luật</w:t>
      </w:r>
      <w:r w:rsidRPr="00604EF4">
        <w:t xml:space="preserve"> Đất đai (sau đây gọi là Nghị định số 43</w:t>
      </w:r>
      <w:r w:rsidR="00604EF4" w:rsidRPr="00604EF4">
        <w:t>/</w:t>
      </w:r>
      <w:r w:rsidRPr="00604EF4">
        <w:t>2014</w:t>
      </w:r>
      <w:r w:rsidR="00604EF4" w:rsidRPr="00604EF4">
        <w:t>/</w:t>
      </w:r>
      <w:r w:rsidRPr="00604EF4">
        <w:t>NĐ</w:t>
      </w:r>
      <w:r w:rsidR="00604EF4" w:rsidRPr="00604EF4">
        <w:t>-</w:t>
      </w:r>
      <w:r w:rsidRPr="00604EF4">
        <w:t>CP) thì được bồi thường theo quy định sau đây:</w:t>
      </w:r>
    </w:p>
    <w:p w14:paraId="0CFC0A80" w14:textId="77777777" w:rsidR="00B81106" w:rsidRPr="00604EF4" w:rsidRDefault="006521D4" w:rsidP="00FA610F">
      <w:pPr>
        <w:spacing w:before="120"/>
      </w:pPr>
      <w:r w:rsidRPr="00604EF4">
        <w:t xml:space="preserve">1. </w:t>
      </w:r>
      <w:r w:rsidR="00B81106" w:rsidRPr="00604EF4">
        <w:t>Nếu diện tích đo đạc thực tế nhỏ hơn diện tích ghi trên giấy tờ về quyền sử dụng đất thì bồi thường theo diện tích đo đạc thực tế.</w:t>
      </w:r>
    </w:p>
    <w:p w14:paraId="3C2B8759" w14:textId="77777777" w:rsidR="00B81106" w:rsidRPr="00604EF4" w:rsidRDefault="00B81106" w:rsidP="00FA610F">
      <w:pPr>
        <w:spacing w:before="120"/>
      </w:pPr>
      <w:r w:rsidRPr="00604EF4">
        <w:t>2. Nếu diện tích đo đạc thực tế nhiều h</w:t>
      </w:r>
      <w:r w:rsidR="00190F80" w:rsidRPr="00604EF4">
        <w:t>ơn</w:t>
      </w:r>
      <w:r w:rsidRPr="00604EF4">
        <w:t xml:space="preserve"> diện tích ghi trên giấy tờ về quyền sử dụng đất do việc đo đạc trước đây thiếu chính xác hoặc do khi kê khai đăng ký trước đây người sử dụng đất không kê khai hết diện tích nhưng toàn bộ ranh giới thửa đất đã được xác định là không thay đổi, không có tranh chấp với những người sử dụng đất liền kề, không do lấn, chiếm thì bồi thường theo diện tích đo đạc thực tế.</w:t>
      </w:r>
    </w:p>
    <w:p w14:paraId="6CF439AC" w14:textId="77777777" w:rsidR="00B81106" w:rsidRPr="00604EF4" w:rsidRDefault="00190F80" w:rsidP="00FA610F">
      <w:pPr>
        <w:spacing w:before="120"/>
      </w:pPr>
      <w:r w:rsidRPr="00604EF4">
        <w:t xml:space="preserve">3. </w:t>
      </w:r>
      <w:r w:rsidR="00B81106" w:rsidRPr="00604EF4">
        <w:t>Nếu diện tích đất đo đạc thực tế nhiều hơn diện tích ghi trên giấy tờ về quyền sử dụng đất, được Ủy ban nhân dân xã, phường, thị trấn (sau đây gọi là Ủy ban nhân dân cấp xã) nơi có đất xác nhận diện tích nhiều hơn là do khai hoang hoặc nhận chuyển quyền của người sử dụng đất trước đó, đất đã sử dụng ổn định và không có tranh chấp thì được bồi thường theo diện tích đo đạc thực tế.</w:t>
      </w:r>
    </w:p>
    <w:p w14:paraId="70555B3D" w14:textId="77777777" w:rsidR="00B81106" w:rsidRPr="00604EF4" w:rsidRDefault="008F3456" w:rsidP="00FA610F">
      <w:pPr>
        <w:spacing w:before="120"/>
      </w:pPr>
      <w:r w:rsidRPr="00604EF4">
        <w:t xml:space="preserve">4. </w:t>
      </w:r>
      <w:r w:rsidR="00B81106" w:rsidRPr="00604EF4">
        <w:t>Đối với phần diện tích đất nhiều hơn diện tích đất ghi trên giấy tờ về quyền sử dụng đất mà diện tích đất nhiều hơn là do hành v</w:t>
      </w:r>
      <w:r w:rsidRPr="00604EF4">
        <w:t>i</w:t>
      </w:r>
      <w:r w:rsidR="00B81106" w:rsidRPr="00604EF4">
        <w:t xml:space="preserve"> lấn, chiếm mà có thì không được bồi thường về đất.</w:t>
      </w:r>
    </w:p>
    <w:p w14:paraId="159A38C3" w14:textId="77777777" w:rsidR="00B81106" w:rsidRPr="00604EF4" w:rsidRDefault="000C5E5F" w:rsidP="00FA610F">
      <w:pPr>
        <w:spacing w:before="120"/>
      </w:pPr>
      <w:r w:rsidRPr="00604EF4">
        <w:t xml:space="preserve">5. </w:t>
      </w:r>
      <w:r w:rsidR="00B81106" w:rsidRPr="00604EF4">
        <w:t xml:space="preserve">Việc bồi thường về tài sản gắn liền với đất trong trường hợp đất thu hồi quy định tại Khoản 2 và Khoản 3 </w:t>
      </w:r>
      <w:r w:rsidR="00604EF4" w:rsidRPr="00604EF4">
        <w:t>Điều</w:t>
      </w:r>
      <w:r w:rsidR="00B81106" w:rsidRPr="00604EF4">
        <w:t xml:space="preserve"> này thực hiện theo quy định của </w:t>
      </w:r>
      <w:r w:rsidR="00604EF4" w:rsidRPr="00604EF4">
        <w:t>Luật</w:t>
      </w:r>
      <w:r w:rsidR="00B81106" w:rsidRPr="00604EF4">
        <w:t xml:space="preserve"> Đất đai và Nghị định này.</w:t>
      </w:r>
    </w:p>
    <w:p w14:paraId="58803F38" w14:textId="77777777" w:rsidR="00B81106" w:rsidRPr="00604EF4" w:rsidRDefault="00604EF4" w:rsidP="00FA610F">
      <w:pPr>
        <w:spacing w:before="120"/>
        <w:rPr>
          <w:b/>
        </w:rPr>
      </w:pPr>
      <w:bookmarkStart w:id="44" w:name="dieu_13"/>
      <w:r w:rsidRPr="00604EF4">
        <w:rPr>
          <w:b/>
        </w:rPr>
        <w:t>Điều</w:t>
      </w:r>
      <w:r w:rsidR="00B81106" w:rsidRPr="00604EF4">
        <w:rPr>
          <w:b/>
        </w:rPr>
        <w:t xml:space="preserve"> 13. Bồi thường về đất cho người đang sử dụng đất mà không có giấy tờ về quyền sử dụng đất</w:t>
      </w:r>
    </w:p>
    <w:bookmarkEnd w:id="44"/>
    <w:p w14:paraId="4B0631E4" w14:textId="77777777" w:rsidR="00B81106" w:rsidRPr="00604EF4" w:rsidRDefault="0091198A" w:rsidP="00FA610F">
      <w:pPr>
        <w:spacing w:before="120"/>
      </w:pPr>
      <w:r w:rsidRPr="00604EF4">
        <w:t xml:space="preserve">1. </w:t>
      </w:r>
      <w:r w:rsidR="00B81106" w:rsidRPr="00604EF4">
        <w:t>Khi Nhà nước thu hồi đất mà người sử dụng đất không có giấy tờ về quyền sử dụng đất q</w:t>
      </w:r>
      <w:r w:rsidRPr="00604EF4">
        <w:t>uy</w:t>
      </w:r>
      <w:r w:rsidR="00B81106" w:rsidRPr="00604EF4">
        <w:t xml:space="preserve"> định tại các </w:t>
      </w:r>
      <w:bookmarkStart w:id="45" w:name="dc_21"/>
      <w:r w:rsidR="00B81106" w:rsidRPr="00604EF4">
        <w:t>Khoản 1, 2</w:t>
      </w:r>
      <w:r w:rsidRPr="00604EF4">
        <w:t xml:space="preserve"> </w:t>
      </w:r>
      <w:r w:rsidR="00B81106" w:rsidRPr="00604EF4">
        <w:t>và</w:t>
      </w:r>
      <w:r w:rsidRPr="00604EF4">
        <w:t xml:space="preserve"> </w:t>
      </w:r>
      <w:r w:rsidR="00B81106" w:rsidRPr="00604EF4">
        <w:t xml:space="preserve">3 </w:t>
      </w:r>
      <w:r w:rsidR="00604EF4" w:rsidRPr="00604EF4">
        <w:t>Điều</w:t>
      </w:r>
      <w:r w:rsidR="00B81106" w:rsidRPr="00604EF4">
        <w:t xml:space="preserve"> 100 củ</w:t>
      </w:r>
      <w:r w:rsidRPr="00604EF4">
        <w:t>a</w:t>
      </w:r>
      <w:r w:rsidR="00B81106" w:rsidRPr="00604EF4">
        <w:t xml:space="preserve"> </w:t>
      </w:r>
      <w:r w:rsidR="00604EF4" w:rsidRPr="00604EF4">
        <w:t>Luật</w:t>
      </w:r>
      <w:r w:rsidR="00B81106" w:rsidRPr="00604EF4">
        <w:t xml:space="preserve"> Đất đai </w:t>
      </w:r>
      <w:bookmarkEnd w:id="45"/>
      <w:r w:rsidR="00B81106" w:rsidRPr="00604EF4">
        <w:t xml:space="preserve">và </w:t>
      </w:r>
      <w:bookmarkStart w:id="46" w:name="dc_22"/>
      <w:r w:rsidR="00604EF4" w:rsidRPr="00604EF4">
        <w:t>Điều</w:t>
      </w:r>
      <w:r w:rsidR="00B81106" w:rsidRPr="00604EF4">
        <w:t xml:space="preserve"> 18 của Nghị định số 43</w:t>
      </w:r>
      <w:r w:rsidR="00604EF4" w:rsidRPr="00604EF4">
        <w:t>/</w:t>
      </w:r>
      <w:r w:rsidR="00B81106" w:rsidRPr="00604EF4">
        <w:t>2014</w:t>
      </w:r>
      <w:r w:rsidR="00604EF4" w:rsidRPr="00604EF4">
        <w:t>/</w:t>
      </w:r>
      <w:r w:rsidR="00B81106" w:rsidRPr="00604EF4">
        <w:t>NĐ</w:t>
      </w:r>
      <w:r w:rsidR="00604EF4" w:rsidRPr="00604EF4">
        <w:t>-</w:t>
      </w:r>
      <w:r w:rsidR="00B81106" w:rsidRPr="00604EF4">
        <w:t>CP</w:t>
      </w:r>
      <w:bookmarkEnd w:id="46"/>
      <w:r w:rsidR="00B81106" w:rsidRPr="00604EF4">
        <w:t xml:space="preserve"> mà đủ </w:t>
      </w:r>
      <w:r w:rsidR="00604EF4" w:rsidRPr="00604EF4">
        <w:t>điều</w:t>
      </w:r>
      <w:r w:rsidR="00B81106" w:rsidRPr="00604EF4">
        <w:t xml:space="preserve"> kiện cấp Giấy chứng nhận quyền sử dụng đất, quyền sở hữu nhà ở và tài sản khác gắn liền với đất quy định tại </w:t>
      </w:r>
      <w:bookmarkStart w:id="47" w:name="dc_23"/>
      <w:r w:rsidR="00604EF4" w:rsidRPr="00604EF4">
        <w:t>Điều</w:t>
      </w:r>
      <w:r w:rsidR="00B81106" w:rsidRPr="00604EF4">
        <w:t xml:space="preserve"> 101 và </w:t>
      </w:r>
      <w:r w:rsidR="00604EF4" w:rsidRPr="00604EF4">
        <w:t>Điều</w:t>
      </w:r>
      <w:r w:rsidR="00B81106" w:rsidRPr="00604EF4">
        <w:t xml:space="preserve"> 102 của </w:t>
      </w:r>
      <w:r w:rsidR="00604EF4" w:rsidRPr="00604EF4">
        <w:t>Luật</w:t>
      </w:r>
      <w:r w:rsidR="00B81106" w:rsidRPr="00604EF4">
        <w:t xml:space="preserve"> Đất đai</w:t>
      </w:r>
      <w:bookmarkEnd w:id="47"/>
      <w:r w:rsidR="00B81106" w:rsidRPr="00604EF4">
        <w:t xml:space="preserve">, các </w:t>
      </w:r>
      <w:bookmarkStart w:id="48" w:name="dc_24"/>
      <w:r w:rsidR="00604EF4" w:rsidRPr="00604EF4">
        <w:t>Điều</w:t>
      </w:r>
      <w:r w:rsidR="00B81106" w:rsidRPr="00604EF4">
        <w:t xml:space="preserve"> 20, 22, 23, 25, 27 và 28 của Nghị định số 43</w:t>
      </w:r>
      <w:r w:rsidR="00604EF4" w:rsidRPr="00604EF4">
        <w:t>/</w:t>
      </w:r>
      <w:r w:rsidR="00B81106" w:rsidRPr="00604EF4">
        <w:t>2014</w:t>
      </w:r>
      <w:r w:rsidR="00604EF4" w:rsidRPr="00604EF4">
        <w:t>/</w:t>
      </w:r>
      <w:r w:rsidR="00B81106" w:rsidRPr="00604EF4">
        <w:t>NĐ</w:t>
      </w:r>
      <w:r w:rsidR="00604EF4" w:rsidRPr="00604EF4">
        <w:t>-</w:t>
      </w:r>
      <w:r w:rsidR="00B81106" w:rsidRPr="00604EF4">
        <w:t>CP</w:t>
      </w:r>
      <w:bookmarkEnd w:id="48"/>
      <w:r w:rsidR="00B81106" w:rsidRPr="00604EF4">
        <w:t xml:space="preserve"> th</w:t>
      </w:r>
      <w:r w:rsidR="003C7054" w:rsidRPr="00604EF4">
        <w:t>ì</w:t>
      </w:r>
      <w:r w:rsidR="00B81106" w:rsidRPr="00604EF4">
        <w:t xml:space="preserve"> được bồi th</w:t>
      </w:r>
      <w:r w:rsidR="00CD1A74" w:rsidRPr="00604EF4">
        <w:t>ường</w:t>
      </w:r>
      <w:r w:rsidR="00B81106" w:rsidRPr="00604EF4">
        <w:t xml:space="preserve"> về đất.</w:t>
      </w:r>
    </w:p>
    <w:p w14:paraId="47B4DCE8" w14:textId="77777777" w:rsidR="00B81106" w:rsidRPr="00604EF4" w:rsidRDefault="00440511" w:rsidP="00FA610F">
      <w:pPr>
        <w:spacing w:before="120"/>
      </w:pPr>
      <w:r w:rsidRPr="00604EF4">
        <w:t xml:space="preserve">2. </w:t>
      </w:r>
      <w:r w:rsidR="00B81106" w:rsidRPr="00604EF4">
        <w:t xml:space="preserve">Trường hợp người có đất thu hồi được bồi thường bằng tiền thì số tiền bồi thường phải trừ khoản tiền nghĩa vụ tài chính theo quy định của pháp </w:t>
      </w:r>
      <w:r w:rsidR="00604EF4" w:rsidRPr="00604EF4">
        <w:t>luật</w:t>
      </w:r>
      <w:r w:rsidR="00B81106" w:rsidRPr="00604EF4">
        <w:t xml:space="preserve"> về thu tiền sử dụng đất; thu tiền thuê đất, thuê mặt nước.</w:t>
      </w:r>
    </w:p>
    <w:p w14:paraId="008B8B66" w14:textId="77777777" w:rsidR="00B81106" w:rsidRPr="00604EF4" w:rsidRDefault="00604EF4" w:rsidP="00FA610F">
      <w:pPr>
        <w:spacing w:before="120"/>
        <w:rPr>
          <w:b/>
        </w:rPr>
      </w:pPr>
      <w:bookmarkStart w:id="49" w:name="dieu_14"/>
      <w:r w:rsidRPr="00604EF4">
        <w:rPr>
          <w:b/>
        </w:rPr>
        <w:t>Điều</w:t>
      </w:r>
      <w:r w:rsidR="00B81106" w:rsidRPr="00604EF4">
        <w:rPr>
          <w:b/>
        </w:rPr>
        <w:t xml:space="preserve"> 14. Bồi thường nhà, công trình đối với người đang sử dụng nhà ở thuộc sở hữu Nhà nước</w:t>
      </w:r>
    </w:p>
    <w:bookmarkEnd w:id="49"/>
    <w:p w14:paraId="046F76BD" w14:textId="77777777" w:rsidR="00B81106" w:rsidRPr="00604EF4" w:rsidRDefault="00855B3D" w:rsidP="00FA610F">
      <w:pPr>
        <w:spacing w:before="120"/>
      </w:pPr>
      <w:r w:rsidRPr="00604EF4">
        <w:t xml:space="preserve">1. </w:t>
      </w:r>
      <w:r w:rsidR="00B81106" w:rsidRPr="00604EF4">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14:paraId="432AEA5B" w14:textId="77777777" w:rsidR="00B81106" w:rsidRPr="00604EF4" w:rsidRDefault="00855B3D" w:rsidP="00FA610F">
      <w:pPr>
        <w:spacing w:before="120"/>
      </w:pPr>
      <w:r w:rsidRPr="00604EF4">
        <w:t xml:space="preserve">2. </w:t>
      </w:r>
      <w:r w:rsidR="00B81106" w:rsidRPr="00604EF4">
        <w:t xml:space="preserve">Người đang sử dụng nhà ở thuộc sở hữu Nhà nước bị phá dỡ được thuê nhà ở tại nơi tái định cư; giá thuê nhà là giá thuê nhà ở thuộc sở hữu nhà nước; nhà thuê tại nơi tái định cư được Nhà nước bán cho người đang thuê theo quy định của Chính phủ về bán nhà ở thuộc sở hữu nhà nước cho người đang thuê; trường hợp đặc biệt không có nhà tái định cư để bố </w:t>
      </w:r>
      <w:r w:rsidR="001D3B7F" w:rsidRPr="00604EF4">
        <w:t>tr</w:t>
      </w:r>
      <w:r w:rsidR="00B81106" w:rsidRPr="00604EF4">
        <w:t>í thì được hỗ trợ bằng tiền để tự lo chỗ ở mới; mức hỗ trợ bằng 60% giá trị đất và 60% giá trị nhà đang thuê.</w:t>
      </w:r>
    </w:p>
    <w:p w14:paraId="606D8526" w14:textId="77777777" w:rsidR="00B81106" w:rsidRPr="00604EF4" w:rsidRDefault="00604EF4" w:rsidP="00FA610F">
      <w:pPr>
        <w:spacing w:before="120"/>
        <w:rPr>
          <w:b/>
        </w:rPr>
      </w:pPr>
      <w:bookmarkStart w:id="50" w:name="dieu_15"/>
      <w:r w:rsidRPr="00604EF4">
        <w:rPr>
          <w:b/>
        </w:rPr>
        <w:t>Điều</w:t>
      </w:r>
      <w:r w:rsidR="00B81106" w:rsidRPr="00604EF4">
        <w:rPr>
          <w:b/>
        </w:rPr>
        <w:t xml:space="preserve"> 15. Bồi thường về đất đối với những người đang đồng quyền sử dụng đất</w:t>
      </w:r>
    </w:p>
    <w:bookmarkEnd w:id="50"/>
    <w:p w14:paraId="6499E675" w14:textId="77777777" w:rsidR="00B81106" w:rsidRPr="00604EF4" w:rsidRDefault="00B47455" w:rsidP="00FA610F">
      <w:pPr>
        <w:spacing w:before="120"/>
      </w:pPr>
      <w:r w:rsidRPr="00604EF4">
        <w:t xml:space="preserve">1. </w:t>
      </w:r>
      <w:r w:rsidR="00B81106" w:rsidRPr="00604EF4">
        <w:t>Tổ chức, hộ gia đình, cá nhân đang sử dụng đất chung có đồng quyền sử dụng đất, khi Nhà nước thu hồi đất được bồi thường theo diện tích đất thuộc quyền sử dụng; nếu không có giấy tờ xác định diện tích đất thuộc quy</w:t>
      </w:r>
      <w:r w:rsidR="00F7051F" w:rsidRPr="00604EF4">
        <w:t>ề</w:t>
      </w:r>
      <w:r w:rsidR="00B81106" w:rsidRPr="00604EF4">
        <w:t>n sử dụng riêng của tổ chức, hộ gia đình, cá nhân thì bồi thường chung cho các đối tượng có đồng quyền sử dụng đất.</w:t>
      </w:r>
    </w:p>
    <w:p w14:paraId="7F2B06AB" w14:textId="77777777" w:rsidR="00B81106" w:rsidRPr="00604EF4" w:rsidRDefault="00F7051F" w:rsidP="00FA610F">
      <w:pPr>
        <w:spacing w:before="120"/>
      </w:pPr>
      <w:r w:rsidRPr="00604EF4">
        <w:t xml:space="preserve">2. </w:t>
      </w:r>
      <w:r w:rsidR="00B81106" w:rsidRPr="00604EF4">
        <w:t xml:space="preserve">Ủy ban nhân dân cấp tỉnh hướng dẫn việc phân chia tiền bồi thường về đất cho các đối tượng đồng quyền sử dụng quy định tại Khoản 1 </w:t>
      </w:r>
      <w:r w:rsidR="00604EF4" w:rsidRPr="00604EF4">
        <w:t>Điều</w:t>
      </w:r>
      <w:r w:rsidR="00B81106" w:rsidRPr="00604EF4">
        <w:t xml:space="preserve"> này.</w:t>
      </w:r>
    </w:p>
    <w:p w14:paraId="30ABCB1A" w14:textId="77777777" w:rsidR="00B81106" w:rsidRPr="00604EF4" w:rsidRDefault="00604EF4" w:rsidP="00FA610F">
      <w:pPr>
        <w:spacing w:before="120"/>
        <w:rPr>
          <w:b/>
        </w:rPr>
      </w:pPr>
      <w:bookmarkStart w:id="51" w:name="dieu_16"/>
      <w:r w:rsidRPr="00604EF4">
        <w:rPr>
          <w:b/>
        </w:rPr>
        <w:t>Điều</w:t>
      </w:r>
      <w:r w:rsidR="00B81106" w:rsidRPr="00604EF4">
        <w:rPr>
          <w:b/>
        </w:rPr>
        <w:t xml:space="preserve"> 16. Bồi thường, hỗ trợ, tái định cư đối với các trường hợp thu hồi đất ở trong khu vực bị ô nhiễm môi trường có nguy cơ đe dọa tính mạng con người; đất ở có nguy cơ sạt lở, sụt lún, bị ảnh hưởng bởi hiện tượng thiên tai khác đe dọa tính mạng con người</w:t>
      </w:r>
    </w:p>
    <w:bookmarkEnd w:id="51"/>
    <w:p w14:paraId="499B7D63" w14:textId="77777777" w:rsidR="00B81106" w:rsidRPr="00604EF4" w:rsidRDefault="00B81106" w:rsidP="00FA610F">
      <w:pPr>
        <w:spacing w:before="120"/>
      </w:pPr>
      <w:r w:rsidRPr="00604EF4">
        <w:t>1</w:t>
      </w:r>
      <w:r w:rsidR="00CE6D4B" w:rsidRPr="00604EF4">
        <w:t xml:space="preserve">. </w:t>
      </w:r>
      <w:r w:rsidRPr="00604EF4">
        <w:t xml:space="preserve">Việc bồi thường, hỗ trợ, tái định cư đối với trường hợp thu hồi đất ở của hộ gia đình, cá nhân trong khu vực bị ô nhiễm môi trường có nguy cơ đe dọa tính mạng con người; đất ở có nguy cơ sạt lở, sụt lún, bị ảnh hưởng bởi hiện tượng thiên tai khác đe dọa tính mạng con người quy định </w:t>
      </w:r>
      <w:r w:rsidR="00CE6D4B" w:rsidRPr="00604EF4">
        <w:t xml:space="preserve">tại </w:t>
      </w:r>
      <w:bookmarkStart w:id="52" w:name="dc_25"/>
      <w:r w:rsidR="00CE6D4B" w:rsidRPr="00604EF4">
        <w:t xml:space="preserve">Khoản 3 </w:t>
      </w:r>
      <w:r w:rsidR="00604EF4" w:rsidRPr="00604EF4">
        <w:t>Điều</w:t>
      </w:r>
      <w:r w:rsidRPr="00604EF4">
        <w:t xml:space="preserve"> 87 của </w:t>
      </w:r>
      <w:r w:rsidR="00604EF4" w:rsidRPr="00604EF4">
        <w:t>Luật</w:t>
      </w:r>
      <w:r w:rsidRPr="00604EF4">
        <w:t xml:space="preserve"> Đất đai</w:t>
      </w:r>
      <w:bookmarkEnd w:id="52"/>
      <w:r w:rsidRPr="00604EF4">
        <w:t xml:space="preserve"> được thực hiện theo quy định tại </w:t>
      </w:r>
      <w:bookmarkStart w:id="53" w:name="dc_26"/>
      <w:r w:rsidRPr="00604EF4">
        <w:t xml:space="preserve">Khoản 1 </w:t>
      </w:r>
      <w:r w:rsidR="00604EF4" w:rsidRPr="00604EF4">
        <w:t>Điều</w:t>
      </w:r>
      <w:r w:rsidRPr="00604EF4">
        <w:t xml:space="preserve"> 79 của </w:t>
      </w:r>
      <w:r w:rsidR="00604EF4" w:rsidRPr="00604EF4">
        <w:t>Luật</w:t>
      </w:r>
      <w:r w:rsidRPr="00604EF4">
        <w:t xml:space="preserve"> Đất đai</w:t>
      </w:r>
      <w:bookmarkEnd w:id="53"/>
      <w:r w:rsidRPr="00604EF4">
        <w:t xml:space="preserve">, </w:t>
      </w:r>
      <w:r w:rsidR="00604EF4" w:rsidRPr="00604EF4">
        <w:t>Điều</w:t>
      </w:r>
      <w:r w:rsidRPr="00604EF4">
        <w:t xml:space="preserve"> 6 và </w:t>
      </w:r>
      <w:r w:rsidR="00604EF4" w:rsidRPr="00604EF4">
        <w:t>Điều</w:t>
      </w:r>
      <w:r w:rsidRPr="00604EF4">
        <w:t xml:space="preserve"> 22 của Nghị định này.</w:t>
      </w:r>
    </w:p>
    <w:p w14:paraId="6D2609BE" w14:textId="77777777" w:rsidR="00B81106" w:rsidRPr="00604EF4" w:rsidRDefault="00CE6D4B" w:rsidP="00FA610F">
      <w:pPr>
        <w:spacing w:before="120"/>
      </w:pPr>
      <w:r w:rsidRPr="00604EF4">
        <w:t xml:space="preserve">2. </w:t>
      </w:r>
      <w:r w:rsidR="00B81106" w:rsidRPr="00604EF4">
        <w:t>Đối với trường hợp đất ở của hộ gia đình, cá nhân bị sạt lở, sụt lún bất ngờ to</w:t>
      </w:r>
      <w:r w:rsidRPr="00604EF4">
        <w:t>à</w:t>
      </w:r>
      <w:r w:rsidR="00B81106" w:rsidRPr="00604EF4">
        <w:t>n bộ diện tích thửa đất hoặc một phần diện tích thửa đất mà phần còn lại không còn khả năng tiếp tục sử dụng thì hộ gia đình, cá nhân được bố trí đất ở tái định cư theo quy định sau đây:</w:t>
      </w:r>
    </w:p>
    <w:p w14:paraId="6750A280" w14:textId="77777777" w:rsidR="00B81106" w:rsidRPr="00604EF4" w:rsidRDefault="00CE6D4B" w:rsidP="00FA610F">
      <w:pPr>
        <w:spacing w:before="120"/>
      </w:pPr>
      <w:r w:rsidRPr="00604EF4">
        <w:t xml:space="preserve">a) </w:t>
      </w:r>
      <w:r w:rsidR="00B81106" w:rsidRPr="00604EF4">
        <w:t xml:space="preserve">Diện tích đất ở tái định cư do Ủy ban nhân dân cấp tỉnh căn cứ </w:t>
      </w:r>
      <w:r w:rsidR="00604EF4" w:rsidRPr="00604EF4">
        <w:t>điều</w:t>
      </w:r>
      <w:r w:rsidR="00B81106" w:rsidRPr="00604EF4">
        <w:t xml:space="preserve"> kiện cụ thể của địa phương quy định nhưng không được vượt quá hạn mức giao đất ở tại địa phương;</w:t>
      </w:r>
    </w:p>
    <w:p w14:paraId="1B76F8AC" w14:textId="77777777" w:rsidR="00B81106" w:rsidRPr="00604EF4" w:rsidRDefault="00022C46" w:rsidP="00FA610F">
      <w:pPr>
        <w:spacing w:before="120"/>
      </w:pPr>
      <w:r w:rsidRPr="00604EF4">
        <w:t xml:space="preserve">b) </w:t>
      </w:r>
      <w:r w:rsidR="00B81106" w:rsidRPr="00604EF4">
        <w:t>Việc nộp tiền sử dụng đất, miễn giảm tiền sử dụng đất và các ưu đãi khác thực hiện theo quy định của Nghị đ</w:t>
      </w:r>
      <w:r w:rsidR="006D58B5" w:rsidRPr="00604EF4">
        <w:t>ị</w:t>
      </w:r>
      <w:r w:rsidR="00B81106" w:rsidRPr="00604EF4">
        <w:t>nh về thu tiền sử dụng đất.</w:t>
      </w:r>
    </w:p>
    <w:p w14:paraId="3E2E8EBD" w14:textId="77777777" w:rsidR="00B81106" w:rsidRPr="00604EF4" w:rsidRDefault="006D58B5" w:rsidP="00FA610F">
      <w:pPr>
        <w:spacing w:before="120"/>
      </w:pPr>
      <w:r w:rsidRPr="00604EF4">
        <w:t xml:space="preserve">3. </w:t>
      </w:r>
      <w:r w:rsidR="00B81106" w:rsidRPr="00604EF4">
        <w:t>Tiền bồi thường, hỗ trợ đối với diện tích đất thu hồi để bố trí tái định cư được giải quyết nh</w:t>
      </w:r>
      <w:r w:rsidR="007B0CB4" w:rsidRPr="00604EF4">
        <w:t>ư</w:t>
      </w:r>
      <w:r w:rsidR="00B81106" w:rsidRPr="00604EF4">
        <w:t xml:space="preserve"> sau:</w:t>
      </w:r>
    </w:p>
    <w:p w14:paraId="1B26C19A" w14:textId="77777777" w:rsidR="00B81106" w:rsidRPr="00604EF4" w:rsidRDefault="00AA3D2E" w:rsidP="00FA610F">
      <w:pPr>
        <w:spacing w:before="120"/>
      </w:pPr>
      <w:r w:rsidRPr="00604EF4">
        <w:t xml:space="preserve">a) </w:t>
      </w:r>
      <w:r w:rsidR="00B81106" w:rsidRPr="00604EF4">
        <w:t>Ngân sách nhà nước chi trả trong trường hợp thu hồi đất ở do thiên tai gây ra;</w:t>
      </w:r>
    </w:p>
    <w:p w14:paraId="38DDFBB9" w14:textId="77777777" w:rsidR="00B81106" w:rsidRPr="00604EF4" w:rsidRDefault="00BE70A0" w:rsidP="00FA610F">
      <w:pPr>
        <w:spacing w:before="120"/>
      </w:pPr>
      <w:r w:rsidRPr="00604EF4">
        <w:t xml:space="preserve">b) </w:t>
      </w:r>
      <w:r w:rsidR="00B81106" w:rsidRPr="00604EF4">
        <w:t>Doanh nghiệp chi trả trong trường hợp thu hồi đất ở trong khu vực bị ô nhiễm môi trường có nguy cơ đe dọa tính mạng con người do doanh nghiệp đó gây ra; trường hợp doanh nghiệp đã giải thể, phá sản thì tiền bồi thường, hỗ trợ do ngân sách nhà nước chi trả.</w:t>
      </w:r>
    </w:p>
    <w:p w14:paraId="370ECCB0" w14:textId="77777777" w:rsidR="00B81106" w:rsidRPr="00604EF4" w:rsidRDefault="00604EF4" w:rsidP="00FA610F">
      <w:pPr>
        <w:spacing w:before="120"/>
        <w:rPr>
          <w:b/>
        </w:rPr>
      </w:pPr>
      <w:bookmarkStart w:id="54" w:name="dieu_17"/>
      <w:r w:rsidRPr="00604EF4">
        <w:rPr>
          <w:b/>
        </w:rPr>
        <w:t>Điều</w:t>
      </w:r>
      <w:r w:rsidR="00B81106" w:rsidRPr="00604EF4">
        <w:rPr>
          <w:b/>
        </w:rPr>
        <w:t xml:space="preserve"> 17. Bồi thường, hỗ trợ khi Nhà nước thu hồi đất để thực hiện dự án đầu tư do Quốc hội quyết định chủ trương đầu tư, Thủ tướng Chính phủ chấp thuận chủ trương đầu tư</w:t>
      </w:r>
    </w:p>
    <w:bookmarkEnd w:id="54"/>
    <w:p w14:paraId="4DCF45AB" w14:textId="77777777" w:rsidR="00B81106" w:rsidRPr="00604EF4" w:rsidRDefault="00B81106" w:rsidP="00FA610F">
      <w:pPr>
        <w:spacing w:before="120"/>
      </w:pPr>
      <w:r w:rsidRPr="00604EF4">
        <w:t xml:space="preserve">Việc bồi thường, hỗ trợ khi Nhà nước thu hồi đất để thực hiện dự án đầu tư do Quốc hội quyết định chủ trương đầu tư, Thủ tướng Chính phủ chấp thuận chủ trương đầu tư mà phải di chuyển cả cộng đồng dân cư, làm ảnh hưởng đến toàn bộ đời sống, kinh tế </w:t>
      </w:r>
      <w:r w:rsidR="00604EF4" w:rsidRPr="00604EF4">
        <w:t>-</w:t>
      </w:r>
      <w:r w:rsidRPr="00604EF4">
        <w:t xml:space="preserve"> xã hội, truyền thống văn hóa của cộng đồng; dự án thu hồi đất liên quan đến nhiều tỉnh, thành phố trực thuộc Trung ương thực hiện như sau:</w:t>
      </w:r>
    </w:p>
    <w:p w14:paraId="23B080C6" w14:textId="77777777" w:rsidR="00B81106" w:rsidRPr="00604EF4" w:rsidRDefault="00DA10AE" w:rsidP="00FA610F">
      <w:pPr>
        <w:spacing w:before="120"/>
      </w:pPr>
      <w:r w:rsidRPr="00604EF4">
        <w:t xml:space="preserve">1. </w:t>
      </w:r>
      <w:r w:rsidR="00B81106" w:rsidRPr="00604EF4">
        <w:t>Bộ, ngành có dự án đầu tư có trách nhiệm chủ trì, phối hợp với Ủy ban nhân dân cấp tỉnh nơi có đất thu hồi xây dựng khung chính sách về bồi thường, hỗ trợ, tái định cư trình Thủ tướng Chính phủ xem xét quyết định và phải bảo đảm kinh phí cho việc bồi thường, hỗ trợ, tái định cư theo quy định.</w:t>
      </w:r>
    </w:p>
    <w:p w14:paraId="4548E2A1" w14:textId="77777777" w:rsidR="00B81106" w:rsidRPr="00604EF4" w:rsidRDefault="00B81106" w:rsidP="00FA610F">
      <w:pPr>
        <w:spacing w:before="120"/>
      </w:pPr>
      <w:r w:rsidRPr="00604EF4">
        <w:t>Khung chính sách bồi thường, hỗ trợ, tái định c</w:t>
      </w:r>
      <w:r w:rsidR="00DA10AE" w:rsidRPr="00604EF4">
        <w:t>ư</w:t>
      </w:r>
      <w:r w:rsidRPr="00604EF4">
        <w:t xml:space="preserve"> ba</w:t>
      </w:r>
      <w:r w:rsidR="00DA10AE" w:rsidRPr="00604EF4">
        <w:t>o</w:t>
      </w:r>
      <w:r w:rsidRPr="00604EF4">
        <w:t xml:space="preserve"> gồm những n</w:t>
      </w:r>
      <w:r w:rsidR="00DA10AE" w:rsidRPr="00604EF4">
        <w:t>ộ</w:t>
      </w:r>
      <w:r w:rsidRPr="00604EF4">
        <w:t>i dung chủ yếu sau đây:</w:t>
      </w:r>
    </w:p>
    <w:p w14:paraId="182B04E5" w14:textId="77777777" w:rsidR="00B81106" w:rsidRPr="00604EF4" w:rsidRDefault="00DA10AE" w:rsidP="00FA610F">
      <w:pPr>
        <w:spacing w:before="120"/>
      </w:pPr>
      <w:r w:rsidRPr="00604EF4">
        <w:t xml:space="preserve">a) </w:t>
      </w:r>
      <w:r w:rsidR="002B6875" w:rsidRPr="00604EF4">
        <w:t>D</w:t>
      </w:r>
      <w:r w:rsidR="00B81106" w:rsidRPr="00604EF4">
        <w:t>iện tích từng loại đất dự kiến thu hồi;</w:t>
      </w:r>
      <w:r w:rsidR="008B41DD" w:rsidRPr="00604EF4">
        <w:t xml:space="preserve"> </w:t>
      </w:r>
    </w:p>
    <w:p w14:paraId="456786D4" w14:textId="77777777" w:rsidR="00B81106" w:rsidRPr="00604EF4" w:rsidRDefault="00AD0009" w:rsidP="00FA610F">
      <w:pPr>
        <w:spacing w:before="120"/>
      </w:pPr>
      <w:r w:rsidRPr="00604EF4">
        <w:t xml:space="preserve">b) </w:t>
      </w:r>
      <w:r w:rsidR="00B81106" w:rsidRPr="00604EF4">
        <w:t>Số người sử dụng đất trong khu vực dự kiến thu hồi đất;</w:t>
      </w:r>
    </w:p>
    <w:p w14:paraId="2FAC515A" w14:textId="77777777" w:rsidR="00B81106" w:rsidRPr="00604EF4" w:rsidRDefault="00AD0009" w:rsidP="00FA610F">
      <w:pPr>
        <w:spacing w:before="120"/>
      </w:pPr>
      <w:r w:rsidRPr="00604EF4">
        <w:t xml:space="preserve">c) </w:t>
      </w:r>
      <w:r w:rsidR="00B81106" w:rsidRPr="00604EF4">
        <w:t xml:space="preserve">Dự kiến mức bồi thường, hỗ trợ đối với từng loại đối tượng thu hồi đất; dự kiến giá đất bồi thường đối với từng loại đất, từng loại vị </w:t>
      </w:r>
      <w:r w:rsidR="00A01CEC" w:rsidRPr="00604EF4">
        <w:t>tr</w:t>
      </w:r>
      <w:r w:rsidR="00B81106" w:rsidRPr="00604EF4">
        <w:t>í;</w:t>
      </w:r>
    </w:p>
    <w:p w14:paraId="00B9B77A" w14:textId="77777777" w:rsidR="00B81106" w:rsidRPr="00604EF4" w:rsidRDefault="005E1B17" w:rsidP="00FA610F">
      <w:pPr>
        <w:spacing w:before="120"/>
      </w:pPr>
      <w:r w:rsidRPr="00604EF4">
        <w:t xml:space="preserve">d) </w:t>
      </w:r>
      <w:r w:rsidR="00B81106" w:rsidRPr="00604EF4">
        <w:t>Phương án bố trí tái định cư (dự kiến số hộ tái định cư, địa</w:t>
      </w:r>
      <w:r w:rsidR="006B0663" w:rsidRPr="00604EF4">
        <w:t xml:space="preserve"> </w:t>
      </w:r>
      <w:r w:rsidR="00604EF4" w:rsidRPr="00604EF4">
        <w:t>điểm</w:t>
      </w:r>
      <w:r w:rsidR="006B0663" w:rsidRPr="00604EF4">
        <w:t>, hình thức tái định cư);</w:t>
      </w:r>
    </w:p>
    <w:p w14:paraId="6FC06543" w14:textId="77777777" w:rsidR="00B81106" w:rsidRPr="00604EF4" w:rsidRDefault="00B81106" w:rsidP="00FA610F">
      <w:pPr>
        <w:spacing w:before="120"/>
      </w:pPr>
      <w:r w:rsidRPr="00604EF4">
        <w:t>đ) Dự kiến tổng số tiền bồi thường, hỗ trợ, tái định cư và nguồn vốn để thực hiện;</w:t>
      </w:r>
    </w:p>
    <w:p w14:paraId="42F9A00B" w14:textId="77777777" w:rsidR="00B81106" w:rsidRPr="00604EF4" w:rsidRDefault="00131917" w:rsidP="00FA610F">
      <w:pPr>
        <w:spacing w:before="120"/>
      </w:pPr>
      <w:r w:rsidRPr="00604EF4">
        <w:t xml:space="preserve">e) </w:t>
      </w:r>
      <w:r w:rsidR="00B81106" w:rsidRPr="00604EF4">
        <w:t>Dự kiến thời gian và kế hoạch di chuyển, bàn giao mặt bằng.</w:t>
      </w:r>
    </w:p>
    <w:p w14:paraId="7D7DB02B" w14:textId="77777777" w:rsidR="00B81106" w:rsidRPr="00604EF4" w:rsidRDefault="000C2F37" w:rsidP="00FA610F">
      <w:pPr>
        <w:spacing w:before="120"/>
      </w:pPr>
      <w:bookmarkStart w:id="55" w:name="khoan_7"/>
      <w:r w:rsidRPr="00604EF4">
        <w:t xml:space="preserve">2. </w:t>
      </w:r>
      <w:r w:rsidR="00B81106" w:rsidRPr="00604EF4">
        <w:t>Bộ Tài nguyên và Môi trường chủ trì, phối h</w:t>
      </w:r>
      <w:r w:rsidRPr="00604EF4">
        <w:t>ợ</w:t>
      </w:r>
      <w:r w:rsidR="00B81106" w:rsidRPr="00604EF4">
        <w:t>p với các cơ quan, tổ chức có liên quan tổ chức thẩm tra khung chính sách về bồi thường, hỗ trợ, tái định cư trước khi trình Thủ t</w:t>
      </w:r>
      <w:r w:rsidR="004F38FE" w:rsidRPr="00604EF4">
        <w:t>ướ</w:t>
      </w:r>
      <w:r w:rsidR="00B81106" w:rsidRPr="00604EF4">
        <w:t>ng Chính phủ quyết định.</w:t>
      </w:r>
    </w:p>
    <w:p w14:paraId="59DC4A38" w14:textId="77777777" w:rsidR="00B81106" w:rsidRPr="00604EF4" w:rsidRDefault="00131604" w:rsidP="00FA610F">
      <w:pPr>
        <w:spacing w:before="120"/>
      </w:pPr>
      <w:bookmarkStart w:id="56" w:name="khoan_8"/>
      <w:bookmarkEnd w:id="55"/>
      <w:r w:rsidRPr="00604EF4">
        <w:t xml:space="preserve">3. </w:t>
      </w:r>
      <w:r w:rsidR="00B81106" w:rsidRPr="00604EF4">
        <w:t>C</w:t>
      </w:r>
      <w:r w:rsidRPr="00604EF4">
        <w:t>ă</w:t>
      </w:r>
      <w:r w:rsidR="00B81106" w:rsidRPr="00604EF4">
        <w:t>n cứ vào khung chính sách về bồi thường, hỗ trợ, tái định cư đã được Thủ tướng Chính phủ quyết định, Bộ, ngành có dự án đầu tư tổ chức lập, tổ chức thẩm định và phê duyệt phương án bồi thường, hỗ trợ, tái định cư cho toàn bộ dự án.</w:t>
      </w:r>
    </w:p>
    <w:bookmarkEnd w:id="56"/>
    <w:p w14:paraId="7318360F" w14:textId="77777777" w:rsidR="00B81106" w:rsidRPr="00604EF4" w:rsidRDefault="00B81106" w:rsidP="00FA610F">
      <w:pPr>
        <w:spacing w:before="120"/>
      </w:pPr>
      <w:r w:rsidRPr="00604EF4">
        <w:t>Ủy ban nhân dân cấp tỉnh căn cứ phương án bồi thường, hỗ trợ, tái định cư đã được Bộ, ngành phê duyệt, tổ chức lập, tổ chức thẩm định và phê duyệt phương án bồi thường, hỗ trợ, tái định cư đối với dự án thực hiện tại địa phương sau khi đã có ý kiến ch</w:t>
      </w:r>
      <w:r w:rsidR="00264189" w:rsidRPr="00604EF4">
        <w:t>ấ</w:t>
      </w:r>
      <w:r w:rsidRPr="00604EF4">
        <w:t>p thuận bằng văn bản của Bộ, ngành có dự án đầu tư; tổ chức thực hiện và quyết toán kinh phí bồi thường, hỗ trợ, tái định cư với Bộ, ngành có dự án đầu tư.</w:t>
      </w:r>
    </w:p>
    <w:p w14:paraId="02DED6FD" w14:textId="77777777" w:rsidR="00B81106" w:rsidRPr="00604EF4" w:rsidRDefault="00604EF4" w:rsidP="00FA610F">
      <w:pPr>
        <w:spacing w:before="120"/>
        <w:rPr>
          <w:b/>
        </w:rPr>
      </w:pPr>
      <w:bookmarkStart w:id="57" w:name="dieu_18"/>
      <w:r w:rsidRPr="00604EF4">
        <w:rPr>
          <w:b/>
        </w:rPr>
        <w:t>Điều</w:t>
      </w:r>
      <w:r w:rsidR="00B81106" w:rsidRPr="00604EF4">
        <w:rPr>
          <w:b/>
        </w:rPr>
        <w:t xml:space="preserve"> 18. Bồi thường về di chuyển mồ mả</w:t>
      </w:r>
    </w:p>
    <w:bookmarkEnd w:id="57"/>
    <w:p w14:paraId="39EA4D00" w14:textId="77777777" w:rsidR="00B81106" w:rsidRPr="00604EF4" w:rsidRDefault="00B81106" w:rsidP="00FA610F">
      <w:pPr>
        <w:spacing w:before="120"/>
      </w:pPr>
      <w:r w:rsidRPr="00604EF4">
        <w:t>Đ</w:t>
      </w:r>
      <w:r w:rsidR="00E972F1" w:rsidRPr="00604EF4">
        <w:t>ố</w:t>
      </w:r>
      <w:r w:rsidRPr="00604EF4">
        <w:t xml:space="preserve">i với việc di chuyển mồ mả không thuộc trường hợp quy định tại Khoản 1 </w:t>
      </w:r>
      <w:r w:rsidR="00604EF4" w:rsidRPr="00604EF4">
        <w:t>Điều</w:t>
      </w:r>
      <w:r w:rsidRPr="00604EF4">
        <w:t xml:space="preserve"> 8 của Nghị định này thì ngư</w:t>
      </w:r>
      <w:r w:rsidR="001A352A" w:rsidRPr="00604EF4">
        <w:t>ờ</w:t>
      </w:r>
      <w:r w:rsidRPr="00604EF4">
        <w:t>i có mồ mả phải di chuy</w:t>
      </w:r>
      <w:r w:rsidR="00E972F1" w:rsidRPr="00604EF4">
        <w:t>ể</w:t>
      </w:r>
      <w:r w:rsidRPr="00604EF4">
        <w:t>n được bố trí đất và được bồi</w:t>
      </w:r>
      <w:r w:rsidR="00E972F1" w:rsidRPr="00604EF4">
        <w:t xml:space="preserve"> </w:t>
      </w:r>
      <w:r w:rsidRPr="00604EF4">
        <w:t>thường chi phí đào, bốc, di chuyển, xây dựng mới và các chi phí h</w:t>
      </w:r>
      <w:r w:rsidR="00E972F1" w:rsidRPr="00604EF4">
        <w:t>ợp lý khác có liên quan trực tiế</w:t>
      </w:r>
      <w:r w:rsidRPr="00604EF4">
        <w:t xml:space="preserve">p. </w:t>
      </w:r>
      <w:r w:rsidR="00470067" w:rsidRPr="00604EF4">
        <w:t>Ủy</w:t>
      </w:r>
      <w:r w:rsidRPr="00604EF4">
        <w:t xml:space="preserve"> ban nhân dân cấp tỉnh quy định mức bồi thường cụ thể cho phù hợp với tập quán và thực t</w:t>
      </w:r>
      <w:r w:rsidR="00773B47" w:rsidRPr="00604EF4">
        <w:t>ế</w:t>
      </w:r>
      <w:r w:rsidRPr="00604EF4">
        <w:t xml:space="preserve"> tại địa phương.</w:t>
      </w:r>
    </w:p>
    <w:p w14:paraId="6C98CF78" w14:textId="77777777" w:rsidR="00B81106" w:rsidRPr="00604EF4" w:rsidRDefault="00604EF4" w:rsidP="00FA610F">
      <w:pPr>
        <w:spacing w:before="120"/>
        <w:rPr>
          <w:b/>
        </w:rPr>
      </w:pPr>
      <w:bookmarkStart w:id="58" w:name="dieu_19"/>
      <w:r w:rsidRPr="00604EF4">
        <w:rPr>
          <w:b/>
        </w:rPr>
        <w:t>Điều</w:t>
      </w:r>
      <w:r w:rsidR="00B81106" w:rsidRPr="00604EF4">
        <w:rPr>
          <w:b/>
        </w:rPr>
        <w:t xml:space="preserve"> 19. Hỗ trợ ổn định đ</w:t>
      </w:r>
      <w:r w:rsidR="00990738" w:rsidRPr="00604EF4">
        <w:rPr>
          <w:b/>
        </w:rPr>
        <w:t>ờ</w:t>
      </w:r>
      <w:r w:rsidR="00B81106" w:rsidRPr="00604EF4">
        <w:rPr>
          <w:b/>
        </w:rPr>
        <w:t>i sống và sản xuất khi Nhà nước thu hồi đất</w:t>
      </w:r>
    </w:p>
    <w:bookmarkEnd w:id="58"/>
    <w:p w14:paraId="3D5C109A" w14:textId="77777777" w:rsidR="00B81106" w:rsidRPr="00604EF4" w:rsidRDefault="00B81106" w:rsidP="00FA610F">
      <w:pPr>
        <w:spacing w:before="120"/>
      </w:pPr>
      <w:r w:rsidRPr="00604EF4">
        <w:t xml:space="preserve">Việc hỗ trợ ổn định đời sống và sản xuất khi Nhà nước thu hồi đất quy định tại </w:t>
      </w:r>
      <w:bookmarkStart w:id="59" w:name="dc_27"/>
      <w:r w:rsidR="00604EF4" w:rsidRPr="00604EF4">
        <w:t>Điểm</w:t>
      </w:r>
      <w:r w:rsidRPr="00604EF4">
        <w:t xml:space="preserve"> a Khoản 2 </w:t>
      </w:r>
      <w:r w:rsidR="00604EF4" w:rsidRPr="00604EF4">
        <w:t>Điều</w:t>
      </w:r>
      <w:r w:rsidRPr="00604EF4">
        <w:t xml:space="preserve"> 83 của </w:t>
      </w:r>
      <w:r w:rsidR="00604EF4" w:rsidRPr="00604EF4">
        <w:t>Luật</w:t>
      </w:r>
      <w:r w:rsidRPr="00604EF4">
        <w:t xml:space="preserve"> Đất đai</w:t>
      </w:r>
      <w:bookmarkEnd w:id="59"/>
      <w:r w:rsidRPr="00604EF4">
        <w:t xml:space="preserve"> được thực hiện theo quy định sau đây:</w:t>
      </w:r>
    </w:p>
    <w:p w14:paraId="0FF5ADE7" w14:textId="77777777" w:rsidR="00B81106" w:rsidRPr="00604EF4" w:rsidRDefault="003A7741" w:rsidP="00FA610F">
      <w:pPr>
        <w:spacing w:before="120"/>
      </w:pPr>
      <w:bookmarkStart w:id="60" w:name="khoan_1_19"/>
      <w:r w:rsidRPr="003A7741">
        <w:t>1. Đối tượng được hỗ trợ ổn định đời sống và sản xuất gồm các trường hợp sau:</w:t>
      </w:r>
      <w:bookmarkEnd w:id="60"/>
    </w:p>
    <w:p w14:paraId="5F1D351B" w14:textId="77777777" w:rsidR="00B81106" w:rsidRPr="00604EF4" w:rsidRDefault="00990738" w:rsidP="00FA610F">
      <w:pPr>
        <w:spacing w:before="120"/>
      </w:pPr>
      <w:r w:rsidRPr="00604EF4">
        <w:t xml:space="preserve">a) </w:t>
      </w:r>
      <w:r w:rsidR="00B81106" w:rsidRPr="00604EF4">
        <w:t>Hộ gia đình, cá nhân được Nhà nước giao đất nông nghiệp khi thực hiện Nghị định s</w:t>
      </w:r>
      <w:r w:rsidR="00D714C5" w:rsidRPr="00604EF4">
        <w:t>ố</w:t>
      </w:r>
      <w:r w:rsidR="00B81106" w:rsidRPr="00604EF4">
        <w:t xml:space="preserve"> 64</w:t>
      </w:r>
      <w:r w:rsidR="00604EF4" w:rsidRPr="00604EF4">
        <w:t>/</w:t>
      </w:r>
      <w:r w:rsidR="00B81106" w:rsidRPr="00604EF4">
        <w:t>CP ngà</w:t>
      </w:r>
      <w:r w:rsidR="00D714C5" w:rsidRPr="00604EF4">
        <w:t>y</w:t>
      </w:r>
      <w:r w:rsidR="00B81106" w:rsidRPr="00604EF4">
        <w:t xml:space="preserve"> 27 tháng 9 năm 1993 của Chính phủ ban hành Bản quy định về việc giao đất nông nghiệp cho hộ gia đình, cá nhân sử dụng ổn định lâu dài vào </w:t>
      </w:r>
      <w:r w:rsidR="00604EF4" w:rsidRPr="00604EF4">
        <w:t>mục</w:t>
      </w:r>
      <w:r w:rsidR="00B81106" w:rsidRPr="00604EF4">
        <w:t xml:space="preserve"> đích sản xuất nông nghiệp; Nghị định số 85</w:t>
      </w:r>
      <w:r w:rsidR="00604EF4" w:rsidRPr="00604EF4">
        <w:t>/</w:t>
      </w:r>
      <w:r w:rsidR="00B81106" w:rsidRPr="00604EF4">
        <w:t>1999</w:t>
      </w:r>
      <w:r w:rsidR="00604EF4" w:rsidRPr="00604EF4">
        <w:t>/</w:t>
      </w:r>
      <w:r w:rsidR="00B81106" w:rsidRPr="00604EF4">
        <w:t>NĐ</w:t>
      </w:r>
      <w:r w:rsidR="00604EF4" w:rsidRPr="00604EF4">
        <w:t>-</w:t>
      </w:r>
      <w:r w:rsidR="00B81106" w:rsidRPr="00604EF4">
        <w:t>CP ngày 28 tháng 8 năm 1999 của Chính phủ sửa đổi, bổ sung một s</w:t>
      </w:r>
      <w:r w:rsidR="00E64A5F" w:rsidRPr="00604EF4">
        <w:t>ố</w:t>
      </w:r>
      <w:r w:rsidR="00B81106" w:rsidRPr="00604EF4">
        <w:t xml:space="preserve"> </w:t>
      </w:r>
      <w:r w:rsidR="00604EF4" w:rsidRPr="00604EF4">
        <w:t>điều</w:t>
      </w:r>
      <w:r w:rsidR="00B81106" w:rsidRPr="00604EF4">
        <w:t xml:space="preserve"> của Bản quy định về việc giao đất nông nghiệp cho hộ gia đình, cá nhân sử dụng ổn định lâu dài vào </w:t>
      </w:r>
      <w:r w:rsidR="00604EF4" w:rsidRPr="00604EF4">
        <w:t>mục</w:t>
      </w:r>
      <w:r w:rsidR="00B81106" w:rsidRPr="00604EF4">
        <w:t xml:space="preserve"> đích sản xuất nông nghiệp và bổ sung việc giao đất làm muối cho hộ gia đình và cá nhân sử dụng ổn định lâu dài; giao đất lâm nghiệp khi thực hiện Nghị định s</w:t>
      </w:r>
      <w:r w:rsidR="00E64A5F" w:rsidRPr="00604EF4">
        <w:t>ố</w:t>
      </w:r>
      <w:r w:rsidR="00B81106" w:rsidRPr="00604EF4">
        <w:t xml:space="preserve"> 02</w:t>
      </w:r>
      <w:r w:rsidR="00604EF4" w:rsidRPr="00604EF4">
        <w:t>/</w:t>
      </w:r>
      <w:r w:rsidR="00B81106" w:rsidRPr="00604EF4">
        <w:t xml:space="preserve">CP ngày 15 tháng 01 năm 1994 của Chính phủ ban hành Bản quy định về việc giao đất lâm nghiệp cho tổ chức, hộ gia đình, cá nhân sử dụng ổn định, lâu dài vào </w:t>
      </w:r>
      <w:r w:rsidR="00604EF4" w:rsidRPr="00604EF4">
        <w:t>mục</w:t>
      </w:r>
      <w:r w:rsidR="00B81106" w:rsidRPr="00604EF4">
        <w:t xml:space="preserve"> đích lâm nghiệp; Nghị định số 163</w:t>
      </w:r>
      <w:r w:rsidR="00604EF4" w:rsidRPr="00604EF4">
        <w:t>/</w:t>
      </w:r>
      <w:r w:rsidR="00B81106" w:rsidRPr="00604EF4">
        <w:t>1999</w:t>
      </w:r>
      <w:r w:rsidR="00604EF4" w:rsidRPr="00604EF4">
        <w:t>/</w:t>
      </w:r>
      <w:r w:rsidR="00B81106" w:rsidRPr="00604EF4">
        <w:t>NĐ</w:t>
      </w:r>
      <w:r w:rsidR="00604EF4" w:rsidRPr="00604EF4">
        <w:t>-</w:t>
      </w:r>
      <w:r w:rsidR="00B81106" w:rsidRPr="00604EF4">
        <w:t xml:space="preserve">CP ngày 16 tháng 11 năm 1999 của Chính phủ về việc giao đất, cho thuê đất lâm nghiệp cho tổ chức, hộ gia đình và cá nhân sử dụng </w:t>
      </w:r>
      <w:r w:rsidR="00E64A5F" w:rsidRPr="00604EF4">
        <w:t>ổ</w:t>
      </w:r>
      <w:r w:rsidR="00B81106" w:rsidRPr="00604EF4">
        <w:t xml:space="preserve">n định, lâu dài vào </w:t>
      </w:r>
      <w:r w:rsidR="00604EF4" w:rsidRPr="00604EF4">
        <w:t>mục</w:t>
      </w:r>
      <w:r w:rsidR="00B81106" w:rsidRPr="00604EF4">
        <w:t xml:space="preserve"> đích lâm nghiệp; Nghị định số 181</w:t>
      </w:r>
      <w:r w:rsidR="00604EF4" w:rsidRPr="00604EF4">
        <w:t>/</w:t>
      </w:r>
      <w:r w:rsidR="00B81106" w:rsidRPr="00604EF4">
        <w:t>2004</w:t>
      </w:r>
      <w:r w:rsidR="00604EF4" w:rsidRPr="00604EF4">
        <w:t>/</w:t>
      </w:r>
      <w:r w:rsidR="00B81106" w:rsidRPr="00604EF4">
        <w:t>NĐ</w:t>
      </w:r>
      <w:r w:rsidR="00604EF4" w:rsidRPr="00604EF4">
        <w:t>-</w:t>
      </w:r>
      <w:r w:rsidR="00B81106" w:rsidRPr="00604EF4">
        <w:t xml:space="preserve">CP ngày 29 tháng 10 năm 2004 của Chính phủ về thi hành </w:t>
      </w:r>
      <w:r w:rsidR="00604EF4" w:rsidRPr="00604EF4">
        <w:t>Luật</w:t>
      </w:r>
      <w:r w:rsidR="00B81106" w:rsidRPr="00604EF4">
        <w:t xml:space="preserve"> Đất đai;</w:t>
      </w:r>
    </w:p>
    <w:p w14:paraId="7E8B43DE" w14:textId="77777777" w:rsidR="00B81106" w:rsidRPr="00604EF4" w:rsidRDefault="00E64A5F" w:rsidP="00FA610F">
      <w:pPr>
        <w:spacing w:before="120"/>
      </w:pPr>
      <w:r w:rsidRPr="00604EF4">
        <w:t xml:space="preserve">b) </w:t>
      </w:r>
      <w:r w:rsidR="00B81106" w:rsidRPr="00604EF4">
        <w:t xml:space="preserve">Nhân khẩu nông nghiệp trong hộ gia đình quy định tại </w:t>
      </w:r>
      <w:r w:rsidR="00604EF4" w:rsidRPr="00604EF4">
        <w:t>Điểm</w:t>
      </w:r>
      <w:r w:rsidR="00B81106" w:rsidRPr="00604EF4">
        <w:t xml:space="preserve"> a Khoản này nhưng phát sinh sau thời </w:t>
      </w:r>
      <w:r w:rsidR="00604EF4" w:rsidRPr="00604EF4">
        <w:t>điểm</w:t>
      </w:r>
      <w:r w:rsidR="00B81106" w:rsidRPr="00604EF4">
        <w:t xml:space="preserve"> giao đất nông nghiệp cho hộ gia đình đó;</w:t>
      </w:r>
    </w:p>
    <w:p w14:paraId="3FB78D8A" w14:textId="77777777" w:rsidR="00B81106" w:rsidRPr="00604EF4" w:rsidRDefault="000511B2" w:rsidP="00FA610F">
      <w:pPr>
        <w:spacing w:before="120"/>
      </w:pPr>
      <w:r w:rsidRPr="00604EF4">
        <w:t xml:space="preserve">c) </w:t>
      </w:r>
      <w:r w:rsidR="00B81106" w:rsidRPr="00604EF4">
        <w:t xml:space="preserve">Hộ gia đình, cá nhân thuộc đối tượng đủ </w:t>
      </w:r>
      <w:r w:rsidR="00604EF4" w:rsidRPr="00604EF4">
        <w:t>điều</w:t>
      </w:r>
      <w:r w:rsidR="00B81106" w:rsidRPr="00604EF4">
        <w:t xml:space="preserve"> kiện được giao đất nông nghiệp theo quy định tại </w:t>
      </w:r>
      <w:r w:rsidR="00604EF4" w:rsidRPr="00604EF4">
        <w:t>Điểm</w:t>
      </w:r>
      <w:r w:rsidR="00B81106" w:rsidRPr="00604EF4">
        <w:t xml:space="preserve"> a Khoản này nhưng chưa được giao đất nông nghiệp và đang sử dụng đất nông nghiệp do nhận chuyển </w:t>
      </w:r>
      <w:r w:rsidRPr="00604EF4">
        <w:t>nhượng, nh</w:t>
      </w:r>
      <w:r w:rsidR="00B81106" w:rsidRPr="00604EF4">
        <w:t xml:space="preserve">ận thừa kế, được tặng cho, khai hoang theo quy định của pháp </w:t>
      </w:r>
      <w:r w:rsidR="00604EF4" w:rsidRPr="00604EF4">
        <w:t>luật</w:t>
      </w:r>
      <w:r w:rsidR="00B81106" w:rsidRPr="00604EF4">
        <w:t>, được Ủy ban nhân dân cấp xã nơi có đất thu hồi xác nhận là đang trực tiếp sản xuất trên đất nông nghiệp đó;</w:t>
      </w:r>
    </w:p>
    <w:p w14:paraId="7FBDC491" w14:textId="77777777" w:rsidR="00B81106" w:rsidRPr="00604EF4" w:rsidRDefault="000511B2" w:rsidP="00FA610F">
      <w:pPr>
        <w:spacing w:before="120"/>
      </w:pPr>
      <w:bookmarkStart w:id="61" w:name="khoan_5"/>
      <w:r w:rsidRPr="00604EF4">
        <w:t xml:space="preserve">d) </w:t>
      </w:r>
      <w:r w:rsidR="00B81106" w:rsidRPr="00604EF4">
        <w:t xml:space="preserve">Hộ gia đình, cá nhân đang sử dụng đất do nhận giao khoán đất sử dụng vào </w:t>
      </w:r>
      <w:r w:rsidR="00604EF4" w:rsidRPr="00604EF4">
        <w:t>mục</w:t>
      </w:r>
      <w:r w:rsidR="00B81106" w:rsidRPr="00604EF4">
        <w:t xml:space="preserve"> đích nông nghiệp, lâm nghiệp, nuôi trồng thủy sản (không bao gồm đất rừng đặc dụng, rừng phòng hộ) của các nông, lâm trường quốc doanh khi Nhà nước thu hồi mà thuộc đối tượng là cán bộ, công nhân viên của nông, lâm trường quốc doanh đang làm việc hoặc đã nghỉ hưu, nghỉ mất sức lao động, thôi việc được hư</w:t>
      </w:r>
      <w:r w:rsidR="00486E3A" w:rsidRPr="00604EF4">
        <w:t>ở</w:t>
      </w:r>
      <w:r w:rsidR="00B81106" w:rsidRPr="00604EF4">
        <w:t>ng trợ cấp đang trực tiếp sản xuất nông, lâm nghiệp; hộ gia đình, cá nhân nhận khoán đang trực tiếp sản xuất nông nghiệp và có nguồn thu nhập ổn định từ sản xuất nông nghiệp trên đất đó;</w:t>
      </w:r>
    </w:p>
    <w:bookmarkEnd w:id="61"/>
    <w:p w14:paraId="2E2ADBEC" w14:textId="77777777" w:rsidR="00B81106" w:rsidRPr="00604EF4" w:rsidRDefault="00B81106" w:rsidP="00FA610F">
      <w:pPr>
        <w:spacing w:before="120"/>
      </w:pPr>
      <w:r w:rsidRPr="00604EF4">
        <w:t>đ) Tổ chức kinh tế, hộ gia đình, cá nhân sản xuất, kinh doanh, doanh nghiệp có vốn đầu tư nước ngoài mà bị ngừng sản xuất, kinh doanh khi Nhà nước thu hồi đất thì được hỗ trợ ổn định sản xuất.</w:t>
      </w:r>
    </w:p>
    <w:p w14:paraId="3D43C048" w14:textId="77777777" w:rsidR="00B81106" w:rsidRPr="00604EF4" w:rsidRDefault="003A7741" w:rsidP="00FA610F">
      <w:pPr>
        <w:spacing w:before="120"/>
      </w:pPr>
      <w:bookmarkStart w:id="62" w:name="khoan_2_19"/>
      <w:r w:rsidRPr="003A7741">
        <w:t>2. Điều kiện để được hỗ trợ ổn định đời sống và sản xuất thực hiện theo quy định sau đây:</w:t>
      </w:r>
      <w:bookmarkEnd w:id="62"/>
    </w:p>
    <w:p w14:paraId="6B3451EF" w14:textId="77777777" w:rsidR="00B81106" w:rsidRPr="00604EF4" w:rsidRDefault="00486E3A" w:rsidP="00FA610F">
      <w:pPr>
        <w:spacing w:before="120"/>
      </w:pPr>
      <w:r w:rsidRPr="00604EF4">
        <w:t xml:space="preserve">a) </w:t>
      </w:r>
      <w:r w:rsidR="00B81106" w:rsidRPr="00604EF4">
        <w:t xml:space="preserve">Đối với hộ gia đình, cá nhân, tổ chức kinh tế, doanh nghiệp có vốn đầu tư nước ngoài đang sử dụng đất thuộc đối tượng quy định tại Khoản 1 </w:t>
      </w:r>
      <w:r w:rsidR="00604EF4" w:rsidRPr="00604EF4">
        <w:t>Điều</w:t>
      </w:r>
      <w:r w:rsidR="00B81106" w:rsidRPr="00604EF4">
        <w:t xml:space="preserve"> này đã được cấp Giấy chứng nhận quyền sử dụng đất hoặc đủ </w:t>
      </w:r>
      <w:r w:rsidR="00604EF4" w:rsidRPr="00604EF4">
        <w:t>điều</w:t>
      </w:r>
      <w:r w:rsidR="00B81106" w:rsidRPr="00604EF4">
        <w:t xml:space="preserve"> kiện được cấp Giấy chứng nhận quyền sử dụng đất, quyền sở hữu nhà ở và tài sản khác gắn liền với đất quy định tại các </w:t>
      </w:r>
      <w:bookmarkStart w:id="63" w:name="dc_28"/>
      <w:r w:rsidR="00604EF4" w:rsidRPr="00604EF4">
        <w:t>Điều</w:t>
      </w:r>
      <w:r w:rsidR="00B81106" w:rsidRPr="00604EF4">
        <w:t xml:space="preserve"> 100, 101 và 102 của </w:t>
      </w:r>
      <w:r w:rsidR="00604EF4" w:rsidRPr="00604EF4">
        <w:t>Luật</w:t>
      </w:r>
      <w:r w:rsidR="00B81106" w:rsidRPr="00604EF4">
        <w:t xml:space="preserve"> Đất đai</w:t>
      </w:r>
      <w:bookmarkEnd w:id="63"/>
      <w:r w:rsidR="00B81106" w:rsidRPr="00604EF4">
        <w:t xml:space="preserve">, trừ trường hợp quy định tại </w:t>
      </w:r>
      <w:r w:rsidR="00604EF4" w:rsidRPr="00604EF4">
        <w:t>Điểm</w:t>
      </w:r>
      <w:r w:rsidR="00B81106" w:rsidRPr="00604EF4">
        <w:t xml:space="preserve"> b Khoản này;</w:t>
      </w:r>
    </w:p>
    <w:p w14:paraId="51383E7A" w14:textId="77777777" w:rsidR="00B81106" w:rsidRPr="00604EF4" w:rsidRDefault="004B54CD" w:rsidP="00FA610F">
      <w:pPr>
        <w:spacing w:before="120"/>
      </w:pPr>
      <w:r w:rsidRPr="00604EF4">
        <w:t xml:space="preserve">b) </w:t>
      </w:r>
      <w:r w:rsidR="00B81106" w:rsidRPr="00604EF4">
        <w:t xml:space="preserve">Đối với hộ gia đình, cá nhân đang sử dụng đất do nhận giao khoán đất sử dụng vào </w:t>
      </w:r>
      <w:r w:rsidR="00604EF4" w:rsidRPr="00604EF4">
        <w:t>mục</w:t>
      </w:r>
      <w:r w:rsidR="00B81106" w:rsidRPr="00604EF4">
        <w:t xml:space="preserve"> đích nông nghiệp, </w:t>
      </w:r>
      <w:r w:rsidR="00255AC7" w:rsidRPr="00604EF4">
        <w:t>l</w:t>
      </w:r>
      <w:r w:rsidR="00B81106" w:rsidRPr="00604EF4">
        <w:t xml:space="preserve">âm nghiệp, nuôi trồng thủy sản (không bao gồm đất rừng đặc dụng, rừng phòng hộ) của các nông trường, lâm trường quy định tại </w:t>
      </w:r>
      <w:r w:rsidR="00604EF4" w:rsidRPr="00604EF4">
        <w:t>Điểm</w:t>
      </w:r>
      <w:r w:rsidR="00B81106" w:rsidRPr="00604EF4">
        <w:t xml:space="preserve"> d Khoản 1 </w:t>
      </w:r>
      <w:r w:rsidR="00604EF4" w:rsidRPr="00604EF4">
        <w:t>Điều</w:t>
      </w:r>
      <w:r w:rsidR="00B81106" w:rsidRPr="00604EF4">
        <w:t xml:space="preserve"> này thì phải có hợp đồng giao khoán sử dụng đất.</w:t>
      </w:r>
    </w:p>
    <w:p w14:paraId="75C1A383" w14:textId="77777777" w:rsidR="00B81106" w:rsidRPr="00604EF4" w:rsidRDefault="00255AC7" w:rsidP="00FA610F">
      <w:pPr>
        <w:spacing w:before="120"/>
      </w:pPr>
      <w:r w:rsidRPr="00604EF4">
        <w:t xml:space="preserve">3. </w:t>
      </w:r>
      <w:r w:rsidR="00B81106" w:rsidRPr="00604EF4">
        <w:t xml:space="preserve">Việc hỗ trợ ổn định đời sống cho các đối tượng quy định tại các </w:t>
      </w:r>
      <w:r w:rsidR="00604EF4" w:rsidRPr="00604EF4">
        <w:t>Điểm</w:t>
      </w:r>
      <w:r w:rsidR="00B81106" w:rsidRPr="00604EF4">
        <w:t xml:space="preserve"> a, b, c và d Khoản 1 </w:t>
      </w:r>
      <w:r w:rsidR="00604EF4" w:rsidRPr="00604EF4">
        <w:t>Điều</w:t>
      </w:r>
      <w:r w:rsidR="00B81106" w:rsidRPr="00604EF4">
        <w:t xml:space="preserve"> này thực hiện theo quy định sau:</w:t>
      </w:r>
    </w:p>
    <w:p w14:paraId="20AAC696" w14:textId="77777777" w:rsidR="00B81106" w:rsidRPr="00604EF4" w:rsidRDefault="00A4478D" w:rsidP="00FA610F">
      <w:pPr>
        <w:spacing w:before="120"/>
      </w:pPr>
      <w:bookmarkStart w:id="64" w:name="khoan_3"/>
      <w:r w:rsidRPr="00604EF4">
        <w:t xml:space="preserve">a) </w:t>
      </w:r>
      <w:r w:rsidR="00B81106" w:rsidRPr="00604EF4">
        <w:t xml:space="preserve">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các địa bàn có </w:t>
      </w:r>
      <w:r w:rsidR="00604EF4" w:rsidRPr="00604EF4">
        <w:t>điều</w:t>
      </w:r>
      <w:r w:rsidR="00EB02A0" w:rsidRPr="00604EF4">
        <w:t xml:space="preserve"> kiện kinh tế </w:t>
      </w:r>
      <w:r w:rsidR="00604EF4" w:rsidRPr="00604EF4">
        <w:t>-</w:t>
      </w:r>
      <w:r w:rsidR="00EB02A0" w:rsidRPr="00604EF4">
        <w:t xml:space="preserve"> xã hội khó khă</w:t>
      </w:r>
      <w:r w:rsidR="00B81106" w:rsidRPr="00604EF4">
        <w:t xml:space="preserve">n hoặc có </w:t>
      </w:r>
      <w:r w:rsidR="00604EF4" w:rsidRPr="00604EF4">
        <w:t>điều</w:t>
      </w:r>
      <w:r w:rsidR="00B81106" w:rsidRPr="00604EF4">
        <w:t xml:space="preserve"> kiện kinh tế </w:t>
      </w:r>
      <w:r w:rsidR="00604EF4" w:rsidRPr="00604EF4">
        <w:t>-</w:t>
      </w:r>
      <w:r w:rsidR="00B81106" w:rsidRPr="00604EF4">
        <w:t xml:space="preserve"> xã hội đặc </w:t>
      </w:r>
      <w:r w:rsidR="00983771" w:rsidRPr="00604EF4">
        <w:t>biệt khó khăn thì thời gian hỗ tr</w:t>
      </w:r>
      <w:r w:rsidR="00B81106" w:rsidRPr="00604EF4">
        <w:t>ợ tối đa là 24 tháng.</w:t>
      </w:r>
    </w:p>
    <w:bookmarkEnd w:id="64"/>
    <w:p w14:paraId="529134D8" w14:textId="77777777" w:rsidR="00B81106" w:rsidRPr="00604EF4" w:rsidRDefault="00B81106" w:rsidP="00FA610F">
      <w:pPr>
        <w:spacing w:before="120"/>
      </w:pPr>
      <w:r w:rsidRPr="00604EF4">
        <w:t>Đối với trường hợp thu hồi trên 70% diện tích đất nông ngh</w:t>
      </w:r>
      <w:r w:rsidR="00983771" w:rsidRPr="00604EF4">
        <w:t>i</w:t>
      </w:r>
      <w:r w:rsidRPr="00604EF4">
        <w:t xml:space="preserve">ệp đang sử dụng thì được hỗ trợ trong thời gian 12 tháng nếu không phải di chuyển chỗ ở và trong thời gian 24 tháng nếu phải di chuyển chỗ ở; trường hợp phải di chuyển đến các địa bàn có </w:t>
      </w:r>
      <w:r w:rsidR="00604EF4" w:rsidRPr="00604EF4">
        <w:t>điều</w:t>
      </w:r>
      <w:r w:rsidRPr="00604EF4">
        <w:t xml:space="preserve"> kiện kinh tế </w:t>
      </w:r>
      <w:r w:rsidR="00604EF4" w:rsidRPr="00604EF4">
        <w:t>-</w:t>
      </w:r>
      <w:r w:rsidRPr="00604EF4">
        <w:t xml:space="preserve"> xã hội khó khăn hoặc có </w:t>
      </w:r>
      <w:r w:rsidR="00604EF4" w:rsidRPr="00604EF4">
        <w:t>điều</w:t>
      </w:r>
      <w:r w:rsidRPr="00604EF4">
        <w:t xml:space="preserve"> kiện kinh tế </w:t>
      </w:r>
      <w:r w:rsidR="00604EF4" w:rsidRPr="00604EF4">
        <w:t>-</w:t>
      </w:r>
      <w:r w:rsidRPr="00604EF4">
        <w:t xml:space="preserve"> xã hội đặc biệt khó khăn thì thời gian hỗ trợ tối đa là 36 tháng;</w:t>
      </w:r>
    </w:p>
    <w:p w14:paraId="27A51FD5" w14:textId="77777777" w:rsidR="00B81106" w:rsidRPr="00604EF4" w:rsidRDefault="00A40EBA" w:rsidP="00FA610F">
      <w:pPr>
        <w:spacing w:before="120"/>
      </w:pPr>
      <w:bookmarkStart w:id="65" w:name="khoan_4"/>
      <w:r w:rsidRPr="00604EF4">
        <w:t xml:space="preserve">b) </w:t>
      </w:r>
      <w:r w:rsidR="00B81106" w:rsidRPr="00604EF4">
        <w:t xml:space="preserve">Diện tích đất thu hồi quy định tại </w:t>
      </w:r>
      <w:r w:rsidR="00604EF4" w:rsidRPr="00604EF4">
        <w:t>Điểm</w:t>
      </w:r>
      <w:r w:rsidR="00B81106" w:rsidRPr="00604EF4">
        <w:t xml:space="preserve"> a Khoản này được xác định theo từng quyết định thu hồi đất của Ủy ban nhân dân cấp có thẩm quyền;</w:t>
      </w:r>
    </w:p>
    <w:bookmarkEnd w:id="65"/>
    <w:p w14:paraId="04C2EE4C" w14:textId="77777777" w:rsidR="00B81106" w:rsidRPr="00604EF4" w:rsidRDefault="003F31AF" w:rsidP="00FA610F">
      <w:pPr>
        <w:spacing w:before="120"/>
      </w:pPr>
      <w:r w:rsidRPr="00604EF4">
        <w:t xml:space="preserve">c) </w:t>
      </w:r>
      <w:r w:rsidR="00B81106" w:rsidRPr="00604EF4">
        <w:t xml:space="preserve">Mức hỗ trợ cho một nhân khẩu quy định tại </w:t>
      </w:r>
      <w:r w:rsidR="00604EF4" w:rsidRPr="00604EF4">
        <w:t>Điểm</w:t>
      </w:r>
      <w:r w:rsidR="00B81106" w:rsidRPr="00604EF4">
        <w:t xml:space="preserve"> a và </w:t>
      </w:r>
      <w:r w:rsidR="00604EF4" w:rsidRPr="00604EF4">
        <w:t>Điểm</w:t>
      </w:r>
      <w:r w:rsidR="00B81106" w:rsidRPr="00604EF4">
        <w:t xml:space="preserve"> b Khoản này được tính bằng tiền tương đương 30 kg gạo trong 01 tháng theo thời giá trung bình tại thời </w:t>
      </w:r>
      <w:r w:rsidR="00604EF4" w:rsidRPr="00604EF4">
        <w:t>điểm</w:t>
      </w:r>
      <w:r w:rsidR="00B81106" w:rsidRPr="00604EF4">
        <w:t xml:space="preserve"> hỗ trợ của địa phương.</w:t>
      </w:r>
    </w:p>
    <w:p w14:paraId="453C8AC3" w14:textId="77777777" w:rsidR="00B81106" w:rsidRPr="00604EF4" w:rsidRDefault="00146F31" w:rsidP="00FA610F">
      <w:pPr>
        <w:spacing w:before="120"/>
      </w:pPr>
      <w:r w:rsidRPr="00604EF4">
        <w:t xml:space="preserve">4. </w:t>
      </w:r>
      <w:r w:rsidR="00B81106" w:rsidRPr="00604EF4">
        <w:t>Việc hỗ trợ ổn định sản xuất thực hiện theo quy định sau:</w:t>
      </w:r>
    </w:p>
    <w:p w14:paraId="3EA43AAC" w14:textId="77777777" w:rsidR="00B81106" w:rsidRPr="00604EF4" w:rsidRDefault="00B0407C" w:rsidP="00FA610F">
      <w:pPr>
        <w:spacing w:before="120"/>
      </w:pPr>
      <w:r w:rsidRPr="00604EF4">
        <w:t xml:space="preserve">a) </w:t>
      </w:r>
      <w:r w:rsidR="00B81106" w:rsidRPr="00604EF4">
        <w:t>Hộ gia đình, cá nhân được bồi thường bằng đất nông nghiệp thì được hỗ trợ ổn định sản xuất, bao gồm: Hỗ trợ giống cây trồng, giống vật nuôi cho sản xuất nông nghiệp, các dịch vụ khuyến nông, khuyến lâm, dịch vụ bảo vệ thực vật, thú y</w:t>
      </w:r>
      <w:r w:rsidR="001A0B60" w:rsidRPr="00604EF4">
        <w:t>, kỹ thuật trồng trọt, chăn nuôi</w:t>
      </w:r>
      <w:r w:rsidR="00B81106" w:rsidRPr="00604EF4">
        <w:t xml:space="preserve"> và kỹ thuật nghiệp vụ đối với sản xuất, kinh doanh dịch vụ công thương nghiệp;</w:t>
      </w:r>
    </w:p>
    <w:p w14:paraId="3D6BBE8A" w14:textId="77777777" w:rsidR="00B81106" w:rsidRPr="00604EF4" w:rsidRDefault="001A0B60" w:rsidP="00FA610F">
      <w:pPr>
        <w:spacing w:before="120"/>
      </w:pPr>
      <w:r w:rsidRPr="00604EF4">
        <w:t xml:space="preserve">b) </w:t>
      </w:r>
      <w:r w:rsidR="00B81106" w:rsidRPr="00604EF4">
        <w:t xml:space="preserve">Đối với tổ chức kinh tế, hộ gia đình, cá nhân sản xuất, kinh doanh, doanh nghiệp có vốn đầu tư nước ngoài thuộc đối tượng quy định tại </w:t>
      </w:r>
      <w:r w:rsidR="00604EF4" w:rsidRPr="00604EF4">
        <w:t>Điểm</w:t>
      </w:r>
      <w:r w:rsidR="00B81106" w:rsidRPr="00604EF4">
        <w:t xml:space="preserve"> đ Khoản 1 </w:t>
      </w:r>
      <w:r w:rsidR="00604EF4" w:rsidRPr="00604EF4">
        <w:t>Điều</w:t>
      </w:r>
      <w:r w:rsidR="00B81106" w:rsidRPr="00604EF4">
        <w:t xml:space="preserve"> này thì được hỗ trợ ổn định sản xuất bằng tiền với mức cao nhất bằng 30% một năm thu nhập sau thuế, theo mức thu nhập bình quân của 03 năm liền kề trước đó.</w:t>
      </w:r>
    </w:p>
    <w:p w14:paraId="697976BE" w14:textId="77777777" w:rsidR="00B81106" w:rsidRPr="00604EF4" w:rsidRDefault="00B81106" w:rsidP="00FA610F">
      <w:pPr>
        <w:spacing w:before="120"/>
      </w:pPr>
      <w:r w:rsidRPr="00604EF4">
        <w:t>Thu nhập sau thuế được xác định căn cứ vào báo cáo tài chính đã được kiểm toán hoặc được c</w:t>
      </w:r>
      <w:r w:rsidR="008E109C" w:rsidRPr="00604EF4">
        <w:t>ơ</w:t>
      </w:r>
      <w:r w:rsidRPr="00604EF4">
        <w:t xml:space="preserve"> quan thuế chấp thuận; trường h</w:t>
      </w:r>
      <w:r w:rsidR="002E01AC" w:rsidRPr="00604EF4">
        <w:t>ợ</w:t>
      </w:r>
      <w:r w:rsidRPr="00604EF4">
        <w:t>p chưa được kiểm toán hoặc chưa được cơ quan thuế chấp thuận thì việc xác định thu nhập sau thuế được căn cứ vào thu nhập sau thuế do đơn vị kê khai tại báo cáo tài chính, báo cáo kết quả hoạt động sản xuất kinh doanh cuối mỗi năm đã gửi cơ quan thuế.</w:t>
      </w:r>
    </w:p>
    <w:p w14:paraId="73CD4338" w14:textId="77777777" w:rsidR="00B81106" w:rsidRPr="00604EF4" w:rsidRDefault="008A289C" w:rsidP="00FA610F">
      <w:pPr>
        <w:spacing w:before="120"/>
      </w:pPr>
      <w:r w:rsidRPr="00604EF4">
        <w:t>5</w:t>
      </w:r>
      <w:r w:rsidR="00B81106" w:rsidRPr="00604EF4">
        <w:t xml:space="preserve">. Đối với hộ gia đình, cá nhân đang sử dụng đất do nhận giao khoán đất sử dụng vào </w:t>
      </w:r>
      <w:r w:rsidR="00604EF4" w:rsidRPr="00604EF4">
        <w:t>mục</w:t>
      </w:r>
      <w:r w:rsidR="00B81106" w:rsidRPr="00604EF4">
        <w:t xml:space="preserve"> đích nông nghiệp, lâm nghiệp, nuôi trồng thủy sản của các nông, lâm trường quốc doanh thuộc đối tượng quy định tại </w:t>
      </w:r>
      <w:r w:rsidR="00604EF4" w:rsidRPr="00604EF4">
        <w:t>Điểm</w:t>
      </w:r>
      <w:r w:rsidR="00B81106" w:rsidRPr="00604EF4">
        <w:t xml:space="preserve"> d Khoản 1 </w:t>
      </w:r>
      <w:r w:rsidR="00604EF4" w:rsidRPr="00604EF4">
        <w:t>Điều</w:t>
      </w:r>
      <w:r w:rsidR="00B81106" w:rsidRPr="00604EF4">
        <w:t xml:space="preserve"> này thì được hỗ trợ ổn định đời sống và sản xuất theo hình thức bằng tiền.</w:t>
      </w:r>
    </w:p>
    <w:p w14:paraId="2498A046" w14:textId="77777777" w:rsidR="00B81106" w:rsidRPr="00604EF4" w:rsidRDefault="002E01AC" w:rsidP="00FA610F">
      <w:pPr>
        <w:spacing w:before="120"/>
      </w:pPr>
      <w:r w:rsidRPr="00604EF4">
        <w:t xml:space="preserve">6. </w:t>
      </w:r>
      <w:r w:rsidR="00B81106" w:rsidRPr="00604EF4">
        <w:t xml:space="preserve">Người lao động do tổ chức kinh tế, hộ gia đình, cá nhân sản xuất, kinh doanh, doanh nghiệp có vốn đầu tư nước ngoài thuộc đối tượng quy định tại </w:t>
      </w:r>
      <w:r w:rsidR="00604EF4" w:rsidRPr="00604EF4">
        <w:t>Điểm</w:t>
      </w:r>
      <w:r w:rsidR="00B81106" w:rsidRPr="00604EF4">
        <w:t xml:space="preserve"> đ Khoản 1 </w:t>
      </w:r>
      <w:r w:rsidR="00604EF4" w:rsidRPr="00604EF4">
        <w:t>Điều</w:t>
      </w:r>
      <w:r w:rsidR="00B81106" w:rsidRPr="00604EF4">
        <w:t xml:space="preserve"> này thuê lao động theo hợp đồng lao động thì được áp dụng hỗ trợ chế độ trợ cấp ngừng việc theo quy định của pháp </w:t>
      </w:r>
      <w:r w:rsidR="00604EF4" w:rsidRPr="00604EF4">
        <w:t>luật</w:t>
      </w:r>
      <w:r w:rsidR="00B81106" w:rsidRPr="00604EF4">
        <w:t xml:space="preserve"> về lao động nhưng thời gian trợ cấp không quá 06 tháng.</w:t>
      </w:r>
    </w:p>
    <w:p w14:paraId="0E496AAF" w14:textId="77777777" w:rsidR="00B81106" w:rsidRPr="00604EF4" w:rsidRDefault="006E6148" w:rsidP="00FA610F">
      <w:pPr>
        <w:spacing w:before="120"/>
      </w:pPr>
      <w:r w:rsidRPr="00604EF4">
        <w:t xml:space="preserve">7. </w:t>
      </w:r>
      <w:r w:rsidR="00B81106" w:rsidRPr="00604EF4">
        <w:t>Ủy ban nhân dân cấp tỉnh quyết định mức hỗ trợ, thời gian hỗ trợ, định kỳ chi trả tiền hỗ trợ cho phù hợp với thực tế tại địa phương.</w:t>
      </w:r>
    </w:p>
    <w:p w14:paraId="318E7977" w14:textId="77777777" w:rsidR="00B81106" w:rsidRPr="00604EF4" w:rsidRDefault="00604EF4" w:rsidP="00FA610F">
      <w:pPr>
        <w:spacing w:before="120"/>
        <w:rPr>
          <w:b/>
        </w:rPr>
      </w:pPr>
      <w:bookmarkStart w:id="66" w:name="dieu_20"/>
      <w:r w:rsidRPr="00604EF4">
        <w:rPr>
          <w:b/>
        </w:rPr>
        <w:t>Điều</w:t>
      </w:r>
      <w:r w:rsidR="00B81106" w:rsidRPr="00604EF4">
        <w:rPr>
          <w:b/>
        </w:rPr>
        <w:t xml:space="preserve"> 20. Hỗ trợ đào tạo, chuyển đổi nghề và tìm k</w:t>
      </w:r>
      <w:r w:rsidR="00FE5432" w:rsidRPr="00604EF4">
        <w:rPr>
          <w:b/>
        </w:rPr>
        <w:t>i</w:t>
      </w:r>
      <w:r w:rsidR="00B81106" w:rsidRPr="00604EF4">
        <w:rPr>
          <w:b/>
        </w:rPr>
        <w:t>ếm việc làm đối với trường hợp Nhà nước thu hồi đất nông nghiệp của hộ gia đình, cá nhân trực tiếp sản xuất nông nghiệp</w:t>
      </w:r>
    </w:p>
    <w:p w14:paraId="41D6A56B" w14:textId="77777777" w:rsidR="00B81106" w:rsidRPr="00604EF4" w:rsidRDefault="00CD7D5B" w:rsidP="00FA610F">
      <w:pPr>
        <w:spacing w:before="120"/>
      </w:pPr>
      <w:bookmarkStart w:id="67" w:name="khoan_1_20"/>
      <w:bookmarkEnd w:id="66"/>
      <w:r w:rsidRPr="00CD7D5B">
        <w:t>1. Hộ gia đình, cá nhân trực tiếp sản xuất nông nghiệp quy định tại các Điểm a, b, c và d Khoản 1 Điều 19 của Nghị định này (trừ trường hợp hộ gia đình, cá nhân là cán bộ, công nhân viên của nông trường quốc doanh, lâm trường quốc doanh đã nghỉ hưu, nghỉ mất sức lao động, thôi việc được hưởng trợ cấp) khi Nhà nước thu hồi đất nông nghiệp mà được bồi thường bằng tiền thì ngoài việc được bồi thường bằng tiền đối với diện tích đất nông nghiệp thu hồi còn được hỗ trợ đào tạo, chuyển đổi nghề và tìm kiếm việc làm theo quy định sau đây:</w:t>
      </w:r>
      <w:bookmarkEnd w:id="67"/>
    </w:p>
    <w:p w14:paraId="6294D5E2" w14:textId="77777777" w:rsidR="00B81106" w:rsidRPr="00604EF4" w:rsidRDefault="00FE5432" w:rsidP="00FA610F">
      <w:pPr>
        <w:spacing w:before="120"/>
      </w:pPr>
      <w:r w:rsidRPr="00604EF4">
        <w:t xml:space="preserve">a) </w:t>
      </w:r>
      <w:r w:rsidR="00B81106" w:rsidRPr="00604EF4">
        <w:t>Hỗ trợ bằng tiền không quá 05 lần giá đất nông nghiệp cùng loại trong bảng giá đất của địa phương đối với toàn bộ diện tích đất nông</w:t>
      </w:r>
      <w:r w:rsidR="0075522C" w:rsidRPr="00604EF4">
        <w:t xml:space="preserve"> </w:t>
      </w:r>
      <w:r w:rsidR="00B81106" w:rsidRPr="00604EF4">
        <w:t>nghiệp thu hồi; diện tích được hỗ trợ không vượt quá hạn mức giao đất nông nghiệp tại địa phương;</w:t>
      </w:r>
    </w:p>
    <w:p w14:paraId="02DE1B0B" w14:textId="77777777" w:rsidR="00B81106" w:rsidRPr="00604EF4" w:rsidRDefault="0075522C" w:rsidP="00FA610F">
      <w:pPr>
        <w:spacing w:before="120"/>
      </w:pPr>
      <w:r w:rsidRPr="00604EF4">
        <w:t xml:space="preserve">b) </w:t>
      </w:r>
      <w:r w:rsidR="00B81106" w:rsidRPr="00604EF4">
        <w:t xml:space="preserve">Mức hỗ trợ cụ thể do Ủy ban nhân dân cấp tỉnh quy định căn cứ </w:t>
      </w:r>
      <w:r w:rsidR="00604EF4" w:rsidRPr="00604EF4">
        <w:t>điều</w:t>
      </w:r>
      <w:r w:rsidR="00B81106" w:rsidRPr="00604EF4">
        <w:t xml:space="preserve"> kiện thực tế của địa phương.</w:t>
      </w:r>
    </w:p>
    <w:p w14:paraId="1DC0239B" w14:textId="77777777" w:rsidR="00B81106" w:rsidRPr="00604EF4" w:rsidRDefault="0075522C" w:rsidP="00FA610F">
      <w:pPr>
        <w:spacing w:before="120"/>
      </w:pPr>
      <w:r w:rsidRPr="00604EF4">
        <w:t xml:space="preserve">2. </w:t>
      </w:r>
      <w:r w:rsidR="00B81106" w:rsidRPr="00604EF4">
        <w:t xml:space="preserve">Bộ Lao động </w:t>
      </w:r>
      <w:r w:rsidR="00604EF4" w:rsidRPr="00604EF4">
        <w:t>-</w:t>
      </w:r>
      <w:r w:rsidR="00B81106" w:rsidRPr="00604EF4">
        <w:t xml:space="preserve"> Thương binh và Xã hội chủ </w:t>
      </w:r>
      <w:r w:rsidRPr="00604EF4">
        <w:t>tr</w:t>
      </w:r>
      <w:r w:rsidR="00B81106" w:rsidRPr="00604EF4">
        <w:t xml:space="preserve">ì, phối hợp với các Bộ, ngành </w:t>
      </w:r>
      <w:r w:rsidRPr="00604EF4">
        <w:t>l</w:t>
      </w:r>
      <w:r w:rsidR="00B81106" w:rsidRPr="00604EF4">
        <w:t>iên quan tr</w:t>
      </w:r>
      <w:r w:rsidRPr="00604EF4">
        <w:t>ình</w:t>
      </w:r>
      <w:r w:rsidR="00B81106" w:rsidRPr="00604EF4">
        <w:t xml:space="preserve"> Thủ tướng Chính phủ quyết định cơ chế, chính sách giải quyết việc làm và đào tạo nghề cho người thu hồi đất nông nghiệp.</w:t>
      </w:r>
    </w:p>
    <w:p w14:paraId="6F22A409" w14:textId="77777777" w:rsidR="00B81106" w:rsidRPr="00604EF4" w:rsidRDefault="00F542A3" w:rsidP="00FA610F">
      <w:pPr>
        <w:spacing w:before="120"/>
      </w:pPr>
      <w:r w:rsidRPr="00604EF4">
        <w:t xml:space="preserve">3. </w:t>
      </w:r>
      <w:r w:rsidR="00B81106" w:rsidRPr="00604EF4">
        <w:t>Ủy ban nhân dân cấp tỉnh căn cứ cơ chế, chính sách giải quyết việc làm đã được Thủ tướng Chính phủ quyết định, chỉ đạo v</w:t>
      </w:r>
      <w:r w:rsidRPr="00604EF4">
        <w:t>i</w:t>
      </w:r>
      <w:r w:rsidR="00B81106" w:rsidRPr="00604EF4">
        <w:t>ệc lập và tổ chức thực hiện phương án đào tạo, chuyển đổi nghề và tìm kiếm việc làm cho người trong độ tuổi lao động tại địa phương.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lấy ý kiến của người thu hồi đất.</w:t>
      </w:r>
    </w:p>
    <w:p w14:paraId="1EFBDCFD" w14:textId="77777777" w:rsidR="00B81106" w:rsidRPr="00604EF4" w:rsidRDefault="00604EF4" w:rsidP="00FA610F">
      <w:pPr>
        <w:spacing w:before="120"/>
        <w:rPr>
          <w:b/>
        </w:rPr>
      </w:pPr>
      <w:bookmarkStart w:id="68" w:name="dieu_21"/>
      <w:r w:rsidRPr="00604EF4">
        <w:rPr>
          <w:b/>
        </w:rPr>
        <w:t>Điều</w:t>
      </w:r>
      <w:r w:rsidR="00B81106" w:rsidRPr="00604EF4">
        <w:rPr>
          <w:b/>
        </w:rPr>
        <w:t xml:space="preserve"> 21. Hỗ trợ đào tạo, chuyển đổi nghề và tìm kiếm việc làm đối với trường h</w:t>
      </w:r>
      <w:r w:rsidR="00F5661C" w:rsidRPr="00604EF4">
        <w:rPr>
          <w:b/>
        </w:rPr>
        <w:t>ợ</w:t>
      </w:r>
      <w:r w:rsidR="00B81106" w:rsidRPr="00604EF4">
        <w:rPr>
          <w:b/>
        </w:rPr>
        <w:t>p Nhà nước thu hồi đất ở kết hợp kinh doanh, dịch vụ của hộ g</w:t>
      </w:r>
      <w:r w:rsidR="00F5661C" w:rsidRPr="00604EF4">
        <w:rPr>
          <w:b/>
        </w:rPr>
        <w:t>i</w:t>
      </w:r>
      <w:r w:rsidR="00B81106" w:rsidRPr="00604EF4">
        <w:rPr>
          <w:b/>
        </w:rPr>
        <w:t>a đình, cá nhân mà phải di chuy</w:t>
      </w:r>
      <w:r w:rsidR="00F5661C" w:rsidRPr="00604EF4">
        <w:rPr>
          <w:b/>
        </w:rPr>
        <w:t>ể</w:t>
      </w:r>
      <w:r w:rsidR="00B81106" w:rsidRPr="00604EF4">
        <w:rPr>
          <w:b/>
        </w:rPr>
        <w:t>n chỗ ở</w:t>
      </w:r>
    </w:p>
    <w:bookmarkEnd w:id="68"/>
    <w:p w14:paraId="3F59A928" w14:textId="77777777" w:rsidR="00B81106" w:rsidRPr="00604EF4" w:rsidRDefault="006D2A41" w:rsidP="00FA610F">
      <w:pPr>
        <w:spacing w:before="120"/>
      </w:pPr>
      <w:r w:rsidRPr="00604EF4">
        <w:t xml:space="preserve">1. </w:t>
      </w:r>
      <w:r w:rsidR="00B81106" w:rsidRPr="00604EF4">
        <w:t>Hộ gia đình, cá nhân khi Nhà nước thu hồ</w:t>
      </w:r>
      <w:r w:rsidRPr="00604EF4">
        <w:t>i</w:t>
      </w:r>
      <w:r w:rsidR="00B81106" w:rsidRPr="00604EF4">
        <w:t xml:space="preserve"> đất ở kết hợp kinh doanh, dịch vụ mà phải di chuyển chỗ ở thì được hỗ trợ đào tạo, chuyển đổi nghề và t</w:t>
      </w:r>
      <w:r w:rsidRPr="00604EF4">
        <w:t>ì</w:t>
      </w:r>
      <w:r w:rsidR="00B81106" w:rsidRPr="00604EF4">
        <w:t xml:space="preserve">m kiếm việc làm theo quy định tại </w:t>
      </w:r>
      <w:bookmarkStart w:id="69" w:name="dc_29"/>
      <w:r w:rsidR="00604EF4" w:rsidRPr="00604EF4">
        <w:t>Điểm</w:t>
      </w:r>
      <w:r w:rsidR="00B81106" w:rsidRPr="00604EF4">
        <w:t xml:space="preserve"> b Khoản 2 </w:t>
      </w:r>
      <w:r w:rsidR="00604EF4" w:rsidRPr="00604EF4">
        <w:t>Điều</w:t>
      </w:r>
      <w:r w:rsidR="00B81106" w:rsidRPr="00604EF4">
        <w:t xml:space="preserve"> 83 của </w:t>
      </w:r>
      <w:r w:rsidR="00604EF4" w:rsidRPr="00604EF4">
        <w:t>Luật</w:t>
      </w:r>
      <w:r w:rsidR="00B81106" w:rsidRPr="00604EF4">
        <w:t xml:space="preserve"> Đất đai</w:t>
      </w:r>
      <w:bookmarkEnd w:id="69"/>
      <w:r w:rsidR="00B81106" w:rsidRPr="00604EF4">
        <w:t>.</w:t>
      </w:r>
    </w:p>
    <w:p w14:paraId="6DBB35CD" w14:textId="77777777" w:rsidR="00B81106" w:rsidRPr="00604EF4" w:rsidRDefault="008668F9" w:rsidP="00FA610F">
      <w:pPr>
        <w:spacing w:before="120"/>
      </w:pPr>
      <w:r w:rsidRPr="00604EF4">
        <w:t xml:space="preserve">2. </w:t>
      </w:r>
      <w:r w:rsidR="00B81106" w:rsidRPr="00604EF4">
        <w:t xml:space="preserve">Bộ Lao động </w:t>
      </w:r>
      <w:r w:rsidR="00604EF4" w:rsidRPr="00604EF4">
        <w:t>-</w:t>
      </w:r>
      <w:r w:rsidR="00B81106" w:rsidRPr="00604EF4">
        <w:t xml:space="preserve"> Thương binh và Xã hội chủ </w:t>
      </w:r>
      <w:r w:rsidRPr="00604EF4">
        <w:t>tr</w:t>
      </w:r>
      <w:r w:rsidR="00B81106" w:rsidRPr="00604EF4">
        <w:t>ì, phối hợp với các Bộ, ngành liên quan trình Thủ tướng Chính phủ quyết định cơ chế, chính sách giải quyết việc làm và đào tạo nghề cho các nhân khẩu trong độ tuổi lao động hiện có của hộ gia đình, cá nhân có đất thu hồi.</w:t>
      </w:r>
    </w:p>
    <w:p w14:paraId="420BE43F" w14:textId="77777777" w:rsidR="00B81106" w:rsidRPr="00604EF4" w:rsidRDefault="008668F9" w:rsidP="00FA610F">
      <w:pPr>
        <w:spacing w:before="120"/>
      </w:pPr>
      <w:r w:rsidRPr="00604EF4">
        <w:t xml:space="preserve">3. </w:t>
      </w:r>
      <w:r w:rsidR="00B81106" w:rsidRPr="00604EF4">
        <w:t xml:space="preserve">Ủy ban nhân dân cấp tỉnh căn </w:t>
      </w:r>
      <w:r w:rsidRPr="00604EF4">
        <w:t>c</w:t>
      </w:r>
      <w:r w:rsidR="00B81106" w:rsidRPr="00604EF4">
        <w:t xml:space="preserve">ứ chính sách giải quyết việc làm và đào tạo nghề đã được Thủ tướng Chính phủ quyết định và </w:t>
      </w:r>
      <w:r w:rsidR="00604EF4" w:rsidRPr="00604EF4">
        <w:t>điều</w:t>
      </w:r>
      <w:r w:rsidR="00B81106" w:rsidRPr="00604EF4">
        <w:t xml:space="preserve"> kiện thực tế tại địa phương quy định mức hỗ trợ cụ thể cho phù hợp đối với từng loại hộ gia đình, cá nhân có đất thu hồi.</w:t>
      </w:r>
    </w:p>
    <w:p w14:paraId="5D401895" w14:textId="77777777" w:rsidR="00434373" w:rsidRPr="00604EF4" w:rsidRDefault="00604EF4" w:rsidP="00FA610F">
      <w:pPr>
        <w:spacing w:before="120"/>
        <w:rPr>
          <w:b/>
        </w:rPr>
      </w:pPr>
      <w:bookmarkStart w:id="70" w:name="dieu_22"/>
      <w:r w:rsidRPr="00604EF4">
        <w:rPr>
          <w:b/>
        </w:rPr>
        <w:t>Điều</w:t>
      </w:r>
      <w:r w:rsidR="00434373" w:rsidRPr="00604EF4">
        <w:rPr>
          <w:b/>
        </w:rPr>
        <w:t xml:space="preserve"> 22. Hỗ trợ tái định cư đối với trường hợp thu hồi đất ở của hộ gia đình, cá nhân, người Việt Nam định cư ở nước ngoài mà phải di chuyển chỗ ở</w:t>
      </w:r>
    </w:p>
    <w:bookmarkEnd w:id="70"/>
    <w:p w14:paraId="7EFBE1D8" w14:textId="77777777" w:rsidR="00B81106" w:rsidRPr="00604EF4" w:rsidRDefault="00B81106" w:rsidP="00FA610F">
      <w:pPr>
        <w:spacing w:before="120"/>
      </w:pPr>
      <w:r w:rsidRPr="00604EF4">
        <w:t xml:space="preserve">Việc hỗ trợ tái định cư đối với trường hợp Nhà nước thu hồi đất ở của hộ gia đình, cá nhân, người Việt Nam định cư ở nước ngoài mà phải di chuyển chỗ ở quy định tại </w:t>
      </w:r>
      <w:bookmarkStart w:id="71" w:name="dc_103"/>
      <w:r w:rsidR="00604EF4" w:rsidRPr="00604EF4">
        <w:t>Điểm</w:t>
      </w:r>
      <w:r w:rsidRPr="00604EF4">
        <w:t xml:space="preserve"> c Khoản 2 </w:t>
      </w:r>
      <w:r w:rsidR="00604EF4" w:rsidRPr="00604EF4">
        <w:t>Điều</w:t>
      </w:r>
      <w:r w:rsidRPr="00604EF4">
        <w:t xml:space="preserve"> 83 của </w:t>
      </w:r>
      <w:r w:rsidR="00604EF4" w:rsidRPr="00604EF4">
        <w:t>Luật</w:t>
      </w:r>
      <w:r w:rsidRPr="00604EF4">
        <w:t xml:space="preserve"> Đất đai </w:t>
      </w:r>
      <w:bookmarkEnd w:id="71"/>
      <w:r w:rsidRPr="00604EF4">
        <w:t>được thực hiện như sau:</w:t>
      </w:r>
    </w:p>
    <w:p w14:paraId="201413E1" w14:textId="77777777" w:rsidR="00B81106" w:rsidRPr="00604EF4" w:rsidRDefault="00334247" w:rsidP="00FA610F">
      <w:pPr>
        <w:spacing w:before="120"/>
      </w:pPr>
      <w:r w:rsidRPr="00604EF4">
        <w:t xml:space="preserve">1. </w:t>
      </w:r>
      <w:r w:rsidR="00B81106" w:rsidRPr="00604EF4">
        <w:t xml:space="preserve">Hộ gia đình, cá nhân, người Việt Nam định cư ở nước ngoài nhận đất ở, nhà ở tái định cư mà số tiền được bồi thường về đất nhỏ hơn giá trị một suất tái định cư tối thiểu quy định tại </w:t>
      </w:r>
      <w:r w:rsidR="00604EF4" w:rsidRPr="00604EF4">
        <w:t>Điều</w:t>
      </w:r>
      <w:r w:rsidR="00B81106" w:rsidRPr="00604EF4">
        <w:t xml:space="preserve"> 27 của Nghị định này thì được hỗ trợ khoản chênh lệch giữa giá trị suất tái định c</w:t>
      </w:r>
      <w:r w:rsidR="00E438B8" w:rsidRPr="00604EF4">
        <w:t>ư</w:t>
      </w:r>
      <w:r w:rsidR="00B81106" w:rsidRPr="00604EF4">
        <w:t xml:space="preserve"> tối thiểu và số tiền được bồi thường về đất</w:t>
      </w:r>
    </w:p>
    <w:p w14:paraId="3D4B74AE" w14:textId="77777777" w:rsidR="00B81106" w:rsidRPr="00604EF4" w:rsidRDefault="00334247" w:rsidP="00FA610F">
      <w:pPr>
        <w:spacing w:before="120"/>
      </w:pPr>
      <w:r w:rsidRPr="00604EF4">
        <w:t xml:space="preserve">2. </w:t>
      </w:r>
      <w:r w:rsidR="00B81106" w:rsidRPr="00604EF4">
        <w:t xml:space="preserve">Trường hợp hộ gia đình, cá nhân, người Việt </w:t>
      </w:r>
      <w:smartTag w:uri="urn:schemas-microsoft-com:office:smarttags" w:element="country-region">
        <w:smartTag w:uri="urn:schemas-microsoft-com:office:smarttags" w:element="place">
          <w:r w:rsidR="00B81106" w:rsidRPr="00604EF4">
            <w:t>Nam</w:t>
          </w:r>
        </w:smartTag>
      </w:smartTag>
      <w:r w:rsidR="00B81106" w:rsidRPr="00604EF4">
        <w:t xml:space="preserve"> định cư ở nước ngoài tự lo chỗ ở thì ngoài việc được bồi thường về đất còn được nhận khoản tiền hỗ trợ tái định cư. Ủy ban nhân dân cấp tỉnh căn cứ quy mô diện tích đất ở thu hồi, số nhân khẩu của hộ gia đình và </w:t>
      </w:r>
      <w:r w:rsidR="00604EF4" w:rsidRPr="00604EF4">
        <w:t>điều</w:t>
      </w:r>
      <w:r w:rsidR="00B81106" w:rsidRPr="00604EF4">
        <w:t xml:space="preserve"> kiện cụ thể tại địa phương quy định mức hỗ trợ cho phù hợp.</w:t>
      </w:r>
    </w:p>
    <w:p w14:paraId="12C81E2A" w14:textId="77777777" w:rsidR="00B81106" w:rsidRPr="00604EF4" w:rsidRDefault="00604EF4" w:rsidP="00FA610F">
      <w:pPr>
        <w:spacing w:before="120"/>
        <w:rPr>
          <w:b/>
        </w:rPr>
      </w:pPr>
      <w:bookmarkStart w:id="72" w:name="dieu_23"/>
      <w:r w:rsidRPr="00604EF4">
        <w:rPr>
          <w:b/>
        </w:rPr>
        <w:t>Điều</w:t>
      </w:r>
      <w:r w:rsidR="00B81106" w:rsidRPr="00604EF4">
        <w:rPr>
          <w:b/>
        </w:rPr>
        <w:t xml:space="preserve"> 23. Hỗ trợ ng</w:t>
      </w:r>
      <w:r w:rsidR="00794861" w:rsidRPr="00604EF4">
        <w:rPr>
          <w:b/>
        </w:rPr>
        <w:t>ười</w:t>
      </w:r>
      <w:r w:rsidR="00B81106" w:rsidRPr="00604EF4">
        <w:rPr>
          <w:b/>
        </w:rPr>
        <w:t xml:space="preserve"> đang thuê nhà ở không thuộc s</w:t>
      </w:r>
      <w:r w:rsidR="0028611B" w:rsidRPr="00604EF4">
        <w:rPr>
          <w:b/>
        </w:rPr>
        <w:t>ở</w:t>
      </w:r>
      <w:r w:rsidR="00B81106" w:rsidRPr="00604EF4">
        <w:rPr>
          <w:b/>
        </w:rPr>
        <w:t xml:space="preserve"> hữu Nhà nước</w:t>
      </w:r>
    </w:p>
    <w:bookmarkEnd w:id="72"/>
    <w:p w14:paraId="2239FAC4" w14:textId="77777777" w:rsidR="00B81106" w:rsidRPr="00604EF4" w:rsidRDefault="00B81106" w:rsidP="00FA610F">
      <w:pPr>
        <w:spacing w:before="120"/>
      </w:pPr>
      <w:r w:rsidRPr="00604EF4">
        <w:t>Hộ gia đình, cá nhân đang thuê nhà ở không phải là nhà</w:t>
      </w:r>
      <w:r w:rsidR="0028611B" w:rsidRPr="00604EF4">
        <w:t xml:space="preserve"> </w:t>
      </w:r>
      <w:r w:rsidRPr="00604EF4">
        <w:t>ở thuộc sở hữu nhà nước khi Nhà nước thu hồi đất mà phải di chuyển chỗ ở thì được hỗ trợ chi phí di chuyển tài sản theo quy định của Ủy ban nhân dân cấp tỉnh.</w:t>
      </w:r>
    </w:p>
    <w:p w14:paraId="2555EBF3" w14:textId="77777777" w:rsidR="00B81106" w:rsidRPr="00604EF4" w:rsidRDefault="00604EF4" w:rsidP="00FA610F">
      <w:pPr>
        <w:spacing w:before="120"/>
        <w:rPr>
          <w:b/>
        </w:rPr>
      </w:pPr>
      <w:bookmarkStart w:id="73" w:name="dieu_24"/>
      <w:r w:rsidRPr="00604EF4">
        <w:rPr>
          <w:b/>
        </w:rPr>
        <w:t>Điều</w:t>
      </w:r>
      <w:r w:rsidR="00B81106" w:rsidRPr="00604EF4">
        <w:rPr>
          <w:b/>
        </w:rPr>
        <w:t xml:space="preserve"> 24. Hỗ trợ khi thu hồi đất công ích của xã, phường, thị trấn</w:t>
      </w:r>
    </w:p>
    <w:bookmarkEnd w:id="73"/>
    <w:p w14:paraId="6C498C56" w14:textId="77777777" w:rsidR="00B81106" w:rsidRPr="00604EF4" w:rsidRDefault="00B81106" w:rsidP="00FA610F">
      <w:pPr>
        <w:spacing w:before="120"/>
      </w:pPr>
      <w:r w:rsidRPr="00604EF4">
        <w:t>Trường hợp đất thu hồi thuộc quỹ đất công ích của xã, phường, thị trấn thì được hỗ trợ; mức</w:t>
      </w:r>
      <w:r w:rsidR="005B35F1" w:rsidRPr="00604EF4">
        <w:t xml:space="preserve"> </w:t>
      </w:r>
      <w:r w:rsidRPr="00604EF4">
        <w:t xml:space="preserve">hỗ trợ cao nhất có thể bằng mức bồi thường; mức hỗ trợ cụ thể do Ủy ban nhân dân cấp tỉnh quy định; tiền hỗ trợ được nộp vào ngân sách nhà nước và được đưa vào dự toán ngân sách hàng năm của xã, phường, thị trấn; tiền hỗ trợ chỉ được sử dụng để đầu tư xây dựng các công trình hạ tầng, sử dụng vào </w:t>
      </w:r>
      <w:r w:rsidR="00604EF4" w:rsidRPr="00604EF4">
        <w:t>mục</w:t>
      </w:r>
      <w:r w:rsidRPr="00604EF4">
        <w:t xml:space="preserve"> đích công ích của xã, phường, thị trấn.</w:t>
      </w:r>
    </w:p>
    <w:p w14:paraId="5C99AEE2" w14:textId="77777777" w:rsidR="00B81106" w:rsidRPr="00604EF4" w:rsidRDefault="00604EF4" w:rsidP="00FA610F">
      <w:pPr>
        <w:spacing w:before="120"/>
        <w:rPr>
          <w:b/>
        </w:rPr>
      </w:pPr>
      <w:bookmarkStart w:id="74" w:name="dieu_25"/>
      <w:r w:rsidRPr="00604EF4">
        <w:rPr>
          <w:b/>
        </w:rPr>
        <w:t>Điều</w:t>
      </w:r>
      <w:r w:rsidR="00B81106" w:rsidRPr="00604EF4">
        <w:rPr>
          <w:b/>
        </w:rPr>
        <w:t xml:space="preserve"> 25. Hỗ trợ khác đối với người sử dụng đất khi Nhà nước thu hồi đất</w:t>
      </w:r>
    </w:p>
    <w:bookmarkEnd w:id="74"/>
    <w:p w14:paraId="0ED706D2" w14:textId="77777777" w:rsidR="00B81106" w:rsidRPr="00604EF4" w:rsidRDefault="00B81106" w:rsidP="00FA610F">
      <w:pPr>
        <w:spacing w:before="120"/>
      </w:pPr>
      <w:r w:rsidRPr="00604EF4">
        <w:t xml:space="preserve">Ngoài việc hỗ trợ quy định tại các </w:t>
      </w:r>
      <w:r w:rsidR="00604EF4" w:rsidRPr="00604EF4">
        <w:t>Điều</w:t>
      </w:r>
      <w:r w:rsidRPr="00604EF4">
        <w:t xml:space="preserve"> 19, 20, 21, 22, 23 và 24 của Nghị định này, căn cứ vào tình hình thực tế tại địa phương, Chủ tịch Ủy ban nhân dân cấp tỉnh quyết định biện pháp hỗ trợ khác để bảo đảm có chỗ ở, </w:t>
      </w:r>
      <w:r w:rsidR="00C2156C" w:rsidRPr="00604EF4">
        <w:t>ổ</w:t>
      </w:r>
      <w:r w:rsidRPr="00604EF4">
        <w:t xml:space="preserve">n định đời sống, sản xuất và công bằng đối với người có đất thu hồi; trường hợp hộ gia đình, cá nhân trực tiếp sản xuất nông nghiệp khi Nhà nước thu hồi đất nông nghiệp mà không đủ </w:t>
      </w:r>
      <w:r w:rsidR="00604EF4" w:rsidRPr="00604EF4">
        <w:t>điều</w:t>
      </w:r>
      <w:r w:rsidRPr="00604EF4">
        <w:t xml:space="preserve"> kiện được bồi thường theo quy định tại </w:t>
      </w:r>
      <w:bookmarkStart w:id="75" w:name="dc_30"/>
      <w:r w:rsidR="00604EF4" w:rsidRPr="00604EF4">
        <w:t>Điều</w:t>
      </w:r>
      <w:r w:rsidRPr="00604EF4">
        <w:t xml:space="preserve"> 75 của </w:t>
      </w:r>
      <w:r w:rsidR="00604EF4" w:rsidRPr="00604EF4">
        <w:t>Luật</w:t>
      </w:r>
      <w:r w:rsidRPr="00604EF4">
        <w:t xml:space="preserve"> Đất đai</w:t>
      </w:r>
      <w:bookmarkEnd w:id="75"/>
      <w:r w:rsidRPr="00604EF4">
        <w:t xml:space="preserve"> thì Ủy ban nhân dân cấp tỉnh xem xét hỗ trợ cho phù hợp với thực tế của địa phương; trường hợp đặc biệt trình Thủ tướng Chính phủ quyết định.</w:t>
      </w:r>
    </w:p>
    <w:p w14:paraId="6A2D5D49" w14:textId="77777777" w:rsidR="00B81106" w:rsidRPr="00604EF4" w:rsidRDefault="00604EF4" w:rsidP="00FA610F">
      <w:pPr>
        <w:spacing w:before="120"/>
        <w:rPr>
          <w:b/>
        </w:rPr>
      </w:pPr>
      <w:bookmarkStart w:id="76" w:name="dieu_26"/>
      <w:r w:rsidRPr="00604EF4">
        <w:rPr>
          <w:b/>
        </w:rPr>
        <w:t>Điều</w:t>
      </w:r>
      <w:r w:rsidR="00B81106" w:rsidRPr="00604EF4">
        <w:rPr>
          <w:b/>
        </w:rPr>
        <w:t xml:space="preserve"> 26. </w:t>
      </w:r>
      <w:r w:rsidR="00BE46C0" w:rsidRPr="00604EF4">
        <w:rPr>
          <w:b/>
        </w:rPr>
        <w:t>V</w:t>
      </w:r>
      <w:r w:rsidR="00B81106" w:rsidRPr="00604EF4">
        <w:rPr>
          <w:b/>
        </w:rPr>
        <w:t>ề lập và thực hiện dự án tái định cư</w:t>
      </w:r>
    </w:p>
    <w:bookmarkEnd w:id="76"/>
    <w:p w14:paraId="69609FCB" w14:textId="77777777" w:rsidR="00B81106" w:rsidRPr="00604EF4" w:rsidRDefault="00B81106" w:rsidP="00FA610F">
      <w:pPr>
        <w:spacing w:before="120"/>
      </w:pPr>
      <w:r w:rsidRPr="00604EF4">
        <w:t xml:space="preserve">Việc lập và thực hiện dự án tái định cư quy định tại </w:t>
      </w:r>
      <w:bookmarkStart w:id="77" w:name="dc_31"/>
      <w:r w:rsidR="00604EF4" w:rsidRPr="00604EF4">
        <w:t>Điều</w:t>
      </w:r>
      <w:r w:rsidRPr="00604EF4">
        <w:t xml:space="preserve"> 85 của </w:t>
      </w:r>
      <w:r w:rsidR="00604EF4" w:rsidRPr="00604EF4">
        <w:t>Luật</w:t>
      </w:r>
      <w:r w:rsidRPr="00604EF4">
        <w:t xml:space="preserve"> Đất đai</w:t>
      </w:r>
      <w:bookmarkEnd w:id="77"/>
      <w:r w:rsidRPr="00604EF4">
        <w:t xml:space="preserve"> được thực hiện theo quy định như sau đây:</w:t>
      </w:r>
    </w:p>
    <w:p w14:paraId="3ADF2CA0" w14:textId="77777777" w:rsidR="00B81106" w:rsidRPr="00604EF4" w:rsidRDefault="00BE46C0" w:rsidP="00FA610F">
      <w:pPr>
        <w:spacing w:before="120"/>
      </w:pPr>
      <w:r w:rsidRPr="00604EF4">
        <w:t xml:space="preserve">1. </w:t>
      </w:r>
      <w:r w:rsidR="00B81106" w:rsidRPr="00604EF4">
        <w:t>Dự án tái định cư được lập và phê duyệt độc lập với phương án bồi thường, hỗ trợ, tái định cư nhưng phải bảo đảm có đất ở, nhà ở tái định cư trước khi cơ quan nhà nước có thẩm quyền quyết định thu hồi đất.</w:t>
      </w:r>
    </w:p>
    <w:p w14:paraId="1EBFD5F6" w14:textId="77777777" w:rsidR="00B81106" w:rsidRPr="00604EF4" w:rsidRDefault="00BE46C0" w:rsidP="00FA610F">
      <w:pPr>
        <w:spacing w:before="120"/>
      </w:pPr>
      <w:r w:rsidRPr="00604EF4">
        <w:t xml:space="preserve">2. </w:t>
      </w:r>
      <w:r w:rsidR="00B81106" w:rsidRPr="00604EF4">
        <w:t>Việc lập dự án tái định cư, lựa chọn</w:t>
      </w:r>
      <w:r w:rsidRPr="00604EF4">
        <w:t xml:space="preserve"> </w:t>
      </w:r>
      <w:r w:rsidR="00B81106" w:rsidRPr="00604EF4">
        <w:t xml:space="preserve">chủ đầu tư thực hiện theo quy định của pháp </w:t>
      </w:r>
      <w:r w:rsidR="00604EF4" w:rsidRPr="00604EF4">
        <w:t>luật</w:t>
      </w:r>
      <w:r w:rsidR="00B81106" w:rsidRPr="00604EF4">
        <w:t xml:space="preserve"> về phát triển và quản lý nhà ở tái định cư và phải bảo đảm các quy định tại </w:t>
      </w:r>
      <w:bookmarkStart w:id="78" w:name="dc_32"/>
      <w:r w:rsidR="00B81106" w:rsidRPr="00604EF4">
        <w:t xml:space="preserve">Khoản 2 và Khoản 3 </w:t>
      </w:r>
      <w:r w:rsidR="00604EF4" w:rsidRPr="00604EF4">
        <w:t>Điều</w:t>
      </w:r>
      <w:r w:rsidR="00B81106" w:rsidRPr="00604EF4">
        <w:t xml:space="preserve"> 69 của </w:t>
      </w:r>
      <w:r w:rsidR="00604EF4" w:rsidRPr="00604EF4">
        <w:t>Luật</w:t>
      </w:r>
      <w:r w:rsidR="00B81106" w:rsidRPr="00604EF4">
        <w:t xml:space="preserve"> Đất đai</w:t>
      </w:r>
      <w:bookmarkEnd w:id="78"/>
      <w:r w:rsidR="00B81106" w:rsidRPr="00604EF4">
        <w:t>.</w:t>
      </w:r>
    </w:p>
    <w:p w14:paraId="407FFE0E" w14:textId="77777777" w:rsidR="00B81106" w:rsidRPr="00604EF4" w:rsidRDefault="00BE46C0" w:rsidP="00FA610F">
      <w:pPr>
        <w:spacing w:before="120"/>
      </w:pPr>
      <w:r w:rsidRPr="00604EF4">
        <w:t xml:space="preserve">3. </w:t>
      </w:r>
      <w:r w:rsidR="00B81106" w:rsidRPr="00604EF4">
        <w:t>Khu tái định cư được lập cho một hoặc nhiều dự án; nhà ở, đất ở trong khu tái định cư được bố trí theo nhiều cấp nhà, nhiều mức diện tích khác nhau phù hợp với các mức bồi thường và khả năng chi trả của người được tái định cư.</w:t>
      </w:r>
    </w:p>
    <w:p w14:paraId="09424810" w14:textId="77777777" w:rsidR="00B81106" w:rsidRPr="00604EF4" w:rsidRDefault="00BE46C0" w:rsidP="00FA610F">
      <w:pPr>
        <w:spacing w:before="120"/>
      </w:pPr>
      <w:r w:rsidRPr="00604EF4">
        <w:t xml:space="preserve">4. </w:t>
      </w:r>
      <w:r w:rsidR="00B81106" w:rsidRPr="00604EF4">
        <w:t>Đối với dự án khu tái định cư tập trung có phân kỳ xây dựng theo các dự án thành ph</w:t>
      </w:r>
      <w:r w:rsidRPr="00604EF4">
        <w:t>ầ</w:t>
      </w:r>
      <w:r w:rsidR="00B81106" w:rsidRPr="00604EF4">
        <w:t>n thì ti</w:t>
      </w:r>
      <w:r w:rsidRPr="00604EF4">
        <w:t>ế</w:t>
      </w:r>
      <w:r w:rsidR="00B81106" w:rsidRPr="00604EF4">
        <w:t>n độ thu h</w:t>
      </w:r>
      <w:r w:rsidRPr="00604EF4">
        <w:t>ồ</w:t>
      </w:r>
      <w:r w:rsidR="00B81106" w:rsidRPr="00604EF4">
        <w:t>i đất và hoàn thành xây dựng nhà ở hoặc cơ sở hạ tầng của khu tái định cư được thực hiện theo tiến độ của từng dự án thành phần nhưng các công trình cơ sở hạ tầng của từng dự án thành phần trong khu tái định cư phải bảo đảm kết nối theo đúng quy hoạch chi tiết đã được cơ quan nhà nước có thẩm quyền phê duyệt.</w:t>
      </w:r>
    </w:p>
    <w:p w14:paraId="4ED353A5" w14:textId="77777777" w:rsidR="00B81106" w:rsidRPr="00604EF4" w:rsidRDefault="002C1FDE" w:rsidP="00FA610F">
      <w:pPr>
        <w:spacing w:before="120"/>
      </w:pPr>
      <w:r w:rsidRPr="00604EF4">
        <w:t xml:space="preserve">5. </w:t>
      </w:r>
      <w:r w:rsidR="00B81106" w:rsidRPr="00604EF4">
        <w:t xml:space="preserve">Việc bảo đảm kinh phí để thực hiện dự án tái định cư thực hiện theo quy định tại </w:t>
      </w:r>
      <w:r w:rsidR="00604EF4" w:rsidRPr="00604EF4">
        <w:t>Điều</w:t>
      </w:r>
      <w:r w:rsidR="00B81106" w:rsidRPr="00604EF4">
        <w:t xml:space="preserve"> 32 của Nghị định này.</w:t>
      </w:r>
    </w:p>
    <w:p w14:paraId="1C3CC5DF" w14:textId="77777777" w:rsidR="00B81106" w:rsidRPr="00604EF4" w:rsidRDefault="00604EF4" w:rsidP="00FA610F">
      <w:pPr>
        <w:spacing w:before="120"/>
        <w:rPr>
          <w:b/>
        </w:rPr>
      </w:pPr>
      <w:bookmarkStart w:id="79" w:name="dieu_27"/>
      <w:r w:rsidRPr="00604EF4">
        <w:rPr>
          <w:b/>
        </w:rPr>
        <w:t>Điều</w:t>
      </w:r>
      <w:r w:rsidR="00B81106" w:rsidRPr="00604EF4">
        <w:rPr>
          <w:b/>
        </w:rPr>
        <w:t xml:space="preserve"> 27. Suất tái định cư tối thiểu</w:t>
      </w:r>
    </w:p>
    <w:bookmarkEnd w:id="79"/>
    <w:p w14:paraId="627FC930" w14:textId="77777777" w:rsidR="00B81106" w:rsidRPr="00604EF4" w:rsidRDefault="008E35D0" w:rsidP="00FA610F">
      <w:pPr>
        <w:spacing w:before="120"/>
      </w:pPr>
      <w:r w:rsidRPr="00604EF4">
        <w:t xml:space="preserve">1. </w:t>
      </w:r>
      <w:r w:rsidR="00B81106" w:rsidRPr="00604EF4">
        <w:t xml:space="preserve">Suất tái định cư tối thiểu quy định tại </w:t>
      </w:r>
      <w:bookmarkStart w:id="80" w:name="dc_33"/>
      <w:r w:rsidR="00B81106" w:rsidRPr="00604EF4">
        <w:t xml:space="preserve">Khoản 4 </w:t>
      </w:r>
      <w:r w:rsidR="00604EF4" w:rsidRPr="00604EF4">
        <w:t>Điều</w:t>
      </w:r>
      <w:r w:rsidR="00B81106" w:rsidRPr="00604EF4">
        <w:t xml:space="preserve"> 86 của </w:t>
      </w:r>
      <w:r w:rsidR="00604EF4" w:rsidRPr="00604EF4">
        <w:t>Luật</w:t>
      </w:r>
      <w:r w:rsidR="00B81106" w:rsidRPr="00604EF4">
        <w:t xml:space="preserve"> Đất đai</w:t>
      </w:r>
      <w:bookmarkEnd w:id="80"/>
      <w:r w:rsidR="00B81106" w:rsidRPr="00604EF4">
        <w:t xml:space="preserve"> được quy định bằng đất ở, nhà ở hoặc bằng nhà ở hoặc bằng tiền để phù hợp với việc lựa chọn của người được bố trí tái định cư.</w:t>
      </w:r>
    </w:p>
    <w:p w14:paraId="5B5613B9" w14:textId="77777777" w:rsidR="00B81106" w:rsidRPr="00604EF4" w:rsidRDefault="008E35D0" w:rsidP="00FA610F">
      <w:pPr>
        <w:spacing w:before="120"/>
      </w:pPr>
      <w:r w:rsidRPr="00604EF4">
        <w:t xml:space="preserve">2. </w:t>
      </w:r>
      <w:r w:rsidR="00B81106" w:rsidRPr="00604EF4">
        <w:t>Trường hợp suất tái định cư tối thiểu được quy định bằng đất ở, nhà ở thì diện tích đất ở tái định cư không nhỏ hơn diện tích t</w:t>
      </w:r>
      <w:r w:rsidRPr="00604EF4">
        <w:t>ố</w:t>
      </w:r>
      <w:r w:rsidR="00B81106" w:rsidRPr="00604EF4">
        <w:t>i thi</w:t>
      </w:r>
      <w:r w:rsidRPr="00604EF4">
        <w:t>ể</w:t>
      </w:r>
      <w:r w:rsidR="00B81106" w:rsidRPr="00604EF4">
        <w:t>u được phép tách thửa tại địa phương và diện tích nhà ở tái định cư không nhỏ h</w:t>
      </w:r>
      <w:r w:rsidRPr="00604EF4">
        <w:t>ơn</w:t>
      </w:r>
      <w:r w:rsidR="00B81106" w:rsidRPr="00604EF4">
        <w:t xml:space="preserve"> diện tích căn hộ tối thiểu theo quy định của pháp </w:t>
      </w:r>
      <w:r w:rsidR="00604EF4" w:rsidRPr="00604EF4">
        <w:t>luật</w:t>
      </w:r>
      <w:r w:rsidR="00B81106" w:rsidRPr="00604EF4">
        <w:t xml:space="preserve"> về nhà ở.</w:t>
      </w:r>
    </w:p>
    <w:p w14:paraId="103F7F85" w14:textId="77777777" w:rsidR="00B81106" w:rsidRPr="00604EF4" w:rsidRDefault="00B81106" w:rsidP="00FA610F">
      <w:pPr>
        <w:spacing w:before="120"/>
      </w:pPr>
      <w:r w:rsidRPr="00604EF4">
        <w:t>Trường hợp suất tái định cư tối thiểu được quy định bằng nhà ở thì diện tích nhà ở tái định cư không nhỏ hơn diện tích căn hộ t</w:t>
      </w:r>
      <w:r w:rsidR="008E35D0" w:rsidRPr="00604EF4">
        <w:t>ố</w:t>
      </w:r>
      <w:r w:rsidRPr="00604EF4">
        <w:t>i thi</w:t>
      </w:r>
      <w:r w:rsidR="008E35D0" w:rsidRPr="00604EF4">
        <w:t>ể</w:t>
      </w:r>
      <w:r w:rsidRPr="00604EF4">
        <w:t xml:space="preserve">u theo quy định của pháp </w:t>
      </w:r>
      <w:r w:rsidR="00604EF4" w:rsidRPr="00604EF4">
        <w:t>luật</w:t>
      </w:r>
      <w:r w:rsidRPr="00604EF4">
        <w:t xml:space="preserve"> về nhà ở.</w:t>
      </w:r>
    </w:p>
    <w:p w14:paraId="6F0BC696" w14:textId="77777777" w:rsidR="00B81106" w:rsidRPr="00604EF4" w:rsidRDefault="00B81106" w:rsidP="00FA610F">
      <w:pPr>
        <w:spacing w:before="120"/>
      </w:pPr>
      <w:r w:rsidRPr="00604EF4">
        <w:t>Tr</w:t>
      </w:r>
      <w:r w:rsidR="008E35D0" w:rsidRPr="00604EF4">
        <w:t>ườ</w:t>
      </w:r>
      <w:r w:rsidRPr="00604EF4">
        <w:t>ng hợp suất tái định cư tối thiểu được tính bằng tiền thì khoản tiền cho suất tái định cư t</w:t>
      </w:r>
      <w:r w:rsidR="000B5D3E" w:rsidRPr="00604EF4">
        <w:t>ố</w:t>
      </w:r>
      <w:r w:rsidRPr="00604EF4">
        <w:t>i thiểu tương đương với giá trị một suất tái định cư tối thiểu bằng đất ở, nhà ở tại nơi bố trí tái định cư.</w:t>
      </w:r>
    </w:p>
    <w:p w14:paraId="31CE6E51" w14:textId="77777777" w:rsidR="00B81106" w:rsidRPr="00604EF4" w:rsidRDefault="00865BBB" w:rsidP="00FA610F">
      <w:pPr>
        <w:spacing w:before="120"/>
      </w:pPr>
      <w:r w:rsidRPr="00604EF4">
        <w:t xml:space="preserve">3. </w:t>
      </w:r>
      <w:r w:rsidR="00B81106" w:rsidRPr="00604EF4">
        <w:t xml:space="preserve">Căn cứ quy định tại Khoản 1 và Khoản 2 </w:t>
      </w:r>
      <w:r w:rsidR="00604EF4" w:rsidRPr="00604EF4">
        <w:t>Điều</w:t>
      </w:r>
      <w:r w:rsidR="00B81106" w:rsidRPr="00604EF4">
        <w:t xml:space="preserve"> này và tình hình cụ thể của địa phương, Ủy ban nhân dân cấp tỉnh quy định suất tái định cư tối thiểu bằng đất ở nhà ở, bằng nhà ở và bằng tiền.</w:t>
      </w:r>
    </w:p>
    <w:p w14:paraId="576ADCC9" w14:textId="77777777" w:rsidR="00B81106" w:rsidRPr="00604EF4" w:rsidRDefault="00604EF4" w:rsidP="00FA610F">
      <w:pPr>
        <w:spacing w:before="120"/>
        <w:rPr>
          <w:b/>
        </w:rPr>
      </w:pPr>
      <w:bookmarkStart w:id="81" w:name="dieu_28"/>
      <w:r w:rsidRPr="00604EF4">
        <w:rPr>
          <w:b/>
        </w:rPr>
        <w:t>Điều</w:t>
      </w:r>
      <w:r w:rsidR="00B81106" w:rsidRPr="00604EF4">
        <w:rPr>
          <w:b/>
        </w:rPr>
        <w:t xml:space="preserve"> 28. Phương án bồi thường, hỗ trợ, tái định cư khi Nhà nước thu hồi đất để thực hiện dự án không thuộc trường hợp quy định tại </w:t>
      </w:r>
      <w:r w:rsidRPr="00604EF4">
        <w:rPr>
          <w:b/>
        </w:rPr>
        <w:t>Điều</w:t>
      </w:r>
      <w:r w:rsidR="00B81106" w:rsidRPr="00604EF4">
        <w:rPr>
          <w:b/>
        </w:rPr>
        <w:t xml:space="preserve"> 17 của Nghị định này</w:t>
      </w:r>
    </w:p>
    <w:bookmarkEnd w:id="81"/>
    <w:p w14:paraId="39A4F02C" w14:textId="77777777" w:rsidR="00B81106" w:rsidRPr="00604EF4" w:rsidRDefault="0004474C" w:rsidP="00FA610F">
      <w:pPr>
        <w:spacing w:before="120"/>
      </w:pPr>
      <w:r w:rsidRPr="00604EF4">
        <w:t xml:space="preserve">1. </w:t>
      </w:r>
      <w:r w:rsidR="00B81106" w:rsidRPr="00604EF4">
        <w:t xml:space="preserve">Phương án bồi thường, hỗ trợ, tái định cư khi Nhà nước thu hồi đất vì </w:t>
      </w:r>
      <w:r w:rsidR="00604EF4" w:rsidRPr="00604EF4">
        <w:t>mục</w:t>
      </w:r>
      <w:r w:rsidR="00B81106" w:rsidRPr="00604EF4">
        <w:t xml:space="preserve"> đích quốc phòng, an ninh; phát triển kinh tế </w:t>
      </w:r>
      <w:r w:rsidR="00604EF4" w:rsidRPr="00604EF4">
        <w:t>-</w:t>
      </w:r>
      <w:r w:rsidR="00B81106" w:rsidRPr="00604EF4">
        <w:t xml:space="preserve"> xã hội vì lợi ích quốc gia, công cộng mà không thuộc trường hợp quy định tại </w:t>
      </w:r>
      <w:r w:rsidR="00604EF4" w:rsidRPr="00604EF4">
        <w:t>Điều</w:t>
      </w:r>
      <w:r w:rsidR="00B81106" w:rsidRPr="00604EF4">
        <w:t xml:space="preserve"> 17 của Nghị định này gồm các nội dung chủ yếu sau đây:</w:t>
      </w:r>
    </w:p>
    <w:p w14:paraId="079EAA12" w14:textId="77777777" w:rsidR="00B81106" w:rsidRPr="00604EF4" w:rsidRDefault="0004474C" w:rsidP="00FA610F">
      <w:pPr>
        <w:spacing w:before="120"/>
      </w:pPr>
      <w:r w:rsidRPr="00604EF4">
        <w:t xml:space="preserve">a) </w:t>
      </w:r>
      <w:r w:rsidR="00B81106" w:rsidRPr="00604EF4">
        <w:t>Họ và tên, địa chỉ của người có đất thu hồi;</w:t>
      </w:r>
    </w:p>
    <w:p w14:paraId="6CEF1F19" w14:textId="77777777" w:rsidR="00B81106" w:rsidRPr="00604EF4" w:rsidRDefault="00FB6FF4" w:rsidP="00FA610F">
      <w:pPr>
        <w:spacing w:before="120"/>
      </w:pPr>
      <w:r w:rsidRPr="00604EF4">
        <w:t xml:space="preserve">b) </w:t>
      </w:r>
      <w:r w:rsidR="00B81106" w:rsidRPr="00604EF4">
        <w:t xml:space="preserve">Diện tích, loại đất, vị trí, nguồn gốc của đất thu hồi; số lượng, khối lượng, giá </w:t>
      </w:r>
      <w:r w:rsidR="00833AF2" w:rsidRPr="00604EF4">
        <w:t>tr</w:t>
      </w:r>
      <w:r w:rsidR="00B81106" w:rsidRPr="00604EF4">
        <w:t>ị hiện có của tài sản gắn liền với đất bị thiệt hại;</w:t>
      </w:r>
    </w:p>
    <w:p w14:paraId="2C88E284" w14:textId="77777777" w:rsidR="00B81106" w:rsidRPr="00604EF4" w:rsidRDefault="00833AF2" w:rsidP="00FA610F">
      <w:pPr>
        <w:spacing w:before="120"/>
      </w:pPr>
      <w:r w:rsidRPr="00604EF4">
        <w:t xml:space="preserve">c) </w:t>
      </w:r>
      <w:r w:rsidR="00B81106" w:rsidRPr="00604EF4">
        <w:t>Các căn cứ tính toán số tiền bồi thường, hỗ trợ như giá đất tính bồi thường, giá nhà, công trình tính bồi thường, số nhân khẩu, số lao động trong độ tuổi, số lượng người được hưởng trợ cấp xã hội;</w:t>
      </w:r>
    </w:p>
    <w:p w14:paraId="1A66B31A" w14:textId="77777777" w:rsidR="00B81106" w:rsidRPr="00604EF4" w:rsidRDefault="00833AF2" w:rsidP="00FA610F">
      <w:pPr>
        <w:spacing w:before="120"/>
      </w:pPr>
      <w:r w:rsidRPr="00604EF4">
        <w:t xml:space="preserve">d) </w:t>
      </w:r>
      <w:r w:rsidR="00B81106" w:rsidRPr="00604EF4">
        <w:t>Số tiền bồi thư</w:t>
      </w:r>
      <w:r w:rsidR="00CE24EC" w:rsidRPr="00604EF4">
        <w:t>ờ</w:t>
      </w:r>
      <w:r w:rsidR="00B81106" w:rsidRPr="00604EF4">
        <w:t>ng, hỗ trợ;</w:t>
      </w:r>
    </w:p>
    <w:p w14:paraId="70F1BB6B" w14:textId="77777777" w:rsidR="00B81106" w:rsidRPr="00604EF4" w:rsidRDefault="00B81106" w:rsidP="00FA610F">
      <w:pPr>
        <w:spacing w:before="120"/>
      </w:pPr>
      <w:r w:rsidRPr="00604EF4">
        <w:t>đ) Chi phí lập và tổ chức thực hiện bồi thường, giải phóng mặt bằng;</w:t>
      </w:r>
    </w:p>
    <w:p w14:paraId="04AFE2F3" w14:textId="77777777" w:rsidR="00B81106" w:rsidRPr="00604EF4" w:rsidRDefault="00FC5A98" w:rsidP="00FA610F">
      <w:pPr>
        <w:spacing w:before="120"/>
      </w:pPr>
      <w:r w:rsidRPr="00604EF4">
        <w:t xml:space="preserve">e) </w:t>
      </w:r>
      <w:r w:rsidR="00B81106" w:rsidRPr="00604EF4">
        <w:t>Việc bố trí tái định cư;</w:t>
      </w:r>
    </w:p>
    <w:p w14:paraId="6AA2271E" w14:textId="77777777" w:rsidR="00B81106" w:rsidRPr="00604EF4" w:rsidRDefault="00860059" w:rsidP="00FA610F">
      <w:pPr>
        <w:spacing w:before="120"/>
      </w:pPr>
      <w:bookmarkStart w:id="82" w:name="khoan_9"/>
      <w:r w:rsidRPr="00604EF4">
        <w:t xml:space="preserve">g) </w:t>
      </w:r>
      <w:r w:rsidR="00B81106" w:rsidRPr="00604EF4">
        <w:t>Việc di dời các công trình của Nhà nước, của tổ chức, của cơ sở tôn giáo, của cộng đồng dân cư;</w:t>
      </w:r>
    </w:p>
    <w:bookmarkEnd w:id="82"/>
    <w:p w14:paraId="69C3957E" w14:textId="77777777" w:rsidR="00B81106" w:rsidRPr="00604EF4" w:rsidRDefault="00365289" w:rsidP="00FA610F">
      <w:pPr>
        <w:spacing w:before="120"/>
      </w:pPr>
      <w:r w:rsidRPr="00604EF4">
        <w:t xml:space="preserve">h) </w:t>
      </w:r>
      <w:r w:rsidR="00B81106" w:rsidRPr="00604EF4">
        <w:t>Việc di dời mồ mả.</w:t>
      </w:r>
    </w:p>
    <w:p w14:paraId="0F4AFCAF" w14:textId="77777777" w:rsidR="00B81106" w:rsidRPr="00604EF4" w:rsidRDefault="00D837CE" w:rsidP="00FA610F">
      <w:pPr>
        <w:spacing w:before="120"/>
      </w:pPr>
      <w:r w:rsidRPr="00604EF4">
        <w:t xml:space="preserve">2. </w:t>
      </w:r>
      <w:r w:rsidR="00B81106" w:rsidRPr="00604EF4">
        <w:t xml:space="preserve">Việc lấy ý kiến về phương án bồi thường, hỗ trợ, tái định cư quy định tại Khoản 1 </w:t>
      </w:r>
      <w:r w:rsidR="00604EF4" w:rsidRPr="00604EF4">
        <w:t>Điều</w:t>
      </w:r>
      <w:r w:rsidR="00B81106" w:rsidRPr="00604EF4">
        <w:t xml:space="preserve"> này thực hiện theo quy định tại </w:t>
      </w:r>
      <w:bookmarkStart w:id="83" w:name="dc_34"/>
      <w:r w:rsidR="00B81106" w:rsidRPr="00604EF4">
        <w:t xml:space="preserve">Khoản 2 </w:t>
      </w:r>
      <w:r w:rsidR="00604EF4" w:rsidRPr="00604EF4">
        <w:t>Điều</w:t>
      </w:r>
      <w:r w:rsidR="00B81106" w:rsidRPr="00604EF4">
        <w:t xml:space="preserve"> 69 của </w:t>
      </w:r>
      <w:r w:rsidR="00604EF4" w:rsidRPr="00604EF4">
        <w:t>Luật</w:t>
      </w:r>
      <w:r w:rsidR="00B81106" w:rsidRPr="00604EF4">
        <w:t xml:space="preserve"> Đất đai</w:t>
      </w:r>
      <w:bookmarkEnd w:id="83"/>
      <w:r w:rsidR="00B81106" w:rsidRPr="00604EF4">
        <w:t xml:space="preserve"> và phải niêm yết, tiếp nhận ý kiến đóng góp của người dân trong khu vực có đất thu hồi ít nhất là 20 ngày, kể từ ngày niêm yết.</w:t>
      </w:r>
    </w:p>
    <w:p w14:paraId="4ACC8D5B" w14:textId="77777777" w:rsidR="00B81106" w:rsidRPr="00604EF4" w:rsidRDefault="00604EF4" w:rsidP="00FA610F">
      <w:pPr>
        <w:spacing w:before="120"/>
        <w:rPr>
          <w:b/>
        </w:rPr>
      </w:pPr>
      <w:bookmarkStart w:id="84" w:name="dieu_29"/>
      <w:r w:rsidRPr="00604EF4">
        <w:rPr>
          <w:b/>
        </w:rPr>
        <w:t>Điều</w:t>
      </w:r>
      <w:r w:rsidR="00B81106" w:rsidRPr="00604EF4">
        <w:rPr>
          <w:b/>
        </w:rPr>
        <w:t xml:space="preserve"> 29. Việc tách nội dung bồi thường, hỗ trợ, tái định cư thành tiểu dự án riêng và trách nh</w:t>
      </w:r>
      <w:r w:rsidR="00102ED9" w:rsidRPr="00604EF4">
        <w:rPr>
          <w:b/>
        </w:rPr>
        <w:t>i</w:t>
      </w:r>
      <w:r w:rsidR="00B81106" w:rsidRPr="00604EF4">
        <w:rPr>
          <w:b/>
        </w:rPr>
        <w:t>ệm tổ chức thu hồi đất, bồi thường, hỗ trợ, tái định cư đối với dự án đầu tư thuộc các Bộ, ngành</w:t>
      </w:r>
    </w:p>
    <w:p w14:paraId="2457B659" w14:textId="77777777" w:rsidR="00B81106" w:rsidRPr="00604EF4" w:rsidRDefault="00102ED9" w:rsidP="00FA610F">
      <w:pPr>
        <w:spacing w:before="120"/>
      </w:pPr>
      <w:bookmarkStart w:id="85" w:name="khoan_6"/>
      <w:bookmarkEnd w:id="84"/>
      <w:r w:rsidRPr="00604EF4">
        <w:t xml:space="preserve">1. </w:t>
      </w:r>
      <w:r w:rsidR="00B81106" w:rsidRPr="00604EF4">
        <w:t>Căn cứ quy mô thu hồi đất để thực hiện dự án đầu tư, cơ quan có thẩm quyền phê duyệt dự án đầu tư có thể quyết định tách nội dung bồi thường, hỗ trợ, tái định cư thành tiểu dự án riêng và tổ chức thực hiện độc lập.</w:t>
      </w:r>
    </w:p>
    <w:bookmarkEnd w:id="85"/>
    <w:p w14:paraId="53FB4973" w14:textId="77777777" w:rsidR="00B81106" w:rsidRPr="00604EF4" w:rsidRDefault="00102ED9" w:rsidP="00FA610F">
      <w:pPr>
        <w:spacing w:before="120"/>
      </w:pPr>
      <w:r w:rsidRPr="00604EF4">
        <w:t xml:space="preserve">2. </w:t>
      </w:r>
      <w:r w:rsidR="00B81106" w:rsidRPr="00604EF4">
        <w:t>Ủy ban nhân dân cấp tỉnh có trách nhiệm chỉ đạo tổ chức thu hồi đất, bồi thường, hỗ trợ, tái định cư đ</w:t>
      </w:r>
      <w:r w:rsidRPr="00604EF4">
        <w:t>ố</w:t>
      </w:r>
      <w:r w:rsidR="00B81106" w:rsidRPr="00604EF4">
        <w:t>i với dự án đầu tư thuộc diện nhà nước thu hồi đất của các Bộ, cơ quan ngang Bộ, cơ quan thuộc Chính phủ, Tập đoàn kinh tế, T</w:t>
      </w:r>
      <w:r w:rsidRPr="00604EF4">
        <w:t>ổ</w:t>
      </w:r>
      <w:r w:rsidR="00B81106" w:rsidRPr="00604EF4">
        <w:t>ng công ty, đơn vị sự nghiệp thuộc Trung ương.</w:t>
      </w:r>
    </w:p>
    <w:p w14:paraId="6A3DA7CD" w14:textId="77777777" w:rsidR="00B81106" w:rsidRPr="00604EF4" w:rsidRDefault="00102ED9" w:rsidP="00FA610F">
      <w:pPr>
        <w:spacing w:before="120"/>
      </w:pPr>
      <w:r w:rsidRPr="00604EF4">
        <w:t xml:space="preserve">3. </w:t>
      </w:r>
      <w:r w:rsidR="00B81106" w:rsidRPr="00604EF4">
        <w:t xml:space="preserve">Bộ, ngành có dự án đầu tư phải phối hợp với Ủy ban nhân dân cấp tỉnh và Tổ chức làm nhiệm vụ bồi thường, giải phóng mặt bằng trong quá </w:t>
      </w:r>
      <w:r w:rsidRPr="00604EF4">
        <w:t>tr</w:t>
      </w:r>
      <w:r w:rsidR="00B81106" w:rsidRPr="00604EF4">
        <w:t>ình tổ chức thực hiện; bảo đảm kinh phí cho việc bồi thường, hỗ trợ, tái định cư theo quy định.</w:t>
      </w:r>
    </w:p>
    <w:p w14:paraId="5A5B5A4F" w14:textId="77777777" w:rsidR="00B81106" w:rsidRPr="00604EF4" w:rsidRDefault="00604EF4" w:rsidP="00FA610F">
      <w:pPr>
        <w:spacing w:before="120"/>
        <w:rPr>
          <w:b/>
        </w:rPr>
      </w:pPr>
      <w:bookmarkStart w:id="86" w:name="dieu_30"/>
      <w:r w:rsidRPr="00604EF4">
        <w:rPr>
          <w:b/>
        </w:rPr>
        <w:t>Điều</w:t>
      </w:r>
      <w:r w:rsidR="00B81106" w:rsidRPr="00604EF4">
        <w:rPr>
          <w:b/>
        </w:rPr>
        <w:t xml:space="preserve"> 30. Chi trả tiền bồi thường, hỗ trợ, tái định cư</w:t>
      </w:r>
    </w:p>
    <w:bookmarkEnd w:id="86"/>
    <w:p w14:paraId="7DA465AF" w14:textId="77777777" w:rsidR="00B81106" w:rsidRPr="00604EF4" w:rsidRDefault="00B24320" w:rsidP="00FA610F">
      <w:pPr>
        <w:spacing w:before="120"/>
      </w:pPr>
      <w:r w:rsidRPr="00604EF4">
        <w:t xml:space="preserve">1. </w:t>
      </w:r>
      <w:r w:rsidR="00B81106" w:rsidRPr="00604EF4">
        <w:t xml:space="preserve">Việc trừ khoản tiền chưa thực hiện nghĩa vụ tài chính về đất đai vào số tiền được bồi thường quy định tại </w:t>
      </w:r>
      <w:bookmarkStart w:id="87" w:name="dc_35"/>
      <w:r w:rsidR="00B81106" w:rsidRPr="00604EF4">
        <w:t xml:space="preserve">Khoản 4 </w:t>
      </w:r>
      <w:r w:rsidR="00604EF4" w:rsidRPr="00604EF4">
        <w:t>Điều</w:t>
      </w:r>
      <w:r w:rsidR="00B81106" w:rsidRPr="00604EF4">
        <w:t xml:space="preserve"> 93 của </w:t>
      </w:r>
      <w:r w:rsidR="00604EF4" w:rsidRPr="00604EF4">
        <w:t>Luật</w:t>
      </w:r>
      <w:r w:rsidR="00B81106" w:rsidRPr="00604EF4">
        <w:t xml:space="preserve"> Đất đai</w:t>
      </w:r>
      <w:bookmarkEnd w:id="87"/>
      <w:r w:rsidR="00B81106" w:rsidRPr="00604EF4">
        <w:t xml:space="preserve"> được thực hiện theo quy định sau đây:</w:t>
      </w:r>
    </w:p>
    <w:p w14:paraId="26DDD460" w14:textId="77777777" w:rsidR="00B81106" w:rsidRPr="00604EF4" w:rsidRDefault="005854C4" w:rsidP="00FA610F">
      <w:pPr>
        <w:spacing w:before="120"/>
      </w:pPr>
      <w:r w:rsidRPr="00604EF4">
        <w:t xml:space="preserve">a) </w:t>
      </w:r>
      <w:r w:rsidR="00B81106" w:rsidRPr="00604EF4">
        <w:t xml:space="preserve">Khoản tiền chưa thực hiện nghĩa vụ tài chính về đất đai bao gồm tiền sử dụng đất, tiền thuê đất phải nộp cho Nhà nước nhưng đến thời </w:t>
      </w:r>
      <w:r w:rsidR="00604EF4" w:rsidRPr="00604EF4">
        <w:t>điểm</w:t>
      </w:r>
      <w:r w:rsidR="00B81106" w:rsidRPr="00604EF4">
        <w:t xml:space="preserve"> thu hồi đất vẫn chưa nộp;</w:t>
      </w:r>
    </w:p>
    <w:p w14:paraId="27292CA3" w14:textId="77777777" w:rsidR="00B81106" w:rsidRPr="00604EF4" w:rsidRDefault="0029513E" w:rsidP="00FA610F">
      <w:pPr>
        <w:spacing w:before="120"/>
      </w:pPr>
      <w:r w:rsidRPr="00604EF4">
        <w:t xml:space="preserve">b) </w:t>
      </w:r>
      <w:r w:rsidR="00B81106" w:rsidRPr="00604EF4">
        <w:t xml:space="preserve">Số tiền chưa thực hiện nghĩa vụ tài chính quy định tại </w:t>
      </w:r>
      <w:r w:rsidR="00604EF4" w:rsidRPr="00604EF4">
        <w:t>Điểm</w:t>
      </w:r>
      <w:r w:rsidR="00B81106" w:rsidRPr="00604EF4">
        <w:t xml:space="preserve"> a Khoản nà</w:t>
      </w:r>
      <w:r w:rsidR="005C058A" w:rsidRPr="00604EF4">
        <w:t>y</w:t>
      </w:r>
      <w:r w:rsidR="00B81106" w:rsidRPr="00604EF4">
        <w:t xml:space="preserve"> được xác định theo quy định của pháp </w:t>
      </w:r>
      <w:r w:rsidR="00604EF4" w:rsidRPr="00604EF4">
        <w:t>luật</w:t>
      </w:r>
      <w:r w:rsidR="00B81106" w:rsidRPr="00604EF4">
        <w:t xml:space="preserve"> về thu tiền sử dụng đất; thu tiền thuê đất, thuê mặt nước.</w:t>
      </w:r>
    </w:p>
    <w:p w14:paraId="71A220CF" w14:textId="77777777" w:rsidR="00B81106" w:rsidRPr="00604EF4" w:rsidRDefault="00B81106" w:rsidP="00FA610F">
      <w:pPr>
        <w:spacing w:before="120"/>
      </w:pPr>
      <w:r w:rsidRPr="00604EF4">
        <w:t xml:space="preserve">Trường hợp số tiền chưa thực hiện nghĩa vụ tài chính đến thời </w:t>
      </w:r>
      <w:r w:rsidR="00604EF4" w:rsidRPr="00604EF4">
        <w:t>điểm</w:t>
      </w:r>
      <w:r w:rsidRPr="00604EF4">
        <w:t xml:space="preserve"> có quyết định thu hồi đất lớn hơn số tiền được bồi thường, hỗ trợ thì hộ gia đình, cá nhân tiếp tục được ghi nợ số tiền chênh </w:t>
      </w:r>
      <w:r w:rsidR="005C058A" w:rsidRPr="00604EF4">
        <w:t>l</w:t>
      </w:r>
      <w:r w:rsidRPr="00604EF4">
        <w:t>ệch đó; nếu hộ gia đình, cá nhân được bố trí tái định cư thì sau khi trừ số tiền bồi thường, hỗ trợ vào số tiền để được giao đất ở, mua nhà ở tại nơi tái định cư mà số tiền còn lại nhỏ hơn số tiền chưa thực hiện nghĩa vụ tài chính thì hộ gia đình, cá nhân tiếp tục được ghi nợ s</w:t>
      </w:r>
      <w:r w:rsidR="005C058A" w:rsidRPr="00604EF4">
        <w:t>ố</w:t>
      </w:r>
      <w:r w:rsidRPr="00604EF4">
        <w:t xml:space="preserve"> tiền chênh lệch đó;</w:t>
      </w:r>
    </w:p>
    <w:p w14:paraId="73D19CDB" w14:textId="77777777" w:rsidR="00B81106" w:rsidRPr="00604EF4" w:rsidRDefault="005C058A" w:rsidP="00FA610F">
      <w:pPr>
        <w:spacing w:before="120"/>
      </w:pPr>
      <w:r w:rsidRPr="00604EF4">
        <w:t xml:space="preserve">c) </w:t>
      </w:r>
      <w:r w:rsidR="00B81106" w:rsidRPr="00604EF4">
        <w:t>Tiền được bồi thường để trừ vào số tiền chưa thực hiện nghĩa vụ tài chính gồm tiền được bồi thường về đất, tiền được bồi thường chi phí đầu tư vào đất còn lại (nếu có). Không trừ các khoản tiền được bồi thường chi phí di chuyển, bồi thường thiệt hại về tài sản, bồi thường do ngừng sản xuất kinh doanh và các khoản tiền được hỗ trợ vào khoản ti</w:t>
      </w:r>
      <w:r w:rsidR="00F176FC" w:rsidRPr="00604EF4">
        <w:t>ề</w:t>
      </w:r>
      <w:r w:rsidR="00B81106" w:rsidRPr="00604EF4">
        <w:t>n chưa thực hiện nghĩa vụ tài chính về đất đai.</w:t>
      </w:r>
    </w:p>
    <w:p w14:paraId="4B7B80E8" w14:textId="77777777" w:rsidR="00B81106" w:rsidRPr="00604EF4" w:rsidRDefault="00F176FC" w:rsidP="00FA610F">
      <w:pPr>
        <w:spacing w:before="120"/>
      </w:pPr>
      <w:r w:rsidRPr="00604EF4">
        <w:t xml:space="preserve">2. </w:t>
      </w:r>
      <w:r w:rsidR="00B81106" w:rsidRPr="00604EF4">
        <w:t xml:space="preserve">Đối với trường hợp bồi thường bằng việc giao đất mới hoặc giao đất ở, nhà </w:t>
      </w:r>
      <w:r w:rsidR="002F42EE" w:rsidRPr="00604EF4">
        <w:t>ở</w:t>
      </w:r>
      <w:r w:rsidR="00B81106" w:rsidRPr="00604EF4">
        <w:t xml:space="preserve"> tái định cư hoặc nhà </w:t>
      </w:r>
      <w:r w:rsidR="002F42EE" w:rsidRPr="00604EF4">
        <w:t>ở</w:t>
      </w:r>
      <w:r w:rsidR="00B81106" w:rsidRPr="00604EF4">
        <w:t xml:space="preserve"> tái định cư, n</w:t>
      </w:r>
      <w:r w:rsidRPr="00604EF4">
        <w:t>ế</w:t>
      </w:r>
      <w:r w:rsidR="00B81106" w:rsidRPr="00604EF4">
        <w:t>u có chênh lệch v</w:t>
      </w:r>
      <w:r w:rsidRPr="00604EF4">
        <w:t>ề</w:t>
      </w:r>
      <w:r w:rsidR="00B81106" w:rsidRPr="00604EF4">
        <w:t xml:space="preserve"> giá trị thì phần chênh lệch đó được thanh toán bằng tiền theo quy định sau:</w:t>
      </w:r>
    </w:p>
    <w:p w14:paraId="5C0D2E27" w14:textId="77777777" w:rsidR="00B81106" w:rsidRPr="00604EF4" w:rsidRDefault="00F176FC" w:rsidP="00FA610F">
      <w:pPr>
        <w:spacing w:before="120"/>
      </w:pPr>
      <w:r w:rsidRPr="00604EF4">
        <w:t xml:space="preserve">a) </w:t>
      </w:r>
      <w:r w:rsidR="00B81106" w:rsidRPr="00604EF4">
        <w:t>Trường hợp tiền bồi thường về đất lớn hơn tiền đất ở, nhà ở hoặc tiền nhà ở tại khu tái định cư thì người tái định cư được nhận phần chênh lệch đó;</w:t>
      </w:r>
    </w:p>
    <w:p w14:paraId="00B08143" w14:textId="77777777" w:rsidR="00B81106" w:rsidRPr="00604EF4" w:rsidRDefault="00BF3C22" w:rsidP="00FA610F">
      <w:pPr>
        <w:spacing w:before="120"/>
      </w:pPr>
      <w:r w:rsidRPr="00604EF4">
        <w:t xml:space="preserve">b) </w:t>
      </w:r>
      <w:r w:rsidR="00B81106" w:rsidRPr="00604EF4">
        <w:t>Trường hợp tiền bồi thường về đất nhỏ hơn tiền đất ở, nhà ở hoặc tiền nhà ở tái định cư th</w:t>
      </w:r>
      <w:r w:rsidR="0062048C" w:rsidRPr="00604EF4">
        <w:t>ì</w:t>
      </w:r>
      <w:r w:rsidR="00B81106" w:rsidRPr="00604EF4">
        <w:t xml:space="preserve"> người được bố trí tái định cư phải nộp ph</w:t>
      </w:r>
      <w:r w:rsidR="00F8066E" w:rsidRPr="00604EF4">
        <w:t>ầ</w:t>
      </w:r>
      <w:r w:rsidR="00B81106" w:rsidRPr="00604EF4">
        <w:t>n chênh lệch, trừ trường hợp quy định tại Kh</w:t>
      </w:r>
      <w:r w:rsidR="00CB593A" w:rsidRPr="00604EF4">
        <w:t xml:space="preserve">oản 1 </w:t>
      </w:r>
      <w:r w:rsidR="00604EF4" w:rsidRPr="00604EF4">
        <w:t>Điều</w:t>
      </w:r>
      <w:r w:rsidR="00CB593A" w:rsidRPr="00604EF4">
        <w:t xml:space="preserve"> 22 của Nghị định này.</w:t>
      </w:r>
    </w:p>
    <w:p w14:paraId="0E5B9AD2" w14:textId="77777777" w:rsidR="00B81106" w:rsidRPr="00604EF4" w:rsidRDefault="00CB593A" w:rsidP="00FA610F">
      <w:pPr>
        <w:spacing w:before="120"/>
      </w:pPr>
      <w:r w:rsidRPr="00604EF4">
        <w:t xml:space="preserve">3. </w:t>
      </w:r>
      <w:r w:rsidR="00B81106" w:rsidRPr="00604EF4">
        <w:t>Trường hợp diện tích đất thu hồi đang có tranh chấp về quyền sử dụng đất mà chưa giải quyết xong thì tiền bồi thường, hỗ trợ đối với phần diện tích đất đang tranh chấp đó được chuyển vào Kho bạc Nhà nước chờ sau khi cơ quan nhà nước có thẩm quyền giải quyết xong thì trả cho ngươi có quyền sử dụng đất.</w:t>
      </w:r>
    </w:p>
    <w:p w14:paraId="6B4F1599" w14:textId="77777777" w:rsidR="00B81106" w:rsidRPr="00604EF4" w:rsidRDefault="00CD7D5B" w:rsidP="00FA610F">
      <w:pPr>
        <w:spacing w:before="120"/>
      </w:pPr>
      <w:bookmarkStart w:id="88" w:name="khoan_4_30"/>
      <w:r w:rsidRPr="00CD7D5B">
        <w:t>4. Việc ứng vốn để bồi thường, hỗ trợ, tái định cư được thực hiện theo quy định sau đây:</w:t>
      </w:r>
      <w:bookmarkEnd w:id="88"/>
    </w:p>
    <w:p w14:paraId="53FC7379" w14:textId="77777777" w:rsidR="00B81106" w:rsidRPr="00604EF4" w:rsidRDefault="00CB593A" w:rsidP="00FA610F">
      <w:pPr>
        <w:spacing w:before="120"/>
      </w:pPr>
      <w:r w:rsidRPr="00604EF4">
        <w:t xml:space="preserve">a) </w:t>
      </w:r>
      <w:r w:rsidR="00B81106" w:rsidRPr="00604EF4">
        <w:t>Quỹ phát triển đất thực hiện ứng vốn cho Tổ chức làm nhiệm vụ bồi thường, giải phóng mặt bằng tạo qu</w:t>
      </w:r>
      <w:r w:rsidR="00C406C2" w:rsidRPr="00604EF4">
        <w:t>ỹ</w:t>
      </w:r>
      <w:r w:rsidR="00B81106" w:rsidRPr="00604EF4">
        <w:t xml:space="preserve"> đất sạch để giao đất, cho thuê đất thực hiện theo Quy ch</w:t>
      </w:r>
      <w:r w:rsidR="00C406C2" w:rsidRPr="00604EF4">
        <w:t>ế</w:t>
      </w:r>
      <w:r w:rsidR="00B81106" w:rsidRPr="00604EF4">
        <w:t xml:space="preserve"> m</w:t>
      </w:r>
      <w:r w:rsidR="00C406C2" w:rsidRPr="00604EF4">
        <w:t>ẫ</w:t>
      </w:r>
      <w:r w:rsidR="00B81106" w:rsidRPr="00604EF4">
        <w:t>u v</w:t>
      </w:r>
      <w:r w:rsidR="00C406C2" w:rsidRPr="00604EF4">
        <w:t>ề</w:t>
      </w:r>
      <w:r w:rsidR="00B81106" w:rsidRPr="00604EF4">
        <w:t xml:space="preserve"> quản lý, sử dụng Quỹ phát triển đất;</w:t>
      </w:r>
    </w:p>
    <w:p w14:paraId="16E6C5F2" w14:textId="77777777" w:rsidR="00B81106" w:rsidRPr="00604EF4" w:rsidRDefault="00074767" w:rsidP="00FA610F">
      <w:pPr>
        <w:spacing w:before="120"/>
      </w:pPr>
      <w:r w:rsidRPr="00604EF4">
        <w:t xml:space="preserve">b) </w:t>
      </w:r>
      <w:r w:rsidR="00B81106" w:rsidRPr="00604EF4">
        <w:t xml:space="preserve">Người được Nhà nước giao đất có thu tiền sử dụng đất, cho thuê đất theo quy định </w:t>
      </w:r>
      <w:r w:rsidR="002B6AE9" w:rsidRPr="00604EF4">
        <w:t>c</w:t>
      </w:r>
      <w:r w:rsidR="00B81106" w:rsidRPr="00604EF4">
        <w:t xml:space="preserve">ủa pháp </w:t>
      </w:r>
      <w:r w:rsidR="00604EF4" w:rsidRPr="00604EF4">
        <w:t>luật</w:t>
      </w:r>
      <w:r w:rsidR="00B81106" w:rsidRPr="00604EF4">
        <w:t xml:space="preserve"> về đất đai nếu tự nguyện ứng trước kinh phí bồi thường, hỗ trợ, tái định cư theo phương án đã được cơ quan nhà nước có thẩm quyền xét duyệt thì được ngân sách nhà nước hoàn trả bằng hình thức trừ vào tiền sử dụng đất, tiền thuê đất phải nộp. Mức được trừ không vượt quá tiền sử dụng đất, tiền thuê đất phải nộp; số tiền còn lại (nếu có) được tính vào vốn đầu tư của dự án.</w:t>
      </w:r>
    </w:p>
    <w:p w14:paraId="2E44985A" w14:textId="77777777" w:rsidR="00B81106" w:rsidRPr="00604EF4" w:rsidRDefault="00B81106" w:rsidP="00FA610F">
      <w:pPr>
        <w:spacing w:before="120"/>
      </w:pPr>
      <w:r w:rsidRPr="00604EF4">
        <w:t xml:space="preserve">Trường hợp người được Nhà nước giao đất không thu tiền sử dụng đất, giao đất có thu tiền sử dụng đất, cho thuê đất theo quy định của pháp </w:t>
      </w:r>
      <w:r w:rsidR="00604EF4" w:rsidRPr="00604EF4">
        <w:t>luật</w:t>
      </w:r>
      <w:r w:rsidRPr="00604EF4">
        <w:t xml:space="preserve"> về đất đai mà được miễn tiền sử dụng đất, tiền thuê đất nếu tự nguyện ứng trước kinh phí bồi thường, hỗ trợ, tái định cư theo phương án đã được cơ quan nhà nước có thẩm quyền xét duyệt thì kinh phí bồi thường, hỗ trợ, tái định cư được tính vào vốn đầu tư của dự án.</w:t>
      </w:r>
    </w:p>
    <w:p w14:paraId="18957A75" w14:textId="77777777" w:rsidR="00B81106" w:rsidRPr="00604EF4" w:rsidRDefault="00604EF4" w:rsidP="00FA610F">
      <w:pPr>
        <w:spacing w:before="120"/>
        <w:rPr>
          <w:b/>
        </w:rPr>
      </w:pPr>
      <w:bookmarkStart w:id="89" w:name="dieu_31"/>
      <w:r w:rsidRPr="00604EF4">
        <w:rPr>
          <w:b/>
        </w:rPr>
        <w:t>Điều</w:t>
      </w:r>
      <w:r w:rsidR="00B81106" w:rsidRPr="00604EF4">
        <w:rPr>
          <w:b/>
        </w:rPr>
        <w:t xml:space="preserve"> 31. Chi phí tổ chức thực hiện bồi thường, hỗ trợ, tái định cư</w:t>
      </w:r>
    </w:p>
    <w:bookmarkEnd w:id="89"/>
    <w:p w14:paraId="3987921A" w14:textId="77777777" w:rsidR="00B81106" w:rsidRPr="00604EF4" w:rsidRDefault="00DF2410" w:rsidP="00FA610F">
      <w:pPr>
        <w:spacing w:before="120"/>
      </w:pPr>
      <w:r w:rsidRPr="00604EF4">
        <w:t xml:space="preserve">1. </w:t>
      </w:r>
      <w:r w:rsidR="00B81106" w:rsidRPr="00604EF4">
        <w:t>Tổ chức làm nhiệm vụ bồi thường, giải phóng mặt bằng có trách nhiệm lập dự toán chi phí tổ chức thực hiện bồi thường, hỗ trợ, tái định cư của từng dự án theo quy định sau đây:</w:t>
      </w:r>
    </w:p>
    <w:p w14:paraId="20FCC0BF" w14:textId="77777777" w:rsidR="00B81106" w:rsidRPr="00604EF4" w:rsidRDefault="00DF2410" w:rsidP="00FA610F">
      <w:pPr>
        <w:spacing w:before="120"/>
      </w:pPr>
      <w:r w:rsidRPr="00604EF4">
        <w:t xml:space="preserve">a) </w:t>
      </w:r>
      <w:r w:rsidR="00B81106" w:rsidRPr="00604EF4">
        <w:t>Đối với các khoản chi đã có định mức, tiêu chuẩn, đơn giá do cơ quan nhà nước có thẩm quyền quy định thì thực hiện theo quy định hiện hành;</w:t>
      </w:r>
    </w:p>
    <w:p w14:paraId="1B7B15F0" w14:textId="77777777" w:rsidR="00B81106" w:rsidRPr="00604EF4" w:rsidRDefault="00816E68" w:rsidP="00FA610F">
      <w:pPr>
        <w:spacing w:before="120"/>
      </w:pPr>
      <w:r w:rsidRPr="00604EF4">
        <w:t xml:space="preserve">b) </w:t>
      </w:r>
      <w:r w:rsidR="00B81106" w:rsidRPr="00604EF4">
        <w:t xml:space="preserve">Đối với các khoản chi chưa có định mức, tiêu chuẩn, đơn giá thì lập dự toán theo thực tế cho phù hợp với đặc </w:t>
      </w:r>
      <w:r w:rsidR="00604EF4" w:rsidRPr="00604EF4">
        <w:t>điểm</w:t>
      </w:r>
      <w:r w:rsidR="00B81106" w:rsidRPr="00604EF4">
        <w:t xml:space="preserve"> của từng dự án và thực tế ở địa phương;</w:t>
      </w:r>
    </w:p>
    <w:p w14:paraId="5C0554A7" w14:textId="77777777" w:rsidR="00B81106" w:rsidRPr="00604EF4" w:rsidRDefault="00CB5E24" w:rsidP="00FA610F">
      <w:pPr>
        <w:spacing w:before="120"/>
      </w:pPr>
      <w:r w:rsidRPr="00604EF4">
        <w:t xml:space="preserve">c) </w:t>
      </w:r>
      <w:r w:rsidR="00B81106" w:rsidRPr="00604EF4">
        <w:t>Chi in ấn tài liệu, văn phòng phẩm, xăng xe, hậu cần phục vụ và các khoản phục vụ cho bộ máy quản lý được tính theo nhu cầu thực tế của từng dự án.</w:t>
      </w:r>
    </w:p>
    <w:p w14:paraId="538D7AE9" w14:textId="77777777" w:rsidR="00B81106" w:rsidRPr="00604EF4" w:rsidRDefault="0028257B" w:rsidP="00FA610F">
      <w:pPr>
        <w:spacing w:before="120"/>
      </w:pPr>
      <w:r w:rsidRPr="00604EF4">
        <w:t xml:space="preserve">2. </w:t>
      </w:r>
      <w:r w:rsidR="00B81106" w:rsidRPr="00604EF4">
        <w:t>Kinh phí bảo đảm cho việc tổ chức thực hiện bồi thường, giải phóng mặt b</w:t>
      </w:r>
      <w:r w:rsidRPr="00604EF4">
        <w:t>ằng được trích không quá 2% tổ</w:t>
      </w:r>
      <w:r w:rsidR="00B81106" w:rsidRPr="00604EF4">
        <w:t>ng s</w:t>
      </w:r>
      <w:r w:rsidRPr="00604EF4">
        <w:t>ố</w:t>
      </w:r>
      <w:r w:rsidR="00B81106" w:rsidRPr="00604EF4">
        <w:t xml:space="preserve"> kinh phí bồi thường, hỗ trợ của dự án. Đối với các dự án thực hiện trên các địa bàn có </w:t>
      </w:r>
      <w:r w:rsidR="00604EF4" w:rsidRPr="00604EF4">
        <w:t>điều</w:t>
      </w:r>
      <w:r w:rsidR="00B81106" w:rsidRPr="00604EF4">
        <w:t xml:space="preserve"> kiện kinh tế </w:t>
      </w:r>
      <w:r w:rsidR="00604EF4" w:rsidRPr="00604EF4">
        <w:t>-</w:t>
      </w:r>
      <w:r w:rsidR="00B81106" w:rsidRPr="00604EF4">
        <w:t xml:space="preserve"> xã hội khó khăn hoặc đặc biệt khó khăn, dự án xây dựng công trình hạ tầng theo tuyến hoặc trường h</w:t>
      </w:r>
      <w:r w:rsidRPr="00604EF4">
        <w:t>ợ</w:t>
      </w:r>
      <w:r w:rsidR="00B81106" w:rsidRPr="00604EF4">
        <w:t>p phải thực hiện cưỡng chế kiểm</w:t>
      </w:r>
      <w:r w:rsidRPr="00604EF4">
        <w:t xml:space="preserve"> </w:t>
      </w:r>
      <w:r w:rsidR="00B81106" w:rsidRPr="00604EF4">
        <w:t xml:space="preserve">đếm thì tổ chức được giao thực hiện công tác bồi thường, hỗ trợ, tái định cư được lập dự toán kinh phí tổ chức bồi thường, hỗ trợ, tái định cư của dự án theo khối lượng công việc thực tế, không khống chế mức </w:t>
      </w:r>
      <w:r w:rsidRPr="00604EF4">
        <w:t>tr</w:t>
      </w:r>
      <w:r w:rsidR="00B81106" w:rsidRPr="00604EF4">
        <w:t>ích 2%.</w:t>
      </w:r>
    </w:p>
    <w:p w14:paraId="75B11A3A" w14:textId="77777777" w:rsidR="00B81106" w:rsidRPr="00604EF4" w:rsidRDefault="00B81106" w:rsidP="00FA610F">
      <w:pPr>
        <w:spacing w:before="120"/>
      </w:pPr>
      <w:r w:rsidRPr="00604EF4">
        <w:t xml:space="preserve">Cơ quan có thẩm quyền phê duyệt phương án bồi thường, hỗ trợ, tái định cư quyết định kinh phí tổ chức thực hiện bồi thường, hỗ trợ, tái định cư cho từng dự án theo quy định của pháp </w:t>
      </w:r>
      <w:r w:rsidR="00604EF4" w:rsidRPr="00604EF4">
        <w:t>luật</w:t>
      </w:r>
      <w:r w:rsidRPr="00604EF4">
        <w:t>.</w:t>
      </w:r>
    </w:p>
    <w:p w14:paraId="26481E41" w14:textId="77777777" w:rsidR="00B81106" w:rsidRPr="00604EF4" w:rsidRDefault="00B038A0" w:rsidP="00FA610F">
      <w:pPr>
        <w:spacing w:before="120"/>
      </w:pPr>
      <w:r w:rsidRPr="00604EF4">
        <w:t xml:space="preserve">3. </w:t>
      </w:r>
      <w:r w:rsidR="00B81106" w:rsidRPr="00604EF4">
        <w:t>Trường hợp phải thực hiện cưỡng chế thu hồi đất th</w:t>
      </w:r>
      <w:r w:rsidR="002B6AE9" w:rsidRPr="00604EF4">
        <w:t>ì</w:t>
      </w:r>
      <w:r w:rsidR="00B81106" w:rsidRPr="00604EF4">
        <w:t xml:space="preserve"> Tổ chức làm nhiệm vụ bồi thường, giải phóng mặt bằng lập dự toán kinh phí tổ chức thực hiện cưỡng chế trình c</w:t>
      </w:r>
      <w:r w:rsidRPr="00604EF4">
        <w:t>ơ</w:t>
      </w:r>
      <w:r w:rsidR="00B81106" w:rsidRPr="00604EF4">
        <w:t xml:space="preserve"> quan nhà nước có thẩm quyền phê duyệt phương án bồi thường, hỗ trợ, tái định cư quyết định. Việc b</w:t>
      </w:r>
      <w:r w:rsidRPr="00604EF4">
        <w:t>ố</w:t>
      </w:r>
      <w:r w:rsidR="00B81106" w:rsidRPr="00604EF4">
        <w:t xml:space="preserve"> </w:t>
      </w:r>
      <w:r w:rsidRPr="00604EF4">
        <w:t>tr</w:t>
      </w:r>
      <w:r w:rsidR="00B81106" w:rsidRPr="00604EF4">
        <w:t>í kinh phí tổ chức thực hiện cưỡng chế thu hồi đất như sau:</w:t>
      </w:r>
    </w:p>
    <w:p w14:paraId="37BD6EC4" w14:textId="77777777" w:rsidR="00B81106" w:rsidRPr="00604EF4" w:rsidRDefault="00B038A0" w:rsidP="00FA610F">
      <w:pPr>
        <w:spacing w:before="120"/>
      </w:pPr>
      <w:r w:rsidRPr="00604EF4">
        <w:t xml:space="preserve">a) </w:t>
      </w:r>
      <w:r w:rsidR="00B81106" w:rsidRPr="00604EF4">
        <w:t>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14:paraId="794F3628" w14:textId="77777777" w:rsidR="00B81106" w:rsidRPr="00604EF4" w:rsidRDefault="009B03F5" w:rsidP="00FA610F">
      <w:pPr>
        <w:spacing w:before="120"/>
      </w:pPr>
      <w:r w:rsidRPr="00604EF4">
        <w:t xml:space="preserve">b) </w:t>
      </w:r>
      <w:r w:rsidR="00B81106" w:rsidRPr="00604EF4">
        <w:t>Đối với trường hợp nhà nước thực hiện thu hồi đất tạo quỹ đất sạch để giao, cho thuê thông qua hình thức đấu giá thì khoản kinh phí này được ứng từ Quỹ phát triển đất;</w:t>
      </w:r>
    </w:p>
    <w:p w14:paraId="6EDD9E61" w14:textId="77777777" w:rsidR="00B81106" w:rsidRPr="00604EF4" w:rsidRDefault="00B53E9D" w:rsidP="00FA610F">
      <w:pPr>
        <w:spacing w:before="120"/>
      </w:pPr>
      <w:r w:rsidRPr="00604EF4">
        <w:t xml:space="preserve">c) </w:t>
      </w:r>
      <w:r w:rsidR="00B81106" w:rsidRPr="00604EF4">
        <w:t xml:space="preserve">Đối với </w:t>
      </w:r>
      <w:r w:rsidR="001D61CD" w:rsidRPr="00604EF4">
        <w:t>tr</w:t>
      </w:r>
      <w:r w:rsidR="00B81106" w:rsidRPr="00604EF4">
        <w:t xml:space="preserve">ường hợp nhà đầu tư tự nguyện ứng tiền bồi thường, hỗ trợ, tái </w:t>
      </w:r>
      <w:r w:rsidR="00C12B2B" w:rsidRPr="00604EF4">
        <w:t>đị</w:t>
      </w:r>
      <w:r w:rsidR="00B81106" w:rsidRPr="00604EF4">
        <w:t>nh cư (</w:t>
      </w:r>
      <w:r w:rsidR="001D61CD" w:rsidRPr="00604EF4">
        <w:t>tr</w:t>
      </w:r>
      <w:r w:rsidR="00B81106" w:rsidRPr="00604EF4">
        <w:t>ong đó có khoản k</w:t>
      </w:r>
      <w:r w:rsidR="00E26AC8" w:rsidRPr="00604EF4">
        <w:t>i</w:t>
      </w:r>
      <w:r w:rsidR="00B81106" w:rsidRPr="00604EF4">
        <w:t>nh phí thực hiện cưỡng chế thu h</w:t>
      </w:r>
      <w:r w:rsidR="001D61CD" w:rsidRPr="00604EF4">
        <w:t>ồ</w:t>
      </w:r>
      <w:r w:rsidR="00B81106" w:rsidRPr="00604EF4">
        <w:t>i đất) th</w:t>
      </w:r>
      <w:r w:rsidR="002B6AE9" w:rsidRPr="00604EF4">
        <w:t>ì</w:t>
      </w:r>
      <w:r w:rsidR="00B81106" w:rsidRPr="00604EF4">
        <w:t xml:space="preserve"> khoản kinh phí này được trừ vào số tiền sử dụng đất, tiền thuê đất phải nộp.</w:t>
      </w:r>
    </w:p>
    <w:p w14:paraId="4711E733" w14:textId="77777777" w:rsidR="00B81106" w:rsidRPr="00604EF4" w:rsidRDefault="001D61CD" w:rsidP="00FA610F">
      <w:pPr>
        <w:spacing w:before="120"/>
      </w:pPr>
      <w:r w:rsidRPr="00604EF4">
        <w:t xml:space="preserve">4. </w:t>
      </w:r>
      <w:r w:rsidR="00B81106" w:rsidRPr="00604EF4">
        <w:t>Bộ Tài chính hướng dẫn việc lập dự toán, sử dụng và thanh quyết toán chi phí tổ chức thực hiện bồi thường, hỗ trợ, tái định cư.</w:t>
      </w:r>
    </w:p>
    <w:p w14:paraId="14DF6207" w14:textId="77777777" w:rsidR="00B81106" w:rsidRPr="00604EF4" w:rsidRDefault="00604EF4" w:rsidP="00FA610F">
      <w:pPr>
        <w:spacing w:before="120"/>
        <w:rPr>
          <w:b/>
        </w:rPr>
      </w:pPr>
      <w:bookmarkStart w:id="90" w:name="dieu_32"/>
      <w:r w:rsidRPr="00604EF4">
        <w:rPr>
          <w:b/>
        </w:rPr>
        <w:t>Điều</w:t>
      </w:r>
      <w:r w:rsidR="00B81106" w:rsidRPr="00604EF4">
        <w:rPr>
          <w:b/>
        </w:rPr>
        <w:t xml:space="preserve"> 32. Kinh phí thực hiện bồi thường, hỗ trợ, tái định cư</w:t>
      </w:r>
    </w:p>
    <w:bookmarkEnd w:id="90"/>
    <w:p w14:paraId="58C0597E" w14:textId="77777777" w:rsidR="00B81106" w:rsidRPr="00604EF4" w:rsidRDefault="00AE7925" w:rsidP="00FA610F">
      <w:pPr>
        <w:spacing w:before="120"/>
      </w:pPr>
      <w:r w:rsidRPr="00604EF4">
        <w:t xml:space="preserve">1. </w:t>
      </w:r>
      <w:r w:rsidR="00B81106" w:rsidRPr="00604EF4">
        <w:t>Kinh phí bồi thường, hỗ trợ, tái định cư gồm: Tiền bồi thường, hỗ trợ, tái định cư đối với đất thu hồi để thực hiện dự án đầu tư, chi phí bảo đảm cho việc tổ chức thực hiện bồi thường, hỗ trợ, t</w:t>
      </w:r>
      <w:r w:rsidRPr="00604EF4">
        <w:t>á</w:t>
      </w:r>
      <w:r w:rsidR="00B81106" w:rsidRPr="00604EF4">
        <w:t>i định cư và các khoản chi phí khác.</w:t>
      </w:r>
    </w:p>
    <w:p w14:paraId="66362464" w14:textId="77777777" w:rsidR="00B81106" w:rsidRPr="00604EF4" w:rsidRDefault="00B81106" w:rsidP="00FA610F">
      <w:pPr>
        <w:spacing w:before="120"/>
      </w:pPr>
      <w:bookmarkStart w:id="91" w:name="khoan_10"/>
      <w:r w:rsidRPr="00604EF4">
        <w:t>Việc xác định tiền bồi thường, hỗ trợ, tái định cư phải theo phương án bồi thường, hỗ trợ, tái đ</w:t>
      </w:r>
      <w:r w:rsidR="00AE7925" w:rsidRPr="00604EF4">
        <w:t>ị</w:t>
      </w:r>
      <w:r w:rsidRPr="00604EF4">
        <w:t>nh cư đã được cấp có thẩm quyền phê duyệt.</w:t>
      </w:r>
    </w:p>
    <w:bookmarkEnd w:id="91"/>
    <w:p w14:paraId="461F0691" w14:textId="77777777" w:rsidR="00B81106" w:rsidRPr="00604EF4" w:rsidRDefault="00AE7925" w:rsidP="00FA610F">
      <w:pPr>
        <w:spacing w:before="120"/>
      </w:pPr>
      <w:r w:rsidRPr="00604EF4">
        <w:t xml:space="preserve">2. </w:t>
      </w:r>
      <w:r w:rsidR="00B81106" w:rsidRPr="00604EF4">
        <w:t>Kinh phí bồi thường, hỗ trợ, tái định cư khi Nhà nước thu hồi đất để thực hiện các dự án được quy định như sau:</w:t>
      </w:r>
    </w:p>
    <w:p w14:paraId="2F4BB448" w14:textId="77777777" w:rsidR="00B81106" w:rsidRPr="00604EF4" w:rsidRDefault="00AE7925" w:rsidP="00FA610F">
      <w:pPr>
        <w:spacing w:before="120"/>
      </w:pPr>
      <w:r w:rsidRPr="00604EF4">
        <w:t xml:space="preserve">a) </w:t>
      </w:r>
      <w:r w:rsidR="00B81106" w:rsidRPr="00604EF4">
        <w:t>Kinh phí thực hiện bồi thường, hỗ trợ, tái định cư được tính vào kinh phí thực hiện dự án đầu tư;</w:t>
      </w:r>
    </w:p>
    <w:p w14:paraId="064FEC33" w14:textId="77777777" w:rsidR="00B81106" w:rsidRPr="00604EF4" w:rsidRDefault="00DB3FE6" w:rsidP="00FA610F">
      <w:pPr>
        <w:spacing w:before="120"/>
      </w:pPr>
      <w:r w:rsidRPr="00604EF4">
        <w:t xml:space="preserve">b) </w:t>
      </w:r>
      <w:r w:rsidR="00B81106" w:rsidRPr="00604EF4">
        <w:t>Bộ, ngành có trách nhiệm bảo đảm kinh phí bồi thường, hỗ trợ, tái định cư đ</w:t>
      </w:r>
      <w:r w:rsidR="00421938" w:rsidRPr="00604EF4">
        <w:t>ố</w:t>
      </w:r>
      <w:r w:rsidR="00B81106" w:rsidRPr="00604EF4">
        <w:t>i với các dự án đầu tư thuộc thẩm quyền quyết định chủ trương đầu tư của Quốc hội; chấp thuận, quyết định đầu tư của Thủ tướng Chính phủ nhưng do Bộ, ngành thực hiện và các dự án do Bộ, ngành làm chủ đầu tư;</w:t>
      </w:r>
    </w:p>
    <w:p w14:paraId="4325234A" w14:textId="77777777" w:rsidR="00B81106" w:rsidRPr="00604EF4" w:rsidRDefault="00421938" w:rsidP="00FA610F">
      <w:pPr>
        <w:spacing w:before="120"/>
      </w:pPr>
      <w:r w:rsidRPr="00604EF4">
        <w:t xml:space="preserve">c) </w:t>
      </w:r>
      <w:r w:rsidR="00E05C70" w:rsidRPr="00604EF4">
        <w:t>Ủy</w:t>
      </w:r>
      <w:r w:rsidR="00B81106" w:rsidRPr="00604EF4">
        <w:t xml:space="preserve"> ban nhân dân cấp tỉnh có trách nhiệm bảo đảm ki</w:t>
      </w:r>
      <w:r w:rsidR="006116B6" w:rsidRPr="00604EF4">
        <w:t>nh</w:t>
      </w:r>
      <w:r w:rsidR="00B81106" w:rsidRPr="00604EF4">
        <w:t xml:space="preserve"> phí bồi thường, hỗ trợ, tái định cư đối với các dự án thuộc thẩm quyền quyết định của Hội đồng nhân dân cấp tỉnh;</w:t>
      </w:r>
    </w:p>
    <w:p w14:paraId="02C7A1A8" w14:textId="77777777" w:rsidR="00B81106" w:rsidRPr="00604EF4" w:rsidRDefault="006116B6" w:rsidP="00FA610F">
      <w:pPr>
        <w:spacing w:before="120"/>
      </w:pPr>
      <w:r w:rsidRPr="00604EF4">
        <w:t xml:space="preserve">d) </w:t>
      </w:r>
      <w:r w:rsidR="00B81106" w:rsidRPr="00604EF4">
        <w:t xml:space="preserve">Trường hợp chủ đầu tư tự nguyện ứng trước tiền bồi thường, hỗ trợ, tái định cư thì có trách nhiệm bảo đảm kinh phí thực hiện các dự án không thuộc trường hợp quy định tại </w:t>
      </w:r>
      <w:r w:rsidR="00604EF4" w:rsidRPr="00604EF4">
        <w:t>Điểm</w:t>
      </w:r>
      <w:r w:rsidR="00B81106" w:rsidRPr="00604EF4">
        <w:t xml:space="preserve"> b và </w:t>
      </w:r>
      <w:r w:rsidR="00604EF4" w:rsidRPr="00604EF4">
        <w:t>Điểm</w:t>
      </w:r>
      <w:r w:rsidR="00B81106" w:rsidRPr="00604EF4">
        <w:t xml:space="preserve"> c Khoản này.</w:t>
      </w:r>
    </w:p>
    <w:p w14:paraId="3F91605B" w14:textId="77777777" w:rsidR="00B3099C" w:rsidRPr="00604EF4" w:rsidRDefault="00B81106" w:rsidP="00FA610F">
      <w:pPr>
        <w:spacing w:before="120"/>
        <w:rPr>
          <w:b/>
        </w:rPr>
      </w:pPr>
      <w:bookmarkStart w:id="92" w:name="chuong_3"/>
      <w:r w:rsidRPr="00604EF4">
        <w:rPr>
          <w:b/>
        </w:rPr>
        <w:t xml:space="preserve">Chương </w:t>
      </w:r>
      <w:r w:rsidR="002B6AE9" w:rsidRPr="00604EF4">
        <w:rPr>
          <w:b/>
        </w:rPr>
        <w:t>3</w:t>
      </w:r>
      <w:r w:rsidR="00B3099C" w:rsidRPr="00604EF4">
        <w:rPr>
          <w:b/>
        </w:rPr>
        <w:t>.</w:t>
      </w:r>
    </w:p>
    <w:p w14:paraId="472A50FC" w14:textId="77777777" w:rsidR="00B81106" w:rsidRPr="00604EF4" w:rsidRDefault="00B3099C" w:rsidP="00FA610F">
      <w:pPr>
        <w:spacing w:before="120"/>
        <w:jc w:val="center"/>
        <w:rPr>
          <w:b/>
          <w:sz w:val="24"/>
        </w:rPr>
      </w:pPr>
      <w:bookmarkStart w:id="93" w:name="chuong_3_name"/>
      <w:bookmarkEnd w:id="92"/>
      <w:r w:rsidRPr="00604EF4">
        <w:rPr>
          <w:b/>
          <w:sz w:val="24"/>
        </w:rPr>
        <w:t>TỔ CHỨC THỰC HIỆN</w:t>
      </w:r>
    </w:p>
    <w:p w14:paraId="3D71C0CB" w14:textId="77777777" w:rsidR="00B81106" w:rsidRPr="00604EF4" w:rsidRDefault="00604EF4" w:rsidP="00FA610F">
      <w:pPr>
        <w:spacing w:before="120"/>
        <w:rPr>
          <w:b/>
        </w:rPr>
      </w:pPr>
      <w:bookmarkStart w:id="94" w:name="dieu_33"/>
      <w:bookmarkEnd w:id="93"/>
      <w:r w:rsidRPr="00604EF4">
        <w:rPr>
          <w:b/>
        </w:rPr>
        <w:t>Điều</w:t>
      </w:r>
      <w:r w:rsidR="00B81106" w:rsidRPr="00604EF4">
        <w:rPr>
          <w:b/>
        </w:rPr>
        <w:t xml:space="preserve"> 33. Trách nhiệm tổ chức thực hiện bồi thường, hỗ trợ, tái định cư của các </w:t>
      </w:r>
      <w:r w:rsidR="00EB4CF1" w:rsidRPr="00604EF4">
        <w:rPr>
          <w:b/>
        </w:rPr>
        <w:t>cơ</w:t>
      </w:r>
      <w:r w:rsidR="00B81106" w:rsidRPr="00604EF4">
        <w:rPr>
          <w:b/>
        </w:rPr>
        <w:t xml:space="preserve"> quan, đ</w:t>
      </w:r>
      <w:r w:rsidR="00AE4BB0" w:rsidRPr="00604EF4">
        <w:rPr>
          <w:b/>
        </w:rPr>
        <w:t>ơ</w:t>
      </w:r>
      <w:r w:rsidR="00B81106" w:rsidRPr="00604EF4">
        <w:rPr>
          <w:b/>
        </w:rPr>
        <w:t>n vị ở Trung ương và Ủy ban nhân dân cấp tỉnh</w:t>
      </w:r>
    </w:p>
    <w:bookmarkEnd w:id="94"/>
    <w:p w14:paraId="4FFDFF24" w14:textId="77777777" w:rsidR="00B81106" w:rsidRPr="00604EF4" w:rsidRDefault="00AE4BB0" w:rsidP="00FA610F">
      <w:pPr>
        <w:spacing w:before="120"/>
      </w:pPr>
      <w:r w:rsidRPr="00604EF4">
        <w:t xml:space="preserve">1. </w:t>
      </w:r>
      <w:r w:rsidR="00B81106" w:rsidRPr="00604EF4">
        <w:t>Các Bộ, cơ quan ngang Bộ, cơ quan thuộc Chính phủ, Tập đoàn kinh tế, Tổng công ty, đơn vị sự nghiệp công lập thuộc Trung ương quản lý có dự án đầu tư phải thu hồi đất có trách nhiệm chỉ đạo, tổ chức kiểm tra, thanh tra việc thực hiện bồi thường, hỗ trợ, tái định cư; phối hợp với Ủy ban nhân dân cấp tỉnh và Tổ chức l</w:t>
      </w:r>
      <w:r w:rsidRPr="00604EF4">
        <w:t>à</w:t>
      </w:r>
      <w:r w:rsidR="00B81106" w:rsidRPr="00604EF4">
        <w:t>m nhiệm vụ bồi thường, giải phóng mặt bằng trong quá trình tổ chức thực hiện; bảo đảm kinh phí cho việc bồi thường, hỗ trợ, tái định cư theo quy định của Nghị định này.</w:t>
      </w:r>
    </w:p>
    <w:p w14:paraId="5E31E849" w14:textId="77777777" w:rsidR="00B81106" w:rsidRPr="00604EF4" w:rsidRDefault="00AE4BB0" w:rsidP="00FA610F">
      <w:pPr>
        <w:spacing w:before="120"/>
      </w:pPr>
      <w:r w:rsidRPr="00604EF4">
        <w:t xml:space="preserve">2. </w:t>
      </w:r>
      <w:r w:rsidR="00B81106" w:rsidRPr="00604EF4">
        <w:t>Ủy ban nhân dân cấp tỉnh có trách nhiệm chỉ đạo tổ chức thu hồi đất, bồi thường, hỗ trợ, tái định cư theo quy định tại Nghị định này. Trước ngày 01 tháng 12 hàng năm, báo cáo Bộ Tài nguyên và Môi trường về tình hình và kết quả thực hiện thu hồi đất, bồi thường, hỗ tr</w:t>
      </w:r>
      <w:r w:rsidRPr="00604EF4">
        <w:t>ợ</w:t>
      </w:r>
      <w:r w:rsidR="00B81106" w:rsidRPr="00604EF4">
        <w:t>, tái định cư tại địa phương.</w:t>
      </w:r>
    </w:p>
    <w:p w14:paraId="3BA91B0D" w14:textId="77777777" w:rsidR="00B81106" w:rsidRPr="00604EF4" w:rsidRDefault="00AE4BB0" w:rsidP="00FA610F">
      <w:pPr>
        <w:spacing w:before="120"/>
      </w:pPr>
      <w:r w:rsidRPr="00604EF4">
        <w:t xml:space="preserve">3. </w:t>
      </w:r>
      <w:r w:rsidR="00B81106" w:rsidRPr="00604EF4">
        <w:t>Bộ Tài nguyên và Môi trường có trách nhiệm chỉ đạo, tổ chức, hướng dẫn, kiểm tra, thanh tra việc thực hiện việc bồi thường, hỗ trợ, tái định cư theo quy định tại Nghị định này và giải quyết các vướng mắc phát sinh theo đề nghị của Ủy ban nhân dân cấp tỉnh.</w:t>
      </w:r>
    </w:p>
    <w:p w14:paraId="617F9617" w14:textId="77777777" w:rsidR="00B81106" w:rsidRPr="00604EF4" w:rsidRDefault="00604EF4" w:rsidP="00FA610F">
      <w:pPr>
        <w:spacing w:before="120"/>
        <w:rPr>
          <w:b/>
        </w:rPr>
      </w:pPr>
      <w:bookmarkStart w:id="95" w:name="dieu_34"/>
      <w:r w:rsidRPr="00604EF4">
        <w:rPr>
          <w:b/>
        </w:rPr>
        <w:t>Điều</w:t>
      </w:r>
      <w:r w:rsidR="00B81106" w:rsidRPr="00604EF4">
        <w:rPr>
          <w:b/>
        </w:rPr>
        <w:t xml:space="preserve"> 34. Xử lý một số vấn đề phát sinh khi ban hành Nghị định</w:t>
      </w:r>
    </w:p>
    <w:p w14:paraId="76ADDE6C" w14:textId="77777777" w:rsidR="00B81106" w:rsidRPr="00604EF4" w:rsidRDefault="00750FC0" w:rsidP="00FA610F">
      <w:pPr>
        <w:spacing w:before="120"/>
      </w:pPr>
      <w:bookmarkStart w:id="96" w:name="khoan_13"/>
      <w:bookmarkEnd w:id="95"/>
      <w:r w:rsidRPr="00604EF4">
        <w:t xml:space="preserve">1. </w:t>
      </w:r>
      <w:r w:rsidR="00B81106" w:rsidRPr="00604EF4">
        <w:t>Đối với đất dự án thuộc diện Nhà nước thu hồi đất mà nhà đầu tư được Ủy ban nhân dân cấp tỉnh cho phép nhận chuyển nhượng đất thuộc phạm vi dự án trước ngày 01 tháng 7 năm 2014 thì khoản ti</w:t>
      </w:r>
      <w:r w:rsidRPr="00604EF4">
        <w:t>ề</w:t>
      </w:r>
      <w:r w:rsidR="00B81106" w:rsidRPr="00604EF4">
        <w:t>n nhà đầu tư đã trả đ</w:t>
      </w:r>
      <w:r w:rsidRPr="00604EF4">
        <w:t>ể</w:t>
      </w:r>
      <w:r w:rsidR="00B81106" w:rsidRPr="00604EF4">
        <w:t xml:space="preserve"> nhận chuyển nhượng quyền sử dụng đất được trừ vào số tiền sử dụng đất, tiền thuê đất theo quy định của pháp </w:t>
      </w:r>
      <w:r w:rsidR="00604EF4" w:rsidRPr="00604EF4">
        <w:t>luật</w:t>
      </w:r>
      <w:r w:rsidR="00B81106" w:rsidRPr="00604EF4">
        <w:t xml:space="preserve"> trước ngày 01 tháng 7 năm 2014.</w:t>
      </w:r>
    </w:p>
    <w:bookmarkEnd w:id="96"/>
    <w:p w14:paraId="073ACEEC" w14:textId="77777777" w:rsidR="00B81106" w:rsidRPr="00604EF4" w:rsidRDefault="00750FC0" w:rsidP="00FA610F">
      <w:pPr>
        <w:spacing w:before="120"/>
      </w:pPr>
      <w:r w:rsidRPr="00604EF4">
        <w:t xml:space="preserve">2. </w:t>
      </w:r>
      <w:r w:rsidR="00B81106" w:rsidRPr="00604EF4">
        <w:t xml:space="preserve">Đối với đất dự án trước ngày 01 tháng 7 năm 2014 thuộc diện Nhà nước thu hồi đất do sử dụng đất không đúng </w:t>
      </w:r>
      <w:r w:rsidR="00604EF4" w:rsidRPr="00604EF4">
        <w:t>mục</w:t>
      </w:r>
      <w:r w:rsidR="00B81106" w:rsidRPr="00604EF4">
        <w:t xml:space="preserve"> đích, sử dụng đất không có hiệu quả; không đưa đất vào sử dụng 12 tháng liên tục hoặc tiến độ sử dụng đất</w:t>
      </w:r>
      <w:r w:rsidRPr="00604EF4">
        <w:t xml:space="preserve"> chậm hơn 24 tháng so với tiế</w:t>
      </w:r>
      <w:r w:rsidR="00B81106" w:rsidRPr="00604EF4">
        <w:t xml:space="preserve">n độ ghi trong dự án đầu tư và đã được Ủy ban nhân dân cấp có thẩm quyền nơi có đất ban hành quyết định thu hồi đất thì việc xử lý tiền sử dụng đất, tiền thuê đất, tài sản đã đầu tư trên đất thực hiện theo quy định của pháp </w:t>
      </w:r>
      <w:r w:rsidR="00604EF4" w:rsidRPr="00604EF4">
        <w:t>luật</w:t>
      </w:r>
      <w:r w:rsidR="00B81106" w:rsidRPr="00604EF4">
        <w:t xml:space="preserve"> v</w:t>
      </w:r>
      <w:r w:rsidRPr="00604EF4">
        <w:t>ề</w:t>
      </w:r>
      <w:r w:rsidR="00B81106" w:rsidRPr="00604EF4">
        <w:t xml:space="preserve"> đất đai trước ngày 01 tháng 7 năm 2014; trường hợp chư</w:t>
      </w:r>
      <w:r w:rsidR="00622C42" w:rsidRPr="00604EF4">
        <w:t>a</w:t>
      </w:r>
      <w:r w:rsidR="00B81106" w:rsidRPr="00604EF4">
        <w:t xml:space="preserve"> có quyết định th</w:t>
      </w:r>
      <w:r w:rsidR="00622C42" w:rsidRPr="00604EF4">
        <w:t>u</w:t>
      </w:r>
      <w:r w:rsidR="00B81106" w:rsidRPr="00604EF4">
        <w:t xml:space="preserve"> hồi đất thì thực hiện theo quy định tạ</w:t>
      </w:r>
      <w:r w:rsidR="00622C42" w:rsidRPr="00604EF4">
        <w:t>i</w:t>
      </w:r>
      <w:r w:rsidR="00B81106" w:rsidRPr="00604EF4">
        <w:t xml:space="preserve"> </w:t>
      </w:r>
      <w:bookmarkStart w:id="97" w:name="dc_36"/>
      <w:r w:rsidR="00604EF4" w:rsidRPr="00604EF4">
        <w:t>Điểm</w:t>
      </w:r>
      <w:r w:rsidR="00B81106" w:rsidRPr="00604EF4">
        <w:t xml:space="preserve"> </w:t>
      </w:r>
      <w:r w:rsidR="00622C42" w:rsidRPr="00604EF4">
        <w:t>i</w:t>
      </w:r>
      <w:r w:rsidR="00B81106" w:rsidRPr="00604EF4">
        <w:t xml:space="preserve"> Khoản 1 </w:t>
      </w:r>
      <w:r w:rsidR="00604EF4" w:rsidRPr="00604EF4">
        <w:t>Điều</w:t>
      </w:r>
      <w:r w:rsidR="00B81106" w:rsidRPr="00604EF4">
        <w:t xml:space="preserve"> 64 của </w:t>
      </w:r>
      <w:r w:rsidR="00604EF4" w:rsidRPr="00604EF4">
        <w:t>Luật</w:t>
      </w:r>
      <w:r w:rsidR="00B81106" w:rsidRPr="00604EF4">
        <w:t xml:space="preserve"> Đất đai</w:t>
      </w:r>
      <w:bookmarkEnd w:id="97"/>
      <w:r w:rsidR="00B81106" w:rsidRPr="00604EF4">
        <w:t>.</w:t>
      </w:r>
    </w:p>
    <w:p w14:paraId="7620E69C" w14:textId="77777777" w:rsidR="00B81106" w:rsidRPr="00604EF4" w:rsidRDefault="00622C42" w:rsidP="00FA610F">
      <w:pPr>
        <w:spacing w:before="120"/>
      </w:pPr>
      <w:bookmarkStart w:id="98" w:name="khoan_11"/>
      <w:r w:rsidRPr="00604EF4">
        <w:t xml:space="preserve">3. </w:t>
      </w:r>
      <w:r w:rsidR="00B81106" w:rsidRPr="00604EF4">
        <w:t>Trường hợp đã</w:t>
      </w:r>
      <w:r w:rsidRPr="00604EF4">
        <w:t xml:space="preserve"> </w:t>
      </w:r>
      <w:r w:rsidR="00B81106" w:rsidRPr="00604EF4">
        <w:t xml:space="preserve">có quyết định thu hồi đất và có phương án bồi thường, hỗ trợ, tái định cư được phê duyệt theo quy định của pháp </w:t>
      </w:r>
      <w:r w:rsidR="00604EF4" w:rsidRPr="00604EF4">
        <w:t>luật</w:t>
      </w:r>
      <w:r w:rsidR="00B81106" w:rsidRPr="00604EF4">
        <w:t xml:space="preserve"> về đất đai trước ngày 01 tháng 7 năm 2014 th</w:t>
      </w:r>
      <w:r w:rsidR="00F6147F" w:rsidRPr="00604EF4">
        <w:t>ì</w:t>
      </w:r>
      <w:r w:rsidR="00B81106" w:rsidRPr="00604EF4">
        <w:t xml:space="preserve"> tiếp tục thực hiện theo phương án đã phê duyệt.</w:t>
      </w:r>
      <w:bookmarkEnd w:id="98"/>
    </w:p>
    <w:p w14:paraId="673BD552" w14:textId="77777777" w:rsidR="00B81106" w:rsidRPr="00604EF4" w:rsidRDefault="00F6147F" w:rsidP="00FA610F">
      <w:pPr>
        <w:spacing w:before="120"/>
      </w:pPr>
      <w:r w:rsidRPr="00604EF4">
        <w:t xml:space="preserve">4. </w:t>
      </w:r>
      <w:r w:rsidR="00B81106" w:rsidRPr="00604EF4">
        <w:t>Trường hợp đã có quyết định thu hồi đất nhưng chưa có phương án bồi th</w:t>
      </w:r>
      <w:r w:rsidRPr="00604EF4">
        <w:t>ườ</w:t>
      </w:r>
      <w:r w:rsidR="00B81106" w:rsidRPr="00604EF4">
        <w:t xml:space="preserve">ng, hỗ trợ, tái định cư được phê duyệt </w:t>
      </w:r>
      <w:r w:rsidRPr="00604EF4">
        <w:t>tr</w:t>
      </w:r>
      <w:r w:rsidR="00B81106" w:rsidRPr="00604EF4">
        <w:t>ước ngày 01 tháng 7 năm 2014 thì giải quyết theo quy định sau đây:</w:t>
      </w:r>
    </w:p>
    <w:p w14:paraId="7D73A54B" w14:textId="77777777" w:rsidR="00B81106" w:rsidRPr="00604EF4" w:rsidRDefault="00F6147F" w:rsidP="00FA610F">
      <w:pPr>
        <w:spacing w:before="120"/>
      </w:pPr>
      <w:bookmarkStart w:id="99" w:name="khoan_12"/>
      <w:r w:rsidRPr="00604EF4">
        <w:t xml:space="preserve">a) </w:t>
      </w:r>
      <w:r w:rsidR="00B81106" w:rsidRPr="00604EF4">
        <w:t>Đối với dự án thuộc trường h</w:t>
      </w:r>
      <w:r w:rsidR="002A7AE0" w:rsidRPr="00604EF4">
        <w:t>ợ</w:t>
      </w:r>
      <w:r w:rsidR="00B81106" w:rsidRPr="00604EF4">
        <w:t xml:space="preserve">p thu hồi đất quy định tại </w:t>
      </w:r>
      <w:bookmarkStart w:id="100" w:name="dc_105"/>
      <w:r w:rsidR="00604EF4" w:rsidRPr="00604EF4">
        <w:t>Điều</w:t>
      </w:r>
      <w:r w:rsidR="00B81106" w:rsidRPr="00604EF4">
        <w:t xml:space="preserve"> 61 và </w:t>
      </w:r>
      <w:r w:rsidR="00604EF4" w:rsidRPr="00604EF4">
        <w:t>Điều</w:t>
      </w:r>
      <w:r w:rsidR="00B81106" w:rsidRPr="00604EF4">
        <w:t xml:space="preserve"> 62 của </w:t>
      </w:r>
      <w:r w:rsidR="00604EF4" w:rsidRPr="00604EF4">
        <w:t>Luật</w:t>
      </w:r>
      <w:r w:rsidR="00B81106" w:rsidRPr="00604EF4">
        <w:t xml:space="preserve"> Đất đai</w:t>
      </w:r>
      <w:bookmarkEnd w:id="100"/>
      <w:r w:rsidR="00B81106" w:rsidRPr="00604EF4">
        <w:t xml:space="preserve">, </w:t>
      </w:r>
      <w:bookmarkStart w:id="101" w:name="khoan_12_name"/>
      <w:r w:rsidR="00B81106" w:rsidRPr="00604EF4">
        <w:t xml:space="preserve">chủ đầu tư đủ </w:t>
      </w:r>
      <w:r w:rsidR="00604EF4" w:rsidRPr="00604EF4">
        <w:t>điều</w:t>
      </w:r>
      <w:r w:rsidR="00B81106" w:rsidRPr="00604EF4">
        <w:t xml:space="preserve"> kiện quy định tại</w:t>
      </w:r>
      <w:bookmarkEnd w:id="101"/>
      <w:r w:rsidR="00B81106" w:rsidRPr="00604EF4">
        <w:t xml:space="preserve"> </w:t>
      </w:r>
      <w:bookmarkStart w:id="102" w:name="dc_104"/>
      <w:r w:rsidR="00B81106" w:rsidRPr="00604EF4">
        <w:t xml:space="preserve">Khoản 3 </w:t>
      </w:r>
      <w:r w:rsidR="00604EF4" w:rsidRPr="00604EF4">
        <w:t>Điều</w:t>
      </w:r>
      <w:r w:rsidR="00B81106" w:rsidRPr="00604EF4">
        <w:t xml:space="preserve"> 58 của </w:t>
      </w:r>
      <w:r w:rsidR="00604EF4" w:rsidRPr="00604EF4">
        <w:t>Luật</w:t>
      </w:r>
      <w:r w:rsidR="00B81106" w:rsidRPr="00604EF4">
        <w:t xml:space="preserve"> Đất đai</w:t>
      </w:r>
      <w:bookmarkEnd w:id="102"/>
      <w:r w:rsidR="00B81106" w:rsidRPr="00604EF4">
        <w:t xml:space="preserve"> </w:t>
      </w:r>
      <w:bookmarkStart w:id="103" w:name="khoan_12_name_name"/>
      <w:r w:rsidR="00B81106" w:rsidRPr="00604EF4">
        <w:t>thì Ủy ban nhân dân cấp tỉnh cho phép tiếp tục lập, thẩm định, phê duyệt phương án bồi thường, hỗ trợ, tái định cư the</w:t>
      </w:r>
      <w:r w:rsidR="002A7AE0" w:rsidRPr="00604EF4">
        <w:t>o</w:t>
      </w:r>
      <w:r w:rsidR="00B81106" w:rsidRPr="00604EF4">
        <w:t xml:space="preserve"> quy định của </w:t>
      </w:r>
      <w:r w:rsidR="00604EF4" w:rsidRPr="00604EF4">
        <w:t>Luật</w:t>
      </w:r>
      <w:r w:rsidR="00B81106" w:rsidRPr="00604EF4">
        <w:t xml:space="preserve"> Đất đai năm 2013;</w:t>
      </w:r>
    </w:p>
    <w:bookmarkEnd w:id="99"/>
    <w:bookmarkEnd w:id="103"/>
    <w:p w14:paraId="58992DC6" w14:textId="77777777" w:rsidR="00B81106" w:rsidRPr="00604EF4" w:rsidRDefault="002A7AE0" w:rsidP="00FA610F">
      <w:pPr>
        <w:spacing w:before="120"/>
      </w:pPr>
      <w:r w:rsidRPr="00604EF4">
        <w:t xml:space="preserve">b) </w:t>
      </w:r>
      <w:r w:rsidR="00B81106" w:rsidRPr="00604EF4">
        <w:t xml:space="preserve">Đối với dự án không đủ </w:t>
      </w:r>
      <w:r w:rsidR="00604EF4" w:rsidRPr="00604EF4">
        <w:t>điều</w:t>
      </w:r>
      <w:r w:rsidR="00B81106" w:rsidRPr="00604EF4">
        <w:t xml:space="preserve"> kiện quy định tại </w:t>
      </w:r>
      <w:r w:rsidR="00604EF4" w:rsidRPr="00604EF4">
        <w:t>Điểm</w:t>
      </w:r>
      <w:r w:rsidR="00B81106" w:rsidRPr="00604EF4">
        <w:t xml:space="preserve"> a Khoản này thì Ủy ban nhân dân cấp có thẩm quyền ra quyết định hủy quyết định thu hồi đất và chỉ đạo các tổ chức, cá nhân liên quan phải dừng thực hiện dự án;</w:t>
      </w:r>
    </w:p>
    <w:p w14:paraId="077DE4C4" w14:textId="77777777" w:rsidR="00B81106" w:rsidRPr="00604EF4" w:rsidRDefault="000F6C8A" w:rsidP="00FA610F">
      <w:pPr>
        <w:spacing w:before="120"/>
      </w:pPr>
      <w:r w:rsidRPr="00604EF4">
        <w:t xml:space="preserve">c) </w:t>
      </w:r>
      <w:r w:rsidR="00B81106" w:rsidRPr="00604EF4">
        <w:t xml:space="preserve">Đối với dự án được cơ quan nhà nước có thẩm quyền cho phép thu hồi đất theo tiến độ thì Nhà nước tiếp tục thực hiện thu hồi đất đối với phần diện tích đất còn lại và lập, thẩm định, phê duyệt phương án bồi thường, hỗ trợ, tái định cư theo quy định của </w:t>
      </w:r>
      <w:r w:rsidR="00604EF4" w:rsidRPr="00604EF4">
        <w:t>Luật</w:t>
      </w:r>
      <w:r w:rsidR="00B81106" w:rsidRPr="00604EF4">
        <w:t xml:space="preserve"> Đất đai năm 2013.</w:t>
      </w:r>
    </w:p>
    <w:p w14:paraId="03BDF2E5" w14:textId="77777777" w:rsidR="00B81106" w:rsidRPr="00604EF4" w:rsidRDefault="000F6C8A" w:rsidP="00FA610F">
      <w:pPr>
        <w:spacing w:before="120"/>
      </w:pPr>
      <w:r w:rsidRPr="00604EF4">
        <w:t xml:space="preserve">5. </w:t>
      </w:r>
      <w:r w:rsidR="00B81106" w:rsidRPr="00604EF4">
        <w:t>Đối với đất sử dụng trước ngà</w:t>
      </w:r>
      <w:r w:rsidRPr="00604EF4">
        <w:t>y</w:t>
      </w:r>
      <w:r w:rsidR="00B81106" w:rsidRPr="00604EF4">
        <w:t xml:space="preserve"> 01 tháng 7 năm 2014 mà có nguồn gốc do được Nhà nước cho th</w:t>
      </w:r>
      <w:r w:rsidRPr="00604EF4">
        <w:t>u</w:t>
      </w:r>
      <w:r w:rsidR="00B81106" w:rsidRPr="00604EF4">
        <w:t>ế đất trả tiền thuê đất một lần cho cả</w:t>
      </w:r>
      <w:r w:rsidRPr="00604EF4">
        <w:t xml:space="preserve"> </w:t>
      </w:r>
      <w:r w:rsidR="00B81106" w:rsidRPr="00604EF4">
        <w:t>thời gian thuê thì người có đất thu hồi không được bồi thường về đất nhưng được bồi thường chi phí đầu tư vào đất còn lại theo quy định của Nghị định số 197</w:t>
      </w:r>
      <w:r w:rsidR="00604EF4" w:rsidRPr="00604EF4">
        <w:t>/</w:t>
      </w:r>
      <w:r w:rsidR="00B81106" w:rsidRPr="00604EF4">
        <w:t>2004</w:t>
      </w:r>
      <w:r w:rsidR="00604EF4" w:rsidRPr="00604EF4">
        <w:t>/</w:t>
      </w:r>
      <w:r w:rsidR="00B81106" w:rsidRPr="00604EF4">
        <w:t>NĐ</w:t>
      </w:r>
      <w:r w:rsidR="00604EF4" w:rsidRPr="00604EF4">
        <w:t>-</w:t>
      </w:r>
      <w:r w:rsidR="00B81106" w:rsidRPr="00604EF4">
        <w:t>CP ngày 03 tháng 12 năm 2004 của Chính phủ về bồi thường, hỗ trợ và tái định cư khi Nhà nước thu hồi đất.</w:t>
      </w:r>
    </w:p>
    <w:p w14:paraId="291BFDCE" w14:textId="77777777" w:rsidR="00B81106" w:rsidRPr="00604EF4" w:rsidRDefault="00604EF4" w:rsidP="00FA610F">
      <w:pPr>
        <w:spacing w:before="120"/>
        <w:rPr>
          <w:b/>
        </w:rPr>
      </w:pPr>
      <w:bookmarkStart w:id="104" w:name="dieu_35"/>
      <w:r w:rsidRPr="00604EF4">
        <w:rPr>
          <w:b/>
        </w:rPr>
        <w:t>Điều</w:t>
      </w:r>
      <w:r w:rsidR="00B81106" w:rsidRPr="00604EF4">
        <w:rPr>
          <w:b/>
        </w:rPr>
        <w:t xml:space="preserve"> 35. Hiệu lực thi hành</w:t>
      </w:r>
    </w:p>
    <w:bookmarkEnd w:id="104"/>
    <w:p w14:paraId="31E48DAC" w14:textId="77777777" w:rsidR="00B81106" w:rsidRPr="00604EF4" w:rsidRDefault="00D203F9" w:rsidP="00FA610F">
      <w:pPr>
        <w:spacing w:before="120"/>
      </w:pPr>
      <w:r w:rsidRPr="00604EF4">
        <w:t xml:space="preserve">1. </w:t>
      </w:r>
      <w:r w:rsidR="00B81106" w:rsidRPr="00604EF4">
        <w:t>Nghị định này có hiệu lực thi hành kể từ ngày 01 tháng 7 năm 2014.</w:t>
      </w:r>
    </w:p>
    <w:p w14:paraId="281BBE0D" w14:textId="77777777" w:rsidR="00B81106" w:rsidRPr="00604EF4" w:rsidRDefault="00D203F9" w:rsidP="00FA610F">
      <w:pPr>
        <w:spacing w:before="120"/>
      </w:pPr>
      <w:r w:rsidRPr="00604EF4">
        <w:t xml:space="preserve">2. </w:t>
      </w:r>
      <w:r w:rsidR="00B81106" w:rsidRPr="00604EF4">
        <w:t>Nghị định này thay thế Nghị định số 197</w:t>
      </w:r>
      <w:r w:rsidR="00604EF4" w:rsidRPr="00604EF4">
        <w:t>/</w:t>
      </w:r>
      <w:r w:rsidR="00B81106" w:rsidRPr="00604EF4">
        <w:t>2004</w:t>
      </w:r>
      <w:r w:rsidR="00604EF4" w:rsidRPr="00604EF4">
        <w:t>/</w:t>
      </w:r>
      <w:r w:rsidR="00B81106" w:rsidRPr="00604EF4">
        <w:t>NĐ</w:t>
      </w:r>
      <w:r w:rsidR="00604EF4" w:rsidRPr="00604EF4">
        <w:t>-</w:t>
      </w:r>
      <w:r w:rsidR="00B81106" w:rsidRPr="00604EF4">
        <w:t>CP ngày 03 tháng 12 năm 2004 của Chính phủ về bồi thường, hỗ trợ và tái định cư khi Nhà nước thu hồi đất.</w:t>
      </w:r>
    </w:p>
    <w:p w14:paraId="4B56C5E6" w14:textId="77777777" w:rsidR="00B81106" w:rsidRPr="00604EF4" w:rsidRDefault="00604EF4" w:rsidP="00FA610F">
      <w:pPr>
        <w:spacing w:before="120"/>
        <w:rPr>
          <w:b/>
        </w:rPr>
      </w:pPr>
      <w:bookmarkStart w:id="105" w:name="dieu_36"/>
      <w:r w:rsidRPr="00604EF4">
        <w:rPr>
          <w:b/>
        </w:rPr>
        <w:t>Điều</w:t>
      </w:r>
      <w:r w:rsidR="00B81106" w:rsidRPr="00604EF4">
        <w:rPr>
          <w:b/>
        </w:rPr>
        <w:t xml:space="preserve"> 36. Trách nhiệm thi hành</w:t>
      </w:r>
    </w:p>
    <w:bookmarkEnd w:id="105"/>
    <w:p w14:paraId="5AF2E5D7" w14:textId="77777777" w:rsidR="00D06037" w:rsidRPr="00604EF4" w:rsidRDefault="00B81106" w:rsidP="00FA610F">
      <w:pPr>
        <w:spacing w:before="120"/>
        <w:rPr>
          <w:szCs w:val="20"/>
        </w:rPr>
      </w:pPr>
      <w:r w:rsidRPr="00604EF4">
        <w:t>Các Bộ trưởng, Thủ trưởng cơ quan ngang Bộ, Thủ trưởng cơ quan thuộc Chính phủ, Chủ tịch Ủy ban nhân dân các cấp, tổ chức và cá nhân có liên quan chịu trách nhiệm thi hành Nghị định này.</w:t>
      </w:r>
    </w:p>
    <w:p w14:paraId="3368486A" w14:textId="77777777" w:rsidR="00F8780E" w:rsidRPr="00604EF4" w:rsidRDefault="00F8780E" w:rsidP="00FA610F">
      <w:pPr>
        <w:spacing w:before="120"/>
        <w:rPr>
          <w:szCs w:val="20"/>
        </w:rPr>
      </w:pPr>
    </w:p>
    <w:tbl>
      <w:tblPr>
        <w:tblW w:w="0" w:type="auto"/>
        <w:tblLook w:val="01E0" w:firstRow="1" w:lastRow="1" w:firstColumn="1" w:lastColumn="1" w:noHBand="0" w:noVBand="0"/>
      </w:tblPr>
      <w:tblGrid>
        <w:gridCol w:w="3927"/>
        <w:gridCol w:w="4596"/>
      </w:tblGrid>
      <w:tr w:rsidR="00775166" w:rsidRPr="00604EF4" w14:paraId="767FBE34" w14:textId="77777777" w:rsidTr="009F48D9">
        <w:tc>
          <w:tcPr>
            <w:tcW w:w="3927" w:type="dxa"/>
          </w:tcPr>
          <w:p w14:paraId="42AEE625" w14:textId="77777777" w:rsidR="00B90498" w:rsidRPr="00604EF4" w:rsidRDefault="00B90498" w:rsidP="009F48D9">
            <w:pPr>
              <w:spacing w:before="120"/>
              <w:rPr>
                <w:b/>
                <w:i/>
                <w:sz w:val="16"/>
                <w:szCs w:val="16"/>
              </w:rPr>
            </w:pPr>
          </w:p>
          <w:p w14:paraId="4ABFF8E6" w14:textId="77777777" w:rsidR="005C549C" w:rsidRPr="00604EF4" w:rsidRDefault="00775166" w:rsidP="009F48D9">
            <w:pPr>
              <w:spacing w:before="120"/>
              <w:rPr>
                <w:sz w:val="16"/>
                <w:szCs w:val="20"/>
              </w:rPr>
            </w:pPr>
            <w:r w:rsidRPr="00604EF4">
              <w:rPr>
                <w:b/>
                <w:i/>
                <w:szCs w:val="20"/>
              </w:rPr>
              <w:t>Nơi nhận:</w:t>
            </w:r>
            <w:r w:rsidR="009A3820" w:rsidRPr="00604EF4">
              <w:rPr>
                <w:b/>
                <w:i/>
                <w:szCs w:val="20"/>
              </w:rPr>
              <w:br/>
            </w:r>
            <w:r w:rsidR="00604EF4" w:rsidRPr="00604EF4">
              <w:rPr>
                <w:sz w:val="16"/>
                <w:szCs w:val="16"/>
              </w:rPr>
              <w:t>-</w:t>
            </w:r>
            <w:r w:rsidR="007A0CC4" w:rsidRPr="00604EF4">
              <w:rPr>
                <w:sz w:val="16"/>
                <w:szCs w:val="16"/>
              </w:rPr>
              <w:t xml:space="preserve"> </w:t>
            </w:r>
            <w:r w:rsidR="0080438A" w:rsidRPr="00604EF4">
              <w:rPr>
                <w:sz w:val="16"/>
                <w:szCs w:val="16"/>
              </w:rPr>
              <w:t>Ban Bí thư Trung ương Đảng;</w:t>
            </w:r>
            <w:r w:rsidR="0080438A" w:rsidRPr="00604EF4">
              <w:rPr>
                <w:sz w:val="16"/>
                <w:szCs w:val="16"/>
              </w:rPr>
              <w:br/>
            </w:r>
            <w:r w:rsidR="00604EF4" w:rsidRPr="00604EF4">
              <w:rPr>
                <w:sz w:val="16"/>
                <w:szCs w:val="16"/>
              </w:rPr>
              <w:t>-</w:t>
            </w:r>
            <w:r w:rsidR="0080438A" w:rsidRPr="00604EF4">
              <w:rPr>
                <w:sz w:val="16"/>
                <w:szCs w:val="16"/>
              </w:rPr>
              <w:t xml:space="preserve"> Thủ t</w:t>
            </w:r>
            <w:r w:rsidR="001C354B" w:rsidRPr="00604EF4">
              <w:rPr>
                <w:sz w:val="16"/>
                <w:szCs w:val="16"/>
              </w:rPr>
              <w:t>ướ</w:t>
            </w:r>
            <w:r w:rsidR="0080438A" w:rsidRPr="00604EF4">
              <w:rPr>
                <w:sz w:val="16"/>
                <w:szCs w:val="16"/>
              </w:rPr>
              <w:t>ng, các Phó Th</w:t>
            </w:r>
            <w:r w:rsidR="001C354B" w:rsidRPr="00604EF4">
              <w:rPr>
                <w:sz w:val="16"/>
                <w:szCs w:val="16"/>
              </w:rPr>
              <w:t>ủ</w:t>
            </w:r>
            <w:r w:rsidR="0080438A" w:rsidRPr="00604EF4">
              <w:rPr>
                <w:sz w:val="16"/>
                <w:szCs w:val="16"/>
              </w:rPr>
              <w:t xml:space="preserve"> tướng Chính phủ;</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Các Bộ, cơ quan ngang Bộ, cơ quan thuộc CP;</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 xml:space="preserve">HĐND, </w:t>
            </w:r>
            <w:r w:rsidR="001C354B" w:rsidRPr="00604EF4">
              <w:rPr>
                <w:sz w:val="16"/>
                <w:szCs w:val="16"/>
              </w:rPr>
              <w:t>U</w:t>
            </w:r>
            <w:r w:rsidR="0080438A" w:rsidRPr="00604EF4">
              <w:rPr>
                <w:sz w:val="16"/>
                <w:szCs w:val="16"/>
              </w:rPr>
              <w:t>BND các tỉnh, TP trực thuộc TW;</w:t>
            </w:r>
            <w:r w:rsidR="00630B5D" w:rsidRPr="00604EF4">
              <w:rPr>
                <w:sz w:val="16"/>
                <w:szCs w:val="16"/>
              </w:rPr>
              <w:br/>
            </w:r>
            <w:r w:rsidR="00604EF4" w:rsidRPr="00604EF4">
              <w:rPr>
                <w:sz w:val="16"/>
                <w:szCs w:val="16"/>
              </w:rPr>
              <w:t>-</w:t>
            </w:r>
            <w:r w:rsidR="00630B5D" w:rsidRPr="00604EF4">
              <w:rPr>
                <w:sz w:val="16"/>
                <w:szCs w:val="16"/>
              </w:rPr>
              <w:t xml:space="preserve"> Văn phòng Tổng Bí thư;</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V</w:t>
            </w:r>
            <w:r w:rsidR="001C354B" w:rsidRPr="00604EF4">
              <w:rPr>
                <w:sz w:val="16"/>
                <w:szCs w:val="16"/>
              </w:rPr>
              <w:t>ă</w:t>
            </w:r>
            <w:r w:rsidR="0080438A" w:rsidRPr="00604EF4">
              <w:rPr>
                <w:sz w:val="16"/>
                <w:szCs w:val="16"/>
              </w:rPr>
              <w:t>n phòng T</w:t>
            </w:r>
            <w:r w:rsidR="00630B5D" w:rsidRPr="00604EF4">
              <w:rPr>
                <w:sz w:val="16"/>
                <w:szCs w:val="16"/>
              </w:rPr>
              <w:t>W</w:t>
            </w:r>
            <w:r w:rsidR="0080438A" w:rsidRPr="00604EF4">
              <w:rPr>
                <w:sz w:val="16"/>
                <w:szCs w:val="16"/>
              </w:rPr>
              <w:t xml:space="preserve"> và các Ban của Đảng;</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V</w:t>
            </w:r>
            <w:r w:rsidR="001C354B" w:rsidRPr="00604EF4">
              <w:rPr>
                <w:sz w:val="16"/>
                <w:szCs w:val="16"/>
              </w:rPr>
              <w:t>ă</w:t>
            </w:r>
            <w:r w:rsidR="0080438A" w:rsidRPr="00604EF4">
              <w:rPr>
                <w:sz w:val="16"/>
                <w:szCs w:val="16"/>
              </w:rPr>
              <w:t>n phòng Chủ tịch nước;</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 xml:space="preserve">Hội đồng Dân tộc và các </w:t>
            </w:r>
            <w:r w:rsidR="00630B5D" w:rsidRPr="00604EF4">
              <w:rPr>
                <w:sz w:val="16"/>
                <w:szCs w:val="16"/>
              </w:rPr>
              <w:t>UB</w:t>
            </w:r>
            <w:r w:rsidR="0080438A" w:rsidRPr="00604EF4">
              <w:rPr>
                <w:sz w:val="16"/>
                <w:szCs w:val="16"/>
              </w:rPr>
              <w:t xml:space="preserve"> của Quốc hội;</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V</w:t>
            </w:r>
            <w:r w:rsidR="001C354B" w:rsidRPr="00604EF4">
              <w:rPr>
                <w:sz w:val="16"/>
                <w:szCs w:val="16"/>
              </w:rPr>
              <w:t>ă</w:t>
            </w:r>
            <w:r w:rsidR="0080438A" w:rsidRPr="00604EF4">
              <w:rPr>
                <w:sz w:val="16"/>
                <w:szCs w:val="16"/>
              </w:rPr>
              <w:t>n phòng Quốc hội;</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Tòa án nhân dân tối cao;</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Viện Kiểm sát nhân dân tối cao;</w:t>
            </w:r>
            <w:r w:rsidR="00DE56C3" w:rsidRPr="00604EF4">
              <w:rPr>
                <w:sz w:val="16"/>
                <w:szCs w:val="16"/>
              </w:rPr>
              <w:br/>
            </w:r>
            <w:r w:rsidR="00604EF4" w:rsidRPr="00604EF4">
              <w:rPr>
                <w:sz w:val="16"/>
                <w:szCs w:val="16"/>
              </w:rPr>
              <w:t>-</w:t>
            </w:r>
            <w:r w:rsidR="00DE56C3" w:rsidRPr="00604EF4">
              <w:rPr>
                <w:sz w:val="16"/>
                <w:szCs w:val="16"/>
              </w:rPr>
              <w:t xml:space="preserve"> Kiểm toán Nhà nước;</w:t>
            </w:r>
            <w:r w:rsidR="0080438A" w:rsidRPr="00604EF4">
              <w:rPr>
                <w:sz w:val="16"/>
                <w:szCs w:val="16"/>
              </w:rPr>
              <w:br/>
            </w:r>
            <w:r w:rsidR="00604EF4" w:rsidRPr="00604EF4">
              <w:rPr>
                <w:sz w:val="16"/>
                <w:szCs w:val="16"/>
              </w:rPr>
              <w:t>-</w:t>
            </w:r>
            <w:r w:rsidR="00DE56C3" w:rsidRPr="00604EF4">
              <w:rPr>
                <w:sz w:val="16"/>
                <w:szCs w:val="16"/>
              </w:rPr>
              <w:t xml:space="preserve"> UB</w:t>
            </w:r>
            <w:r w:rsidR="0080438A" w:rsidRPr="00604EF4">
              <w:rPr>
                <w:sz w:val="16"/>
                <w:szCs w:val="16"/>
              </w:rPr>
              <w:t xml:space="preserve"> Giám sát tài chính Q</w:t>
            </w:r>
            <w:r w:rsidR="00DE56C3" w:rsidRPr="00604EF4">
              <w:rPr>
                <w:sz w:val="16"/>
                <w:szCs w:val="16"/>
              </w:rPr>
              <w:t>G</w:t>
            </w:r>
            <w:r w:rsidR="0080438A" w:rsidRPr="00604EF4">
              <w:rPr>
                <w:sz w:val="16"/>
                <w:szCs w:val="16"/>
              </w:rPr>
              <w:t>;</w:t>
            </w:r>
            <w:r w:rsidR="00C336AC"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Ngân hàng Chính sách xã hội;</w:t>
            </w:r>
            <w:r w:rsidR="0080438A" w:rsidRPr="00604EF4">
              <w:rPr>
                <w:sz w:val="16"/>
                <w:szCs w:val="16"/>
              </w:rPr>
              <w:br/>
            </w:r>
            <w:r w:rsidR="00604EF4" w:rsidRPr="00604EF4">
              <w:rPr>
                <w:sz w:val="16"/>
                <w:szCs w:val="16"/>
              </w:rPr>
              <w:t>-</w:t>
            </w:r>
            <w:r w:rsidR="0080438A" w:rsidRPr="00604EF4">
              <w:rPr>
                <w:sz w:val="16"/>
                <w:szCs w:val="16"/>
              </w:rPr>
              <w:t xml:space="preserve"> Ngân hàng Phát triển Việt Nam; </w:t>
            </w:r>
            <w:r w:rsidR="0080438A" w:rsidRPr="00604EF4">
              <w:rPr>
                <w:sz w:val="16"/>
                <w:szCs w:val="16"/>
              </w:rPr>
              <w:br/>
            </w:r>
            <w:r w:rsidR="00604EF4" w:rsidRPr="00604EF4">
              <w:rPr>
                <w:sz w:val="16"/>
                <w:szCs w:val="16"/>
              </w:rPr>
              <w:t>-</w:t>
            </w:r>
            <w:r w:rsidR="001C354B" w:rsidRPr="00604EF4">
              <w:rPr>
                <w:sz w:val="16"/>
                <w:szCs w:val="16"/>
              </w:rPr>
              <w:t xml:space="preserve"> </w:t>
            </w:r>
            <w:r w:rsidR="00E61589" w:rsidRPr="00604EF4">
              <w:rPr>
                <w:sz w:val="16"/>
                <w:szCs w:val="16"/>
              </w:rPr>
              <w:t xml:space="preserve">Ủy ban </w:t>
            </w:r>
            <w:r w:rsidR="00DE56C3" w:rsidRPr="00604EF4">
              <w:rPr>
                <w:sz w:val="16"/>
                <w:szCs w:val="16"/>
              </w:rPr>
              <w:t>TW</w:t>
            </w:r>
            <w:r w:rsidR="0080438A" w:rsidRPr="00604EF4">
              <w:rPr>
                <w:sz w:val="16"/>
                <w:szCs w:val="16"/>
              </w:rPr>
              <w:t xml:space="preserve"> Mặt trận Tổ quốc Việt Nam;</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Cơ quan Trung ương của các đoàn thể;</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 xml:space="preserve">VPCP: BTCN, các PCN, Trợ </w:t>
            </w:r>
            <w:r w:rsidR="001C354B" w:rsidRPr="00604EF4">
              <w:rPr>
                <w:sz w:val="16"/>
                <w:szCs w:val="16"/>
              </w:rPr>
              <w:t>l</w:t>
            </w:r>
            <w:r w:rsidR="0080438A" w:rsidRPr="00604EF4">
              <w:rPr>
                <w:sz w:val="16"/>
                <w:szCs w:val="16"/>
              </w:rPr>
              <w:t xml:space="preserve">ý TTCP, TGĐ </w:t>
            </w:r>
            <w:r w:rsidR="001C354B" w:rsidRPr="00604EF4">
              <w:rPr>
                <w:sz w:val="16"/>
                <w:szCs w:val="16"/>
              </w:rPr>
              <w:t>C</w:t>
            </w:r>
            <w:r w:rsidR="0080438A" w:rsidRPr="00604EF4">
              <w:rPr>
                <w:sz w:val="16"/>
                <w:szCs w:val="16"/>
              </w:rPr>
              <w:t>ổng TTĐT, các Vụ, Cục, đơn vị trực thuộc, Công báo;</w:t>
            </w:r>
            <w:r w:rsidR="0080438A" w:rsidRPr="00604EF4">
              <w:rPr>
                <w:sz w:val="16"/>
                <w:szCs w:val="16"/>
              </w:rPr>
              <w:br/>
            </w:r>
            <w:r w:rsidR="00604EF4" w:rsidRPr="00604EF4">
              <w:rPr>
                <w:sz w:val="16"/>
                <w:szCs w:val="16"/>
              </w:rPr>
              <w:t>-</w:t>
            </w:r>
            <w:r w:rsidR="001C354B" w:rsidRPr="00604EF4">
              <w:rPr>
                <w:sz w:val="16"/>
                <w:szCs w:val="16"/>
              </w:rPr>
              <w:t xml:space="preserve"> </w:t>
            </w:r>
            <w:r w:rsidR="0080438A" w:rsidRPr="00604EF4">
              <w:rPr>
                <w:sz w:val="16"/>
                <w:szCs w:val="16"/>
              </w:rPr>
              <w:t>Lưu: V</w:t>
            </w:r>
            <w:r w:rsidR="001C354B" w:rsidRPr="00604EF4">
              <w:rPr>
                <w:sz w:val="16"/>
                <w:szCs w:val="16"/>
              </w:rPr>
              <w:t>ă</w:t>
            </w:r>
            <w:r w:rsidR="0080438A" w:rsidRPr="00604EF4">
              <w:rPr>
                <w:sz w:val="16"/>
                <w:szCs w:val="16"/>
              </w:rPr>
              <w:t xml:space="preserve">n thư, </w:t>
            </w:r>
            <w:r w:rsidR="002F3021" w:rsidRPr="00604EF4">
              <w:rPr>
                <w:sz w:val="16"/>
                <w:szCs w:val="16"/>
              </w:rPr>
              <w:t>KT</w:t>
            </w:r>
            <w:r w:rsidR="00C336AC" w:rsidRPr="00604EF4">
              <w:rPr>
                <w:sz w:val="16"/>
                <w:szCs w:val="16"/>
              </w:rPr>
              <w:t>N</w:t>
            </w:r>
            <w:r w:rsidR="0080438A" w:rsidRPr="00604EF4">
              <w:rPr>
                <w:sz w:val="16"/>
                <w:szCs w:val="16"/>
              </w:rPr>
              <w:t xml:space="preserve"> (3b).</w:t>
            </w:r>
            <w:r w:rsidR="00DE56C3" w:rsidRPr="00604EF4">
              <w:rPr>
                <w:sz w:val="16"/>
                <w:szCs w:val="16"/>
              </w:rPr>
              <w:t>KN</w:t>
            </w:r>
          </w:p>
        </w:tc>
        <w:tc>
          <w:tcPr>
            <w:tcW w:w="4596" w:type="dxa"/>
          </w:tcPr>
          <w:p w14:paraId="41BC7921" w14:textId="77777777" w:rsidR="00775166" w:rsidRPr="00604EF4" w:rsidRDefault="00630B5D" w:rsidP="009F48D9">
            <w:pPr>
              <w:spacing w:before="120"/>
              <w:jc w:val="center"/>
              <w:rPr>
                <w:b/>
                <w:szCs w:val="20"/>
              </w:rPr>
            </w:pPr>
            <w:r w:rsidRPr="00604EF4">
              <w:rPr>
                <w:b/>
                <w:szCs w:val="20"/>
              </w:rPr>
              <w:t>TM</w:t>
            </w:r>
            <w:r w:rsidR="002B6FF5" w:rsidRPr="00604EF4">
              <w:rPr>
                <w:b/>
                <w:szCs w:val="20"/>
              </w:rPr>
              <w:t xml:space="preserve">. </w:t>
            </w:r>
            <w:smartTag w:uri="urn:schemas-microsoft-com:office:smarttags" w:element="PlaceName">
              <w:r w:rsidR="002B6FF5" w:rsidRPr="00604EF4">
                <w:rPr>
                  <w:b/>
                  <w:szCs w:val="20"/>
                </w:rPr>
                <w:t>CHÍNH</w:t>
              </w:r>
            </w:smartTag>
            <w:r w:rsidR="002B6FF5" w:rsidRPr="00604EF4">
              <w:rPr>
                <w:b/>
                <w:szCs w:val="20"/>
              </w:rPr>
              <w:t xml:space="preserve"> PHỦ</w:t>
            </w:r>
            <w:r w:rsidR="00D81D48" w:rsidRPr="00604EF4">
              <w:rPr>
                <w:b/>
                <w:szCs w:val="20"/>
              </w:rPr>
              <w:br/>
            </w:r>
            <w:r w:rsidR="007F1627" w:rsidRPr="00604EF4">
              <w:rPr>
                <w:b/>
                <w:szCs w:val="20"/>
              </w:rPr>
              <w:t>THỦ TƯỚNG</w:t>
            </w:r>
            <w:r w:rsidR="00D81D48" w:rsidRPr="00604EF4">
              <w:rPr>
                <w:b/>
                <w:szCs w:val="20"/>
              </w:rPr>
              <w:br/>
            </w:r>
            <w:r w:rsidR="007F1627" w:rsidRPr="00604EF4">
              <w:rPr>
                <w:b/>
                <w:szCs w:val="20"/>
              </w:rPr>
              <w:br/>
            </w:r>
            <w:r w:rsidR="00D81D48" w:rsidRPr="00604EF4">
              <w:rPr>
                <w:b/>
                <w:szCs w:val="20"/>
              </w:rPr>
              <w:br/>
            </w:r>
            <w:r w:rsidR="009A3820" w:rsidRPr="00604EF4">
              <w:rPr>
                <w:b/>
                <w:szCs w:val="20"/>
              </w:rPr>
              <w:br/>
            </w:r>
            <w:r w:rsidR="009A3820" w:rsidRPr="00604EF4">
              <w:rPr>
                <w:b/>
                <w:szCs w:val="20"/>
              </w:rPr>
              <w:br/>
            </w:r>
            <w:r w:rsidR="002B6FF5" w:rsidRPr="00604EF4">
              <w:rPr>
                <w:b/>
                <w:szCs w:val="20"/>
              </w:rPr>
              <w:t>Nguyễn Tấn Dũng</w:t>
            </w:r>
          </w:p>
        </w:tc>
      </w:tr>
    </w:tbl>
    <w:p w14:paraId="1DB0BB37" w14:textId="77777777" w:rsidR="007957B9" w:rsidRPr="00604EF4" w:rsidRDefault="007957B9" w:rsidP="00FA610F">
      <w:pPr>
        <w:spacing w:before="120"/>
      </w:pPr>
    </w:p>
    <w:sectPr w:rsidR="007957B9" w:rsidRPr="00604EF4" w:rsidSect="003A7741">
      <w:headerReference w:type="even" r:id="rId13"/>
      <w:footerReference w:type="even" r:id="rId14"/>
      <w:pgSz w:w="11907" w:h="16840" w:code="9"/>
      <w:pgMar w:top="567" w:right="1134" w:bottom="56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09768" w14:textId="77777777" w:rsidR="009B2514" w:rsidRDefault="009B2514">
      <w:r>
        <w:separator/>
      </w:r>
    </w:p>
  </w:endnote>
  <w:endnote w:type="continuationSeparator" w:id="0">
    <w:p w14:paraId="7B2DCEEE" w14:textId="77777777" w:rsidR="009B2514" w:rsidRDefault="009B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AA56D" w14:textId="66FE60DB" w:rsidR="001D61CD" w:rsidRDefault="00EE42DB">
    <w:pPr>
      <w:rPr>
        <w:rFonts w:cs="Times New Roman"/>
        <w:sz w:val="2"/>
        <w:szCs w:val="2"/>
      </w:rPr>
    </w:pPr>
    <w:r>
      <w:rPr>
        <w:noProof/>
      </w:rPr>
      <mc:AlternateContent>
        <mc:Choice Requires="wps">
          <w:drawing>
            <wp:anchor distT="0" distB="0" distL="63500" distR="63500" simplePos="0" relativeHeight="251658240" behindDoc="1" locked="0" layoutInCell="1" allowOverlap="1" wp14:anchorId="277AB7A7" wp14:editId="584B9776">
              <wp:simplePos x="0" y="0"/>
              <wp:positionH relativeFrom="page">
                <wp:posOffset>6532880</wp:posOffset>
              </wp:positionH>
              <wp:positionV relativeFrom="page">
                <wp:posOffset>9041130</wp:posOffset>
              </wp:positionV>
              <wp:extent cx="60325" cy="102870"/>
              <wp:effectExtent l="0" t="190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0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C9F2" w14:textId="77777777" w:rsidR="001D61CD" w:rsidRDefault="001D61CD">
                          <w:pPr>
                            <w:pStyle w:val="Headerorfooter1"/>
                            <w:shd w:val="clear" w:color="auto" w:fill="auto"/>
                            <w:spacing w:line="240" w:lineRule="auto"/>
                          </w:pPr>
                          <w:r>
                            <w:fldChar w:fldCharType="begin"/>
                          </w:r>
                          <w:r>
                            <w:instrText xml:space="preserve"> PAGE \* MERGEFORMAT </w:instrText>
                          </w:r>
                          <w:r>
                            <w:fldChar w:fldCharType="separate"/>
                          </w:r>
                          <w:r w:rsidRPr="00C436F2">
                            <w:rPr>
                              <w:rStyle w:val="Headerorfooter105pt"/>
                              <w:b w:val="0"/>
                              <w:bCs w:val="0"/>
                              <w:color w:val="000000"/>
                              <w:lang w:eastAsia="vi-VN"/>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AB7A7" id="_x0000_t202" coordsize="21600,21600" o:spt="202" path="m,l,21600r21600,l21600,xe">
              <v:stroke joinstyle="miter"/>
              <v:path gradientshapeok="t" o:connecttype="rect"/>
            </v:shapetype>
            <v:shape id="Text Box 7" o:spid="_x0000_s1027" type="#_x0000_t202" style="position:absolute;margin-left:514.4pt;margin-top:711.9pt;width:4.75pt;height:8.1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" filled="f" stroked="f">
              <v:textbox style="mso-fit-shape-to-text:t" inset="0,0,0,0">
                <w:txbxContent>
                  <w:p w14:paraId="06EDC9F2" w14:textId="77777777" w:rsidR="001D61CD" w:rsidRDefault="001D61CD">
                    <w:pPr>
                      <w:pStyle w:val="Headerorfooter1"/>
                      <w:shd w:val="clear" w:color="auto" w:fill="auto"/>
                      <w:spacing w:line="240" w:lineRule="auto"/>
                    </w:pPr>
                    <w:r>
                      <w:fldChar w:fldCharType="begin"/>
                    </w:r>
                    <w:r>
                      <w:instrText xml:space="preserve"> PAGE \* MERGEFORMAT </w:instrText>
                    </w:r>
                    <w:r>
                      <w:fldChar w:fldCharType="separate"/>
                    </w:r>
                    <w:r w:rsidRPr="00C436F2">
                      <w:rPr>
                        <w:rStyle w:val="Headerorfooter105pt"/>
                        <w:b w:val="0"/>
                        <w:bCs w:val="0"/>
                        <w:color w:val="000000"/>
                        <w:lang w:eastAsia="vi-VN"/>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CA00A0" w14:textId="77777777" w:rsidR="009B2514" w:rsidRDefault="009B2514">
      <w:r>
        <w:separator/>
      </w:r>
    </w:p>
  </w:footnote>
  <w:footnote w:type="continuationSeparator" w:id="0">
    <w:p w14:paraId="3A9B669F" w14:textId="77777777" w:rsidR="009B2514" w:rsidRDefault="009B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EC30" w14:textId="02EF4121" w:rsidR="001D61CD" w:rsidRDefault="00EE42DB">
    <w:pPr>
      <w:rPr>
        <w:rFonts w:cs="Times New Roman"/>
        <w:sz w:val="2"/>
        <w:szCs w:val="2"/>
      </w:rPr>
    </w:pPr>
    <w:r>
      <w:rPr>
        <w:noProof/>
      </w:rPr>
      <mc:AlternateContent>
        <mc:Choice Requires="wps">
          <w:drawing>
            <wp:anchor distT="0" distB="0" distL="63500" distR="63500" simplePos="0" relativeHeight="251657216" behindDoc="1" locked="0" layoutInCell="1" allowOverlap="1" wp14:anchorId="4D614401" wp14:editId="5D619072">
              <wp:simplePos x="0" y="0"/>
              <wp:positionH relativeFrom="page">
                <wp:posOffset>2017395</wp:posOffset>
              </wp:positionH>
              <wp:positionV relativeFrom="page">
                <wp:posOffset>1129665</wp:posOffset>
              </wp:positionV>
              <wp:extent cx="2021840" cy="180975"/>
              <wp:effectExtent l="0" t="0" r="0"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3A9D" w14:textId="77777777" w:rsidR="001D61CD" w:rsidRDefault="001D61CD">
                          <w:pPr>
                            <w:pStyle w:val="Headerorfooter1"/>
                            <w:shd w:val="clear" w:color="auto" w:fill="auto"/>
                            <w:spacing w:line="240" w:lineRule="auto"/>
                          </w:pPr>
                          <w:r>
                            <w:rPr>
                              <w:rStyle w:val="Headerorfooter0"/>
                              <w:b w:val="0"/>
                              <w:bCs w:val="0"/>
                              <w:color w:val="000000"/>
                              <w:lang w:eastAsia="vi-VN"/>
                            </w:rPr>
                            <w:t>Điều 15. Điều khoản thực hiện</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14401" id="_x0000_t202" coordsize="21600,21600" o:spt="202" path="m,l,21600r21600,l21600,xe">
              <v:stroke joinstyle="miter"/>
              <v:path gradientshapeok="t" o:connecttype="rect"/>
            </v:shapetype>
            <v:shape id="Text Box 5" o:spid="_x0000_s1026" type="#_x0000_t202" style="position:absolute;margin-left:158.85pt;margin-top:88.95pt;width:159.2pt;height:14.2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" filled="f" stroked="f">
              <v:textbox style="mso-fit-shape-to-text:t" inset="0,0,0,0">
                <w:txbxContent>
                  <w:p w14:paraId="29E43A9D" w14:textId="77777777" w:rsidR="001D61CD" w:rsidRDefault="001D61CD">
                    <w:pPr>
                      <w:pStyle w:val="Headerorfooter1"/>
                      <w:shd w:val="clear" w:color="auto" w:fill="auto"/>
                      <w:spacing w:line="240" w:lineRule="auto"/>
                    </w:pPr>
                    <w:r>
                      <w:rPr>
                        <w:rStyle w:val="Headerorfooter0"/>
                        <w:b w:val="0"/>
                        <w:bCs w:val="0"/>
                        <w:color w:val="000000"/>
                        <w:lang w:eastAsia="vi-VN"/>
                      </w:rPr>
                      <w:t>Điều 15. Điều khoản thực hiện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6"/>
        <w:szCs w:val="16"/>
        <w:u w:val="none"/>
      </w:rPr>
    </w:lvl>
  </w:abstractNum>
  <w:abstractNum w:abstractNumId="18" w15:restartNumberingAfterBreak="0">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3" w15:restartNumberingAfterBreak="0">
    <w:nsid w:val="0000002F"/>
    <w:multiLevelType w:val="multilevel"/>
    <w:tmpl w:val="000000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15:restartNumberingAfterBreak="0">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6" w15:restartNumberingAfterBreak="0">
    <w:nsid w:val="00000035"/>
    <w:multiLevelType w:val="multilevel"/>
    <w:tmpl w:val="0000003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0"/>
        <w:szCs w:val="20"/>
        <w:u w:val="none"/>
      </w:rPr>
    </w:lvl>
  </w:abstractNum>
  <w:abstractNum w:abstractNumId="27" w15:restartNumberingAfterBreak="0">
    <w:nsid w:val="00000037"/>
    <w:multiLevelType w:val="multilevel"/>
    <w:tmpl w:val="0000003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0000003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0000003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0000003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0F"/>
    <w:rsid w:val="00001F29"/>
    <w:rsid w:val="00003090"/>
    <w:rsid w:val="00003EA4"/>
    <w:rsid w:val="00003EBC"/>
    <w:rsid w:val="00005171"/>
    <w:rsid w:val="00007B5C"/>
    <w:rsid w:val="00007E60"/>
    <w:rsid w:val="00010E99"/>
    <w:rsid w:val="00013661"/>
    <w:rsid w:val="00014677"/>
    <w:rsid w:val="00014A16"/>
    <w:rsid w:val="0001509B"/>
    <w:rsid w:val="00015EEA"/>
    <w:rsid w:val="000170E7"/>
    <w:rsid w:val="0002039B"/>
    <w:rsid w:val="00020CC0"/>
    <w:rsid w:val="000210BA"/>
    <w:rsid w:val="000215BC"/>
    <w:rsid w:val="00022C46"/>
    <w:rsid w:val="00023543"/>
    <w:rsid w:val="000254CA"/>
    <w:rsid w:val="00025A6C"/>
    <w:rsid w:val="00025BB6"/>
    <w:rsid w:val="00025C82"/>
    <w:rsid w:val="00025CD9"/>
    <w:rsid w:val="00027379"/>
    <w:rsid w:val="00027CF3"/>
    <w:rsid w:val="00027D35"/>
    <w:rsid w:val="00031170"/>
    <w:rsid w:val="00032FF6"/>
    <w:rsid w:val="0003318F"/>
    <w:rsid w:val="000351F1"/>
    <w:rsid w:val="00035586"/>
    <w:rsid w:val="000363C7"/>
    <w:rsid w:val="00037FAA"/>
    <w:rsid w:val="00037FCD"/>
    <w:rsid w:val="00041C2B"/>
    <w:rsid w:val="0004474C"/>
    <w:rsid w:val="0004719C"/>
    <w:rsid w:val="00047D91"/>
    <w:rsid w:val="00050466"/>
    <w:rsid w:val="00050936"/>
    <w:rsid w:val="000511B2"/>
    <w:rsid w:val="00051D63"/>
    <w:rsid w:val="00055074"/>
    <w:rsid w:val="0006076E"/>
    <w:rsid w:val="0006082D"/>
    <w:rsid w:val="00062FFA"/>
    <w:rsid w:val="00065557"/>
    <w:rsid w:val="00065636"/>
    <w:rsid w:val="0007057A"/>
    <w:rsid w:val="00072580"/>
    <w:rsid w:val="0007270E"/>
    <w:rsid w:val="00074767"/>
    <w:rsid w:val="00074F70"/>
    <w:rsid w:val="00082B0D"/>
    <w:rsid w:val="00083724"/>
    <w:rsid w:val="00084F9F"/>
    <w:rsid w:val="0008591F"/>
    <w:rsid w:val="00087685"/>
    <w:rsid w:val="00093D37"/>
    <w:rsid w:val="00094E03"/>
    <w:rsid w:val="0009507C"/>
    <w:rsid w:val="00095212"/>
    <w:rsid w:val="000958D8"/>
    <w:rsid w:val="00095FBD"/>
    <w:rsid w:val="00096240"/>
    <w:rsid w:val="00096DE2"/>
    <w:rsid w:val="000A1ECA"/>
    <w:rsid w:val="000A348C"/>
    <w:rsid w:val="000A35EA"/>
    <w:rsid w:val="000A52FA"/>
    <w:rsid w:val="000A55D0"/>
    <w:rsid w:val="000A5FE9"/>
    <w:rsid w:val="000A6CC9"/>
    <w:rsid w:val="000A6F2E"/>
    <w:rsid w:val="000B2CBC"/>
    <w:rsid w:val="000B303C"/>
    <w:rsid w:val="000B327F"/>
    <w:rsid w:val="000B5475"/>
    <w:rsid w:val="000B573C"/>
    <w:rsid w:val="000B5C1B"/>
    <w:rsid w:val="000B5D3E"/>
    <w:rsid w:val="000B66F2"/>
    <w:rsid w:val="000C1246"/>
    <w:rsid w:val="000C2468"/>
    <w:rsid w:val="000C25B0"/>
    <w:rsid w:val="000C2EEA"/>
    <w:rsid w:val="000C2F37"/>
    <w:rsid w:val="000C2FBC"/>
    <w:rsid w:val="000C3193"/>
    <w:rsid w:val="000C347E"/>
    <w:rsid w:val="000C3FA2"/>
    <w:rsid w:val="000C4338"/>
    <w:rsid w:val="000C554B"/>
    <w:rsid w:val="000C5E5F"/>
    <w:rsid w:val="000C624B"/>
    <w:rsid w:val="000C7278"/>
    <w:rsid w:val="000D0363"/>
    <w:rsid w:val="000D0D50"/>
    <w:rsid w:val="000D2CE4"/>
    <w:rsid w:val="000D40D9"/>
    <w:rsid w:val="000D55CE"/>
    <w:rsid w:val="000D5E56"/>
    <w:rsid w:val="000D7179"/>
    <w:rsid w:val="000D7B9A"/>
    <w:rsid w:val="000E0148"/>
    <w:rsid w:val="000E13BD"/>
    <w:rsid w:val="000E25D4"/>
    <w:rsid w:val="000E3638"/>
    <w:rsid w:val="000E4F74"/>
    <w:rsid w:val="000E5BD6"/>
    <w:rsid w:val="000F0102"/>
    <w:rsid w:val="000F06B1"/>
    <w:rsid w:val="000F36AE"/>
    <w:rsid w:val="000F3737"/>
    <w:rsid w:val="000F38C1"/>
    <w:rsid w:val="000F6C8A"/>
    <w:rsid w:val="000F6D25"/>
    <w:rsid w:val="000F786B"/>
    <w:rsid w:val="00100CF5"/>
    <w:rsid w:val="00100D6C"/>
    <w:rsid w:val="00101D36"/>
    <w:rsid w:val="0010297C"/>
    <w:rsid w:val="00102ED9"/>
    <w:rsid w:val="00103508"/>
    <w:rsid w:val="00103FED"/>
    <w:rsid w:val="001046C1"/>
    <w:rsid w:val="00104D29"/>
    <w:rsid w:val="001052A9"/>
    <w:rsid w:val="00107B7E"/>
    <w:rsid w:val="001112BA"/>
    <w:rsid w:val="00112031"/>
    <w:rsid w:val="001128AC"/>
    <w:rsid w:val="00112BC5"/>
    <w:rsid w:val="00114252"/>
    <w:rsid w:val="00114CD6"/>
    <w:rsid w:val="00116996"/>
    <w:rsid w:val="00117F02"/>
    <w:rsid w:val="00120435"/>
    <w:rsid w:val="00120B3C"/>
    <w:rsid w:val="0012127A"/>
    <w:rsid w:val="00122DAA"/>
    <w:rsid w:val="00125751"/>
    <w:rsid w:val="00126873"/>
    <w:rsid w:val="0012752A"/>
    <w:rsid w:val="00131604"/>
    <w:rsid w:val="00131917"/>
    <w:rsid w:val="00133F79"/>
    <w:rsid w:val="001351EF"/>
    <w:rsid w:val="00135768"/>
    <w:rsid w:val="00137546"/>
    <w:rsid w:val="00137C16"/>
    <w:rsid w:val="00140709"/>
    <w:rsid w:val="00140CE3"/>
    <w:rsid w:val="00140D37"/>
    <w:rsid w:val="001422F6"/>
    <w:rsid w:val="00143C46"/>
    <w:rsid w:val="0014672B"/>
    <w:rsid w:val="00146F31"/>
    <w:rsid w:val="001502D9"/>
    <w:rsid w:val="00151A52"/>
    <w:rsid w:val="001541E1"/>
    <w:rsid w:val="001558C3"/>
    <w:rsid w:val="00157C74"/>
    <w:rsid w:val="001601BF"/>
    <w:rsid w:val="001604ED"/>
    <w:rsid w:val="001627A1"/>
    <w:rsid w:val="00163AAB"/>
    <w:rsid w:val="001643EC"/>
    <w:rsid w:val="0016731F"/>
    <w:rsid w:val="0016779B"/>
    <w:rsid w:val="001700D1"/>
    <w:rsid w:val="00171922"/>
    <w:rsid w:val="00171F45"/>
    <w:rsid w:val="001720BD"/>
    <w:rsid w:val="0017460F"/>
    <w:rsid w:val="00175D06"/>
    <w:rsid w:val="00175D3B"/>
    <w:rsid w:val="001821B6"/>
    <w:rsid w:val="00183008"/>
    <w:rsid w:val="00183255"/>
    <w:rsid w:val="0018704C"/>
    <w:rsid w:val="00190F80"/>
    <w:rsid w:val="0019338C"/>
    <w:rsid w:val="001933C7"/>
    <w:rsid w:val="0019414F"/>
    <w:rsid w:val="00194E8A"/>
    <w:rsid w:val="001956A8"/>
    <w:rsid w:val="001A0B60"/>
    <w:rsid w:val="001A2370"/>
    <w:rsid w:val="001A3198"/>
    <w:rsid w:val="001A32DF"/>
    <w:rsid w:val="001A352A"/>
    <w:rsid w:val="001A64D9"/>
    <w:rsid w:val="001A6571"/>
    <w:rsid w:val="001A66FE"/>
    <w:rsid w:val="001B2F16"/>
    <w:rsid w:val="001B349A"/>
    <w:rsid w:val="001B6B26"/>
    <w:rsid w:val="001B7324"/>
    <w:rsid w:val="001C0828"/>
    <w:rsid w:val="001C0DAB"/>
    <w:rsid w:val="001C1745"/>
    <w:rsid w:val="001C27EF"/>
    <w:rsid w:val="001C354B"/>
    <w:rsid w:val="001C4A53"/>
    <w:rsid w:val="001C6120"/>
    <w:rsid w:val="001C7670"/>
    <w:rsid w:val="001D0831"/>
    <w:rsid w:val="001D0C98"/>
    <w:rsid w:val="001D10BB"/>
    <w:rsid w:val="001D216D"/>
    <w:rsid w:val="001D28DD"/>
    <w:rsid w:val="001D3B7F"/>
    <w:rsid w:val="001D61CD"/>
    <w:rsid w:val="001D76EA"/>
    <w:rsid w:val="001D7F28"/>
    <w:rsid w:val="001E0943"/>
    <w:rsid w:val="001E1401"/>
    <w:rsid w:val="001E2702"/>
    <w:rsid w:val="001E2BE3"/>
    <w:rsid w:val="001E2F86"/>
    <w:rsid w:val="001E5BAA"/>
    <w:rsid w:val="001E61F7"/>
    <w:rsid w:val="001E6514"/>
    <w:rsid w:val="001E65AD"/>
    <w:rsid w:val="001E777E"/>
    <w:rsid w:val="001E7D40"/>
    <w:rsid w:val="001F0A4B"/>
    <w:rsid w:val="001F1186"/>
    <w:rsid w:val="001F27CE"/>
    <w:rsid w:val="001F3A80"/>
    <w:rsid w:val="001F42F5"/>
    <w:rsid w:val="001F6EC9"/>
    <w:rsid w:val="001F71A1"/>
    <w:rsid w:val="001F7810"/>
    <w:rsid w:val="002007C4"/>
    <w:rsid w:val="0020081C"/>
    <w:rsid w:val="00201A46"/>
    <w:rsid w:val="00201CB4"/>
    <w:rsid w:val="00205046"/>
    <w:rsid w:val="002054B8"/>
    <w:rsid w:val="00205A13"/>
    <w:rsid w:val="00207DF5"/>
    <w:rsid w:val="002115B4"/>
    <w:rsid w:val="002116DB"/>
    <w:rsid w:val="002117C0"/>
    <w:rsid w:val="00211B33"/>
    <w:rsid w:val="00211C67"/>
    <w:rsid w:val="00211DCC"/>
    <w:rsid w:val="00212FEE"/>
    <w:rsid w:val="00213742"/>
    <w:rsid w:val="00214141"/>
    <w:rsid w:val="00215B3B"/>
    <w:rsid w:val="00215C81"/>
    <w:rsid w:val="00217506"/>
    <w:rsid w:val="0021772A"/>
    <w:rsid w:val="0022023C"/>
    <w:rsid w:val="0022110E"/>
    <w:rsid w:val="00221685"/>
    <w:rsid w:val="00222365"/>
    <w:rsid w:val="00222D01"/>
    <w:rsid w:val="00223C3E"/>
    <w:rsid w:val="00224D89"/>
    <w:rsid w:val="00224EE5"/>
    <w:rsid w:val="00226B83"/>
    <w:rsid w:val="002302C5"/>
    <w:rsid w:val="00230616"/>
    <w:rsid w:val="00231B1B"/>
    <w:rsid w:val="002335FE"/>
    <w:rsid w:val="0024064B"/>
    <w:rsid w:val="002410FC"/>
    <w:rsid w:val="00244887"/>
    <w:rsid w:val="002458F2"/>
    <w:rsid w:val="00245CB3"/>
    <w:rsid w:val="00246A4D"/>
    <w:rsid w:val="0025073B"/>
    <w:rsid w:val="002521FA"/>
    <w:rsid w:val="00252FD7"/>
    <w:rsid w:val="00253792"/>
    <w:rsid w:val="002539FF"/>
    <w:rsid w:val="00254678"/>
    <w:rsid w:val="00255AC7"/>
    <w:rsid w:val="00256A9A"/>
    <w:rsid w:val="00260B8D"/>
    <w:rsid w:val="00264189"/>
    <w:rsid w:val="0026439A"/>
    <w:rsid w:val="00265482"/>
    <w:rsid w:val="00270975"/>
    <w:rsid w:val="00270BF1"/>
    <w:rsid w:val="00271024"/>
    <w:rsid w:val="002732D8"/>
    <w:rsid w:val="00273937"/>
    <w:rsid w:val="00273FBD"/>
    <w:rsid w:val="00275132"/>
    <w:rsid w:val="0027527E"/>
    <w:rsid w:val="002767F2"/>
    <w:rsid w:val="0027686F"/>
    <w:rsid w:val="00277538"/>
    <w:rsid w:val="002809B1"/>
    <w:rsid w:val="00280EB9"/>
    <w:rsid w:val="00281133"/>
    <w:rsid w:val="0028257B"/>
    <w:rsid w:val="002838BF"/>
    <w:rsid w:val="002860D5"/>
    <w:rsid w:val="0028611B"/>
    <w:rsid w:val="0028686A"/>
    <w:rsid w:val="00286AD6"/>
    <w:rsid w:val="00290831"/>
    <w:rsid w:val="00290E8C"/>
    <w:rsid w:val="002910D1"/>
    <w:rsid w:val="00291498"/>
    <w:rsid w:val="00291551"/>
    <w:rsid w:val="00291AD6"/>
    <w:rsid w:val="00292875"/>
    <w:rsid w:val="00293103"/>
    <w:rsid w:val="0029513E"/>
    <w:rsid w:val="002955CE"/>
    <w:rsid w:val="00297540"/>
    <w:rsid w:val="002977AA"/>
    <w:rsid w:val="002A229E"/>
    <w:rsid w:val="002A2EBB"/>
    <w:rsid w:val="002A2F76"/>
    <w:rsid w:val="002A332C"/>
    <w:rsid w:val="002A3D48"/>
    <w:rsid w:val="002A40D2"/>
    <w:rsid w:val="002A50C0"/>
    <w:rsid w:val="002A64F4"/>
    <w:rsid w:val="002A6632"/>
    <w:rsid w:val="002A7AE0"/>
    <w:rsid w:val="002B22B6"/>
    <w:rsid w:val="002B2D2E"/>
    <w:rsid w:val="002B322A"/>
    <w:rsid w:val="002B5242"/>
    <w:rsid w:val="002B5490"/>
    <w:rsid w:val="002B5A30"/>
    <w:rsid w:val="002B627D"/>
    <w:rsid w:val="002B6875"/>
    <w:rsid w:val="002B6AE9"/>
    <w:rsid w:val="002B6FF5"/>
    <w:rsid w:val="002B75EA"/>
    <w:rsid w:val="002C1FDE"/>
    <w:rsid w:val="002C4943"/>
    <w:rsid w:val="002C49B0"/>
    <w:rsid w:val="002C5891"/>
    <w:rsid w:val="002C59EE"/>
    <w:rsid w:val="002C6162"/>
    <w:rsid w:val="002C6C7C"/>
    <w:rsid w:val="002D04B4"/>
    <w:rsid w:val="002D0779"/>
    <w:rsid w:val="002D0E11"/>
    <w:rsid w:val="002D1525"/>
    <w:rsid w:val="002D19F9"/>
    <w:rsid w:val="002D2988"/>
    <w:rsid w:val="002D39C2"/>
    <w:rsid w:val="002D45BF"/>
    <w:rsid w:val="002D6734"/>
    <w:rsid w:val="002D72FD"/>
    <w:rsid w:val="002D7655"/>
    <w:rsid w:val="002D7E03"/>
    <w:rsid w:val="002D7E08"/>
    <w:rsid w:val="002E01AC"/>
    <w:rsid w:val="002E0FA1"/>
    <w:rsid w:val="002E1288"/>
    <w:rsid w:val="002E1E4D"/>
    <w:rsid w:val="002E279D"/>
    <w:rsid w:val="002E5393"/>
    <w:rsid w:val="002E5B25"/>
    <w:rsid w:val="002E5F3C"/>
    <w:rsid w:val="002E72D3"/>
    <w:rsid w:val="002E7DAD"/>
    <w:rsid w:val="002F0AAC"/>
    <w:rsid w:val="002F0D77"/>
    <w:rsid w:val="002F1025"/>
    <w:rsid w:val="002F1D94"/>
    <w:rsid w:val="002F3021"/>
    <w:rsid w:val="002F3EE9"/>
    <w:rsid w:val="002F42EE"/>
    <w:rsid w:val="002F4357"/>
    <w:rsid w:val="002F504B"/>
    <w:rsid w:val="003008F4"/>
    <w:rsid w:val="003025E1"/>
    <w:rsid w:val="00304856"/>
    <w:rsid w:val="0030640A"/>
    <w:rsid w:val="00311592"/>
    <w:rsid w:val="00313F20"/>
    <w:rsid w:val="00314304"/>
    <w:rsid w:val="00316231"/>
    <w:rsid w:val="003172D7"/>
    <w:rsid w:val="00320118"/>
    <w:rsid w:val="003217B9"/>
    <w:rsid w:val="003235E5"/>
    <w:rsid w:val="00324653"/>
    <w:rsid w:val="00324E6B"/>
    <w:rsid w:val="003251BE"/>
    <w:rsid w:val="0032662C"/>
    <w:rsid w:val="00326700"/>
    <w:rsid w:val="00331F11"/>
    <w:rsid w:val="00332A31"/>
    <w:rsid w:val="0033300E"/>
    <w:rsid w:val="00333E8E"/>
    <w:rsid w:val="00334247"/>
    <w:rsid w:val="0033462A"/>
    <w:rsid w:val="003346BD"/>
    <w:rsid w:val="00334B78"/>
    <w:rsid w:val="00335000"/>
    <w:rsid w:val="00335C91"/>
    <w:rsid w:val="00337255"/>
    <w:rsid w:val="0034441F"/>
    <w:rsid w:val="003459E4"/>
    <w:rsid w:val="00345AA4"/>
    <w:rsid w:val="00346611"/>
    <w:rsid w:val="00346729"/>
    <w:rsid w:val="00352659"/>
    <w:rsid w:val="00352AFE"/>
    <w:rsid w:val="00353A4A"/>
    <w:rsid w:val="00353EEB"/>
    <w:rsid w:val="00353EF1"/>
    <w:rsid w:val="0035713E"/>
    <w:rsid w:val="003619AB"/>
    <w:rsid w:val="00362214"/>
    <w:rsid w:val="00365289"/>
    <w:rsid w:val="003656A9"/>
    <w:rsid w:val="00365760"/>
    <w:rsid w:val="00367D04"/>
    <w:rsid w:val="00370095"/>
    <w:rsid w:val="00370486"/>
    <w:rsid w:val="003705CF"/>
    <w:rsid w:val="00372700"/>
    <w:rsid w:val="00372940"/>
    <w:rsid w:val="003738EE"/>
    <w:rsid w:val="00373ACF"/>
    <w:rsid w:val="00374747"/>
    <w:rsid w:val="00376AEF"/>
    <w:rsid w:val="00377563"/>
    <w:rsid w:val="00377C95"/>
    <w:rsid w:val="00380B75"/>
    <w:rsid w:val="00380FD6"/>
    <w:rsid w:val="00381DB0"/>
    <w:rsid w:val="003822E2"/>
    <w:rsid w:val="003834AF"/>
    <w:rsid w:val="003853DF"/>
    <w:rsid w:val="00385928"/>
    <w:rsid w:val="00392C31"/>
    <w:rsid w:val="0039420A"/>
    <w:rsid w:val="00394CC5"/>
    <w:rsid w:val="00396039"/>
    <w:rsid w:val="0039632C"/>
    <w:rsid w:val="00396F0A"/>
    <w:rsid w:val="0039779A"/>
    <w:rsid w:val="00397B4B"/>
    <w:rsid w:val="00397E71"/>
    <w:rsid w:val="00397FD6"/>
    <w:rsid w:val="003A0C13"/>
    <w:rsid w:val="003A183A"/>
    <w:rsid w:val="003A2487"/>
    <w:rsid w:val="003A5E05"/>
    <w:rsid w:val="003A6074"/>
    <w:rsid w:val="003A7165"/>
    <w:rsid w:val="003A7741"/>
    <w:rsid w:val="003B1487"/>
    <w:rsid w:val="003B2C44"/>
    <w:rsid w:val="003B39DD"/>
    <w:rsid w:val="003B4E60"/>
    <w:rsid w:val="003B6D08"/>
    <w:rsid w:val="003C0916"/>
    <w:rsid w:val="003C0DE9"/>
    <w:rsid w:val="003C182F"/>
    <w:rsid w:val="003C24A9"/>
    <w:rsid w:val="003C2793"/>
    <w:rsid w:val="003C3765"/>
    <w:rsid w:val="003C54FF"/>
    <w:rsid w:val="003C5E4A"/>
    <w:rsid w:val="003C6B08"/>
    <w:rsid w:val="003C6B62"/>
    <w:rsid w:val="003C7054"/>
    <w:rsid w:val="003D1172"/>
    <w:rsid w:val="003D13B7"/>
    <w:rsid w:val="003D1DC5"/>
    <w:rsid w:val="003D20A3"/>
    <w:rsid w:val="003D5780"/>
    <w:rsid w:val="003D6806"/>
    <w:rsid w:val="003D6B38"/>
    <w:rsid w:val="003D6F61"/>
    <w:rsid w:val="003D726C"/>
    <w:rsid w:val="003E32E4"/>
    <w:rsid w:val="003E3685"/>
    <w:rsid w:val="003E3992"/>
    <w:rsid w:val="003E7EFE"/>
    <w:rsid w:val="003F0814"/>
    <w:rsid w:val="003F1BB3"/>
    <w:rsid w:val="003F2B5F"/>
    <w:rsid w:val="003F31AF"/>
    <w:rsid w:val="003F35FF"/>
    <w:rsid w:val="003F46A0"/>
    <w:rsid w:val="003F5CAB"/>
    <w:rsid w:val="003F7E1D"/>
    <w:rsid w:val="00400DD6"/>
    <w:rsid w:val="00401D5B"/>
    <w:rsid w:val="00401E7E"/>
    <w:rsid w:val="00402519"/>
    <w:rsid w:val="00402C94"/>
    <w:rsid w:val="0040533A"/>
    <w:rsid w:val="004060F5"/>
    <w:rsid w:val="004064A6"/>
    <w:rsid w:val="00406569"/>
    <w:rsid w:val="00411834"/>
    <w:rsid w:val="00412F47"/>
    <w:rsid w:val="00416C79"/>
    <w:rsid w:val="00417C4D"/>
    <w:rsid w:val="0042076B"/>
    <w:rsid w:val="00420AF0"/>
    <w:rsid w:val="00421080"/>
    <w:rsid w:val="00421180"/>
    <w:rsid w:val="004217F7"/>
    <w:rsid w:val="00421915"/>
    <w:rsid w:val="00421938"/>
    <w:rsid w:val="00421C5A"/>
    <w:rsid w:val="0042232C"/>
    <w:rsid w:val="00424B60"/>
    <w:rsid w:val="00424DB7"/>
    <w:rsid w:val="00425973"/>
    <w:rsid w:val="00427CF5"/>
    <w:rsid w:val="00430405"/>
    <w:rsid w:val="00430BB7"/>
    <w:rsid w:val="00430DBF"/>
    <w:rsid w:val="004320AF"/>
    <w:rsid w:val="0043244E"/>
    <w:rsid w:val="0043250D"/>
    <w:rsid w:val="00434373"/>
    <w:rsid w:val="00435813"/>
    <w:rsid w:val="00435C50"/>
    <w:rsid w:val="0043666F"/>
    <w:rsid w:val="004370CD"/>
    <w:rsid w:val="00440511"/>
    <w:rsid w:val="00440528"/>
    <w:rsid w:val="00446C2B"/>
    <w:rsid w:val="00447366"/>
    <w:rsid w:val="00450192"/>
    <w:rsid w:val="00450AD7"/>
    <w:rsid w:val="00450E47"/>
    <w:rsid w:val="00451C14"/>
    <w:rsid w:val="004533BC"/>
    <w:rsid w:val="0045672A"/>
    <w:rsid w:val="004616A8"/>
    <w:rsid w:val="00462986"/>
    <w:rsid w:val="00464818"/>
    <w:rsid w:val="004651BB"/>
    <w:rsid w:val="00465658"/>
    <w:rsid w:val="00466017"/>
    <w:rsid w:val="004661D4"/>
    <w:rsid w:val="00466A18"/>
    <w:rsid w:val="00467505"/>
    <w:rsid w:val="004676FB"/>
    <w:rsid w:val="00467F7F"/>
    <w:rsid w:val="00470067"/>
    <w:rsid w:val="004728F1"/>
    <w:rsid w:val="0047604B"/>
    <w:rsid w:val="004771FE"/>
    <w:rsid w:val="00481C70"/>
    <w:rsid w:val="00482187"/>
    <w:rsid w:val="004823AC"/>
    <w:rsid w:val="00484934"/>
    <w:rsid w:val="00484C02"/>
    <w:rsid w:val="0048547E"/>
    <w:rsid w:val="0048628E"/>
    <w:rsid w:val="00486917"/>
    <w:rsid w:val="00486A52"/>
    <w:rsid w:val="00486E3A"/>
    <w:rsid w:val="00487D43"/>
    <w:rsid w:val="00490495"/>
    <w:rsid w:val="00490A2F"/>
    <w:rsid w:val="0049303F"/>
    <w:rsid w:val="0049309D"/>
    <w:rsid w:val="00494627"/>
    <w:rsid w:val="00497041"/>
    <w:rsid w:val="004A17E2"/>
    <w:rsid w:val="004A3A27"/>
    <w:rsid w:val="004A50E2"/>
    <w:rsid w:val="004A534E"/>
    <w:rsid w:val="004A5672"/>
    <w:rsid w:val="004A7BB1"/>
    <w:rsid w:val="004A7E26"/>
    <w:rsid w:val="004B0F1D"/>
    <w:rsid w:val="004B18E4"/>
    <w:rsid w:val="004B2837"/>
    <w:rsid w:val="004B2E00"/>
    <w:rsid w:val="004B3251"/>
    <w:rsid w:val="004B3BB1"/>
    <w:rsid w:val="004B54CD"/>
    <w:rsid w:val="004B63DB"/>
    <w:rsid w:val="004C1CD4"/>
    <w:rsid w:val="004C36AC"/>
    <w:rsid w:val="004C37F1"/>
    <w:rsid w:val="004C427F"/>
    <w:rsid w:val="004C60E9"/>
    <w:rsid w:val="004D3176"/>
    <w:rsid w:val="004D3593"/>
    <w:rsid w:val="004D3777"/>
    <w:rsid w:val="004D4385"/>
    <w:rsid w:val="004D484D"/>
    <w:rsid w:val="004D485B"/>
    <w:rsid w:val="004D4A04"/>
    <w:rsid w:val="004D4CC3"/>
    <w:rsid w:val="004D575E"/>
    <w:rsid w:val="004D777C"/>
    <w:rsid w:val="004D7CE0"/>
    <w:rsid w:val="004E072B"/>
    <w:rsid w:val="004E2349"/>
    <w:rsid w:val="004E3626"/>
    <w:rsid w:val="004E378A"/>
    <w:rsid w:val="004E5D9F"/>
    <w:rsid w:val="004E60E4"/>
    <w:rsid w:val="004F05BF"/>
    <w:rsid w:val="004F0B9F"/>
    <w:rsid w:val="004F0C73"/>
    <w:rsid w:val="004F190B"/>
    <w:rsid w:val="004F2E05"/>
    <w:rsid w:val="004F38FE"/>
    <w:rsid w:val="004F5DE0"/>
    <w:rsid w:val="004F7DA3"/>
    <w:rsid w:val="00500DA3"/>
    <w:rsid w:val="00502369"/>
    <w:rsid w:val="00502C18"/>
    <w:rsid w:val="0050523A"/>
    <w:rsid w:val="005112E6"/>
    <w:rsid w:val="005143CE"/>
    <w:rsid w:val="00516AEB"/>
    <w:rsid w:val="00516BFC"/>
    <w:rsid w:val="00516E8C"/>
    <w:rsid w:val="00521461"/>
    <w:rsid w:val="00521BC6"/>
    <w:rsid w:val="005232E0"/>
    <w:rsid w:val="00524459"/>
    <w:rsid w:val="005253E8"/>
    <w:rsid w:val="005257AF"/>
    <w:rsid w:val="005270A8"/>
    <w:rsid w:val="00527C1B"/>
    <w:rsid w:val="00527D7A"/>
    <w:rsid w:val="00530EA1"/>
    <w:rsid w:val="00531D7D"/>
    <w:rsid w:val="005346CE"/>
    <w:rsid w:val="005347A8"/>
    <w:rsid w:val="00536A91"/>
    <w:rsid w:val="00540159"/>
    <w:rsid w:val="0054072C"/>
    <w:rsid w:val="00542F77"/>
    <w:rsid w:val="00547CEC"/>
    <w:rsid w:val="00551AA2"/>
    <w:rsid w:val="005524D7"/>
    <w:rsid w:val="00553CB2"/>
    <w:rsid w:val="00556DB6"/>
    <w:rsid w:val="005600D0"/>
    <w:rsid w:val="00562009"/>
    <w:rsid w:val="005624DF"/>
    <w:rsid w:val="00562767"/>
    <w:rsid w:val="00562A45"/>
    <w:rsid w:val="005632FE"/>
    <w:rsid w:val="00563782"/>
    <w:rsid w:val="00563B0F"/>
    <w:rsid w:val="005643F6"/>
    <w:rsid w:val="00565ADE"/>
    <w:rsid w:val="00567926"/>
    <w:rsid w:val="00567C53"/>
    <w:rsid w:val="00571F3F"/>
    <w:rsid w:val="00572173"/>
    <w:rsid w:val="00575BD1"/>
    <w:rsid w:val="005760C3"/>
    <w:rsid w:val="00576599"/>
    <w:rsid w:val="005777DA"/>
    <w:rsid w:val="00584DB8"/>
    <w:rsid w:val="00584FCB"/>
    <w:rsid w:val="005854C4"/>
    <w:rsid w:val="0059006F"/>
    <w:rsid w:val="005928F5"/>
    <w:rsid w:val="00593CE5"/>
    <w:rsid w:val="005962F5"/>
    <w:rsid w:val="0059765D"/>
    <w:rsid w:val="005A0B65"/>
    <w:rsid w:val="005A0E1F"/>
    <w:rsid w:val="005A118C"/>
    <w:rsid w:val="005A1408"/>
    <w:rsid w:val="005A2294"/>
    <w:rsid w:val="005A4851"/>
    <w:rsid w:val="005A4C4D"/>
    <w:rsid w:val="005A594E"/>
    <w:rsid w:val="005A5D1F"/>
    <w:rsid w:val="005A5DF2"/>
    <w:rsid w:val="005A5F70"/>
    <w:rsid w:val="005B1091"/>
    <w:rsid w:val="005B35F1"/>
    <w:rsid w:val="005B3916"/>
    <w:rsid w:val="005B507E"/>
    <w:rsid w:val="005B6BB6"/>
    <w:rsid w:val="005C009A"/>
    <w:rsid w:val="005C0536"/>
    <w:rsid w:val="005C058A"/>
    <w:rsid w:val="005C0E14"/>
    <w:rsid w:val="005C257D"/>
    <w:rsid w:val="005C2FE8"/>
    <w:rsid w:val="005C46F6"/>
    <w:rsid w:val="005C51C9"/>
    <w:rsid w:val="005C549C"/>
    <w:rsid w:val="005C54A7"/>
    <w:rsid w:val="005C597C"/>
    <w:rsid w:val="005C5B17"/>
    <w:rsid w:val="005C65DC"/>
    <w:rsid w:val="005C6776"/>
    <w:rsid w:val="005C76ED"/>
    <w:rsid w:val="005D1492"/>
    <w:rsid w:val="005D19D0"/>
    <w:rsid w:val="005D1D7D"/>
    <w:rsid w:val="005D254B"/>
    <w:rsid w:val="005D2632"/>
    <w:rsid w:val="005D27D4"/>
    <w:rsid w:val="005D2E01"/>
    <w:rsid w:val="005D3477"/>
    <w:rsid w:val="005D3803"/>
    <w:rsid w:val="005D4013"/>
    <w:rsid w:val="005D5146"/>
    <w:rsid w:val="005D545E"/>
    <w:rsid w:val="005D5994"/>
    <w:rsid w:val="005D6D34"/>
    <w:rsid w:val="005D6D57"/>
    <w:rsid w:val="005E0DB5"/>
    <w:rsid w:val="005E1123"/>
    <w:rsid w:val="005E1B17"/>
    <w:rsid w:val="005E218F"/>
    <w:rsid w:val="005E312E"/>
    <w:rsid w:val="005E3AF8"/>
    <w:rsid w:val="005E7BAA"/>
    <w:rsid w:val="005F08FF"/>
    <w:rsid w:val="005F174E"/>
    <w:rsid w:val="005F21A7"/>
    <w:rsid w:val="005F4576"/>
    <w:rsid w:val="005F51A2"/>
    <w:rsid w:val="005F5BC1"/>
    <w:rsid w:val="005F66D2"/>
    <w:rsid w:val="005F6DC8"/>
    <w:rsid w:val="005F6E4C"/>
    <w:rsid w:val="005F6FD5"/>
    <w:rsid w:val="005F794F"/>
    <w:rsid w:val="00600CC6"/>
    <w:rsid w:val="00601175"/>
    <w:rsid w:val="00601BC1"/>
    <w:rsid w:val="00604EF4"/>
    <w:rsid w:val="006068B0"/>
    <w:rsid w:val="00607AD6"/>
    <w:rsid w:val="00607B57"/>
    <w:rsid w:val="0061043B"/>
    <w:rsid w:val="006107E3"/>
    <w:rsid w:val="006116B6"/>
    <w:rsid w:val="006121B5"/>
    <w:rsid w:val="0061359A"/>
    <w:rsid w:val="006144F1"/>
    <w:rsid w:val="00616E4D"/>
    <w:rsid w:val="00616EF2"/>
    <w:rsid w:val="00617461"/>
    <w:rsid w:val="00617FC4"/>
    <w:rsid w:val="0062045C"/>
    <w:rsid w:val="0062048C"/>
    <w:rsid w:val="00620FCC"/>
    <w:rsid w:val="0062211D"/>
    <w:rsid w:val="00622C42"/>
    <w:rsid w:val="00622FBC"/>
    <w:rsid w:val="006247C5"/>
    <w:rsid w:val="006253C8"/>
    <w:rsid w:val="00626535"/>
    <w:rsid w:val="00630B5D"/>
    <w:rsid w:val="006318CB"/>
    <w:rsid w:val="00631E74"/>
    <w:rsid w:val="0063341E"/>
    <w:rsid w:val="006335A3"/>
    <w:rsid w:val="00633CE2"/>
    <w:rsid w:val="00635CCA"/>
    <w:rsid w:val="006378C3"/>
    <w:rsid w:val="00637A3A"/>
    <w:rsid w:val="00640ADC"/>
    <w:rsid w:val="00644101"/>
    <w:rsid w:val="0064447F"/>
    <w:rsid w:val="006458AD"/>
    <w:rsid w:val="006474EA"/>
    <w:rsid w:val="00647736"/>
    <w:rsid w:val="006504D9"/>
    <w:rsid w:val="00651643"/>
    <w:rsid w:val="00651DCA"/>
    <w:rsid w:val="00651FCD"/>
    <w:rsid w:val="0065208B"/>
    <w:rsid w:val="006521D4"/>
    <w:rsid w:val="00655391"/>
    <w:rsid w:val="00655427"/>
    <w:rsid w:val="006566B2"/>
    <w:rsid w:val="0065704E"/>
    <w:rsid w:val="0065732F"/>
    <w:rsid w:val="00657E6A"/>
    <w:rsid w:val="00661F76"/>
    <w:rsid w:val="006628E5"/>
    <w:rsid w:val="00663A28"/>
    <w:rsid w:val="00663F63"/>
    <w:rsid w:val="00664442"/>
    <w:rsid w:val="0066460A"/>
    <w:rsid w:val="00664B84"/>
    <w:rsid w:val="006672E7"/>
    <w:rsid w:val="00667887"/>
    <w:rsid w:val="00671306"/>
    <w:rsid w:val="0067131F"/>
    <w:rsid w:val="00672D8B"/>
    <w:rsid w:val="00675FC5"/>
    <w:rsid w:val="00682A33"/>
    <w:rsid w:val="00683889"/>
    <w:rsid w:val="00685E6A"/>
    <w:rsid w:val="006878C1"/>
    <w:rsid w:val="0069342B"/>
    <w:rsid w:val="00693D23"/>
    <w:rsid w:val="00694095"/>
    <w:rsid w:val="006968FA"/>
    <w:rsid w:val="006A06E9"/>
    <w:rsid w:val="006A0F6C"/>
    <w:rsid w:val="006A5C48"/>
    <w:rsid w:val="006A7CBB"/>
    <w:rsid w:val="006B0663"/>
    <w:rsid w:val="006B0AC3"/>
    <w:rsid w:val="006B352F"/>
    <w:rsid w:val="006B5216"/>
    <w:rsid w:val="006B734E"/>
    <w:rsid w:val="006C28DD"/>
    <w:rsid w:val="006C49C2"/>
    <w:rsid w:val="006C4B6A"/>
    <w:rsid w:val="006C5E3A"/>
    <w:rsid w:val="006C6C1C"/>
    <w:rsid w:val="006C7361"/>
    <w:rsid w:val="006D09EF"/>
    <w:rsid w:val="006D2183"/>
    <w:rsid w:val="006D2A41"/>
    <w:rsid w:val="006D2FA1"/>
    <w:rsid w:val="006D4E2D"/>
    <w:rsid w:val="006D5553"/>
    <w:rsid w:val="006D58B5"/>
    <w:rsid w:val="006D5B05"/>
    <w:rsid w:val="006D6EB9"/>
    <w:rsid w:val="006D7AF7"/>
    <w:rsid w:val="006E042B"/>
    <w:rsid w:val="006E065E"/>
    <w:rsid w:val="006E1520"/>
    <w:rsid w:val="006E1D25"/>
    <w:rsid w:val="006E30FB"/>
    <w:rsid w:val="006E33AA"/>
    <w:rsid w:val="006E3901"/>
    <w:rsid w:val="006E3E4B"/>
    <w:rsid w:val="006E4587"/>
    <w:rsid w:val="006E497B"/>
    <w:rsid w:val="006E4C94"/>
    <w:rsid w:val="006E4F21"/>
    <w:rsid w:val="006E6148"/>
    <w:rsid w:val="006E6DD9"/>
    <w:rsid w:val="006F0A12"/>
    <w:rsid w:val="006F0C6D"/>
    <w:rsid w:val="006F0FDF"/>
    <w:rsid w:val="006F706F"/>
    <w:rsid w:val="006F7B84"/>
    <w:rsid w:val="0070304E"/>
    <w:rsid w:val="00704757"/>
    <w:rsid w:val="00704A7B"/>
    <w:rsid w:val="007067EE"/>
    <w:rsid w:val="00706926"/>
    <w:rsid w:val="00707661"/>
    <w:rsid w:val="00707F44"/>
    <w:rsid w:val="00710F7B"/>
    <w:rsid w:val="00713604"/>
    <w:rsid w:val="00716365"/>
    <w:rsid w:val="00720B02"/>
    <w:rsid w:val="007220C4"/>
    <w:rsid w:val="00722F9A"/>
    <w:rsid w:val="007233BA"/>
    <w:rsid w:val="007251FF"/>
    <w:rsid w:val="00725CA5"/>
    <w:rsid w:val="00730EB1"/>
    <w:rsid w:val="0073686E"/>
    <w:rsid w:val="00736D03"/>
    <w:rsid w:val="00737207"/>
    <w:rsid w:val="00737455"/>
    <w:rsid w:val="007400AC"/>
    <w:rsid w:val="00740462"/>
    <w:rsid w:val="007412BC"/>
    <w:rsid w:val="00742562"/>
    <w:rsid w:val="00743097"/>
    <w:rsid w:val="00743F58"/>
    <w:rsid w:val="00744297"/>
    <w:rsid w:val="007454B3"/>
    <w:rsid w:val="007506EA"/>
    <w:rsid w:val="007509A0"/>
    <w:rsid w:val="00750FC0"/>
    <w:rsid w:val="0075522C"/>
    <w:rsid w:val="00757711"/>
    <w:rsid w:val="00760B31"/>
    <w:rsid w:val="0076192C"/>
    <w:rsid w:val="0076284B"/>
    <w:rsid w:val="00763E19"/>
    <w:rsid w:val="00764640"/>
    <w:rsid w:val="00764D0C"/>
    <w:rsid w:val="00764FBC"/>
    <w:rsid w:val="00766625"/>
    <w:rsid w:val="007674D9"/>
    <w:rsid w:val="00767793"/>
    <w:rsid w:val="00767B84"/>
    <w:rsid w:val="007704A5"/>
    <w:rsid w:val="00773B47"/>
    <w:rsid w:val="00774265"/>
    <w:rsid w:val="00775166"/>
    <w:rsid w:val="007768D2"/>
    <w:rsid w:val="00776A2B"/>
    <w:rsid w:val="00777E53"/>
    <w:rsid w:val="00777F5E"/>
    <w:rsid w:val="00781A38"/>
    <w:rsid w:val="00783340"/>
    <w:rsid w:val="00784DE0"/>
    <w:rsid w:val="007860DE"/>
    <w:rsid w:val="007864F4"/>
    <w:rsid w:val="00786CDA"/>
    <w:rsid w:val="0079134C"/>
    <w:rsid w:val="007921DA"/>
    <w:rsid w:val="007922BF"/>
    <w:rsid w:val="00794861"/>
    <w:rsid w:val="007950B6"/>
    <w:rsid w:val="007957B9"/>
    <w:rsid w:val="00795EE1"/>
    <w:rsid w:val="0079650A"/>
    <w:rsid w:val="0079692D"/>
    <w:rsid w:val="007A0CC4"/>
    <w:rsid w:val="007A1316"/>
    <w:rsid w:val="007A2210"/>
    <w:rsid w:val="007A3D6D"/>
    <w:rsid w:val="007A4496"/>
    <w:rsid w:val="007A5189"/>
    <w:rsid w:val="007A5E68"/>
    <w:rsid w:val="007B0124"/>
    <w:rsid w:val="007B0CB4"/>
    <w:rsid w:val="007B1A90"/>
    <w:rsid w:val="007B1CEE"/>
    <w:rsid w:val="007B24BE"/>
    <w:rsid w:val="007B2C2C"/>
    <w:rsid w:val="007B36F8"/>
    <w:rsid w:val="007B37EE"/>
    <w:rsid w:val="007B3879"/>
    <w:rsid w:val="007B483B"/>
    <w:rsid w:val="007B52A7"/>
    <w:rsid w:val="007B5316"/>
    <w:rsid w:val="007B5EE4"/>
    <w:rsid w:val="007B6200"/>
    <w:rsid w:val="007B67A8"/>
    <w:rsid w:val="007B6B87"/>
    <w:rsid w:val="007C07EA"/>
    <w:rsid w:val="007C081C"/>
    <w:rsid w:val="007C1300"/>
    <w:rsid w:val="007C230A"/>
    <w:rsid w:val="007C3EA7"/>
    <w:rsid w:val="007C3F77"/>
    <w:rsid w:val="007C4300"/>
    <w:rsid w:val="007C58D4"/>
    <w:rsid w:val="007C59BB"/>
    <w:rsid w:val="007C5CE0"/>
    <w:rsid w:val="007C5CF4"/>
    <w:rsid w:val="007C640E"/>
    <w:rsid w:val="007C78AE"/>
    <w:rsid w:val="007D12F0"/>
    <w:rsid w:val="007D22D7"/>
    <w:rsid w:val="007D240E"/>
    <w:rsid w:val="007D2992"/>
    <w:rsid w:val="007D348C"/>
    <w:rsid w:val="007D391F"/>
    <w:rsid w:val="007E0773"/>
    <w:rsid w:val="007E0CA8"/>
    <w:rsid w:val="007E1571"/>
    <w:rsid w:val="007E196D"/>
    <w:rsid w:val="007E2BFB"/>
    <w:rsid w:val="007E2DD5"/>
    <w:rsid w:val="007E5CF0"/>
    <w:rsid w:val="007E61B2"/>
    <w:rsid w:val="007E6F16"/>
    <w:rsid w:val="007F015F"/>
    <w:rsid w:val="007F1627"/>
    <w:rsid w:val="007F25EC"/>
    <w:rsid w:val="007F2E7C"/>
    <w:rsid w:val="007F359D"/>
    <w:rsid w:val="007F4A04"/>
    <w:rsid w:val="007F57C8"/>
    <w:rsid w:val="007F6C06"/>
    <w:rsid w:val="0080096C"/>
    <w:rsid w:val="00800C35"/>
    <w:rsid w:val="00800DE8"/>
    <w:rsid w:val="00800ED5"/>
    <w:rsid w:val="008015BA"/>
    <w:rsid w:val="00801EC5"/>
    <w:rsid w:val="00802D81"/>
    <w:rsid w:val="0080438A"/>
    <w:rsid w:val="00804801"/>
    <w:rsid w:val="00804C6A"/>
    <w:rsid w:val="00806670"/>
    <w:rsid w:val="0080674B"/>
    <w:rsid w:val="00807328"/>
    <w:rsid w:val="00812F60"/>
    <w:rsid w:val="00813DFB"/>
    <w:rsid w:val="00814753"/>
    <w:rsid w:val="008148B4"/>
    <w:rsid w:val="00816E68"/>
    <w:rsid w:val="00822418"/>
    <w:rsid w:val="0082271C"/>
    <w:rsid w:val="008269FB"/>
    <w:rsid w:val="0083018E"/>
    <w:rsid w:val="00830ACD"/>
    <w:rsid w:val="008325F0"/>
    <w:rsid w:val="0083362A"/>
    <w:rsid w:val="00833AF2"/>
    <w:rsid w:val="00834BCA"/>
    <w:rsid w:val="00834E6A"/>
    <w:rsid w:val="00835EDF"/>
    <w:rsid w:val="00836EDA"/>
    <w:rsid w:val="008377EE"/>
    <w:rsid w:val="00837CEA"/>
    <w:rsid w:val="00841ECD"/>
    <w:rsid w:val="0084274A"/>
    <w:rsid w:val="00844951"/>
    <w:rsid w:val="00845CC1"/>
    <w:rsid w:val="00846CCF"/>
    <w:rsid w:val="0085051C"/>
    <w:rsid w:val="00850E69"/>
    <w:rsid w:val="00852154"/>
    <w:rsid w:val="00852434"/>
    <w:rsid w:val="00853F35"/>
    <w:rsid w:val="0085453A"/>
    <w:rsid w:val="00855B3D"/>
    <w:rsid w:val="008563FB"/>
    <w:rsid w:val="008575B0"/>
    <w:rsid w:val="00857D38"/>
    <w:rsid w:val="00860008"/>
    <w:rsid w:val="00860059"/>
    <w:rsid w:val="0086045C"/>
    <w:rsid w:val="00860E12"/>
    <w:rsid w:val="0086467C"/>
    <w:rsid w:val="00864C1B"/>
    <w:rsid w:val="00865758"/>
    <w:rsid w:val="00865941"/>
    <w:rsid w:val="00865BBB"/>
    <w:rsid w:val="00866064"/>
    <w:rsid w:val="008668F9"/>
    <w:rsid w:val="008678AF"/>
    <w:rsid w:val="008718C4"/>
    <w:rsid w:val="0087303E"/>
    <w:rsid w:val="008773DF"/>
    <w:rsid w:val="00877CEB"/>
    <w:rsid w:val="00880CC6"/>
    <w:rsid w:val="00880FB9"/>
    <w:rsid w:val="00882CED"/>
    <w:rsid w:val="00884657"/>
    <w:rsid w:val="008919B7"/>
    <w:rsid w:val="008924C6"/>
    <w:rsid w:val="00893CDE"/>
    <w:rsid w:val="008944B1"/>
    <w:rsid w:val="0089695B"/>
    <w:rsid w:val="0089713C"/>
    <w:rsid w:val="0089741A"/>
    <w:rsid w:val="00897977"/>
    <w:rsid w:val="008A0D67"/>
    <w:rsid w:val="008A134D"/>
    <w:rsid w:val="008A15A1"/>
    <w:rsid w:val="008A289C"/>
    <w:rsid w:val="008A2BE6"/>
    <w:rsid w:val="008A37BD"/>
    <w:rsid w:val="008A46CE"/>
    <w:rsid w:val="008A4814"/>
    <w:rsid w:val="008A4DBA"/>
    <w:rsid w:val="008A5F67"/>
    <w:rsid w:val="008A7D77"/>
    <w:rsid w:val="008A7F22"/>
    <w:rsid w:val="008B0173"/>
    <w:rsid w:val="008B0634"/>
    <w:rsid w:val="008B063C"/>
    <w:rsid w:val="008B2009"/>
    <w:rsid w:val="008B2BB9"/>
    <w:rsid w:val="008B3C65"/>
    <w:rsid w:val="008B41DD"/>
    <w:rsid w:val="008B54CB"/>
    <w:rsid w:val="008B616E"/>
    <w:rsid w:val="008B65BD"/>
    <w:rsid w:val="008B67C4"/>
    <w:rsid w:val="008B70A5"/>
    <w:rsid w:val="008B7418"/>
    <w:rsid w:val="008C1BF0"/>
    <w:rsid w:val="008C2960"/>
    <w:rsid w:val="008C2BFD"/>
    <w:rsid w:val="008C2F20"/>
    <w:rsid w:val="008C31EB"/>
    <w:rsid w:val="008C32C7"/>
    <w:rsid w:val="008C35DA"/>
    <w:rsid w:val="008C45C9"/>
    <w:rsid w:val="008C4E36"/>
    <w:rsid w:val="008C504C"/>
    <w:rsid w:val="008C6B9C"/>
    <w:rsid w:val="008C6E70"/>
    <w:rsid w:val="008C7330"/>
    <w:rsid w:val="008D150E"/>
    <w:rsid w:val="008D1DE4"/>
    <w:rsid w:val="008D289B"/>
    <w:rsid w:val="008D4359"/>
    <w:rsid w:val="008D557D"/>
    <w:rsid w:val="008D6137"/>
    <w:rsid w:val="008D7FB7"/>
    <w:rsid w:val="008E02FE"/>
    <w:rsid w:val="008E0588"/>
    <w:rsid w:val="008E0A45"/>
    <w:rsid w:val="008E0C29"/>
    <w:rsid w:val="008E0E2E"/>
    <w:rsid w:val="008E109C"/>
    <w:rsid w:val="008E1AD2"/>
    <w:rsid w:val="008E35D0"/>
    <w:rsid w:val="008E36E4"/>
    <w:rsid w:val="008E42E1"/>
    <w:rsid w:val="008E680D"/>
    <w:rsid w:val="008E6B83"/>
    <w:rsid w:val="008E7BEA"/>
    <w:rsid w:val="008F0F2A"/>
    <w:rsid w:val="008F3456"/>
    <w:rsid w:val="008F3772"/>
    <w:rsid w:val="008F3F94"/>
    <w:rsid w:val="008F4095"/>
    <w:rsid w:val="008F507D"/>
    <w:rsid w:val="008F5D5C"/>
    <w:rsid w:val="008F6383"/>
    <w:rsid w:val="008F6A9F"/>
    <w:rsid w:val="0090333B"/>
    <w:rsid w:val="00903DBC"/>
    <w:rsid w:val="00904783"/>
    <w:rsid w:val="00904799"/>
    <w:rsid w:val="0090487A"/>
    <w:rsid w:val="0090547B"/>
    <w:rsid w:val="0090637A"/>
    <w:rsid w:val="0090668C"/>
    <w:rsid w:val="00910C4A"/>
    <w:rsid w:val="0091198A"/>
    <w:rsid w:val="00911CC2"/>
    <w:rsid w:val="00911E15"/>
    <w:rsid w:val="00911F76"/>
    <w:rsid w:val="00913FDC"/>
    <w:rsid w:val="00917601"/>
    <w:rsid w:val="00920046"/>
    <w:rsid w:val="00922826"/>
    <w:rsid w:val="00922CDE"/>
    <w:rsid w:val="00924A6C"/>
    <w:rsid w:val="00926E49"/>
    <w:rsid w:val="00930806"/>
    <w:rsid w:val="00931679"/>
    <w:rsid w:val="00933049"/>
    <w:rsid w:val="009345CF"/>
    <w:rsid w:val="00934CC4"/>
    <w:rsid w:val="00934E08"/>
    <w:rsid w:val="00935803"/>
    <w:rsid w:val="009367F1"/>
    <w:rsid w:val="00941D86"/>
    <w:rsid w:val="009428C6"/>
    <w:rsid w:val="00942D89"/>
    <w:rsid w:val="00943038"/>
    <w:rsid w:val="009436F5"/>
    <w:rsid w:val="00944514"/>
    <w:rsid w:val="009467AF"/>
    <w:rsid w:val="00946C97"/>
    <w:rsid w:val="00946CFA"/>
    <w:rsid w:val="00946D28"/>
    <w:rsid w:val="009511C0"/>
    <w:rsid w:val="00951E32"/>
    <w:rsid w:val="00951F31"/>
    <w:rsid w:val="00952806"/>
    <w:rsid w:val="00952CDB"/>
    <w:rsid w:val="00953034"/>
    <w:rsid w:val="00953063"/>
    <w:rsid w:val="00954355"/>
    <w:rsid w:val="00954F9B"/>
    <w:rsid w:val="00955F76"/>
    <w:rsid w:val="00960C72"/>
    <w:rsid w:val="009614F6"/>
    <w:rsid w:val="00962A2C"/>
    <w:rsid w:val="00963DBA"/>
    <w:rsid w:val="00964775"/>
    <w:rsid w:val="00965D27"/>
    <w:rsid w:val="00970120"/>
    <w:rsid w:val="00970FDA"/>
    <w:rsid w:val="009712AE"/>
    <w:rsid w:val="009764A6"/>
    <w:rsid w:val="00977738"/>
    <w:rsid w:val="00980511"/>
    <w:rsid w:val="00980F57"/>
    <w:rsid w:val="00981DCD"/>
    <w:rsid w:val="00982BFE"/>
    <w:rsid w:val="00983151"/>
    <w:rsid w:val="00983286"/>
    <w:rsid w:val="00983771"/>
    <w:rsid w:val="00983C81"/>
    <w:rsid w:val="00984CBE"/>
    <w:rsid w:val="00985D41"/>
    <w:rsid w:val="00990738"/>
    <w:rsid w:val="00991282"/>
    <w:rsid w:val="00991B1B"/>
    <w:rsid w:val="00996258"/>
    <w:rsid w:val="00996287"/>
    <w:rsid w:val="00996843"/>
    <w:rsid w:val="00997594"/>
    <w:rsid w:val="009A027A"/>
    <w:rsid w:val="009A08B6"/>
    <w:rsid w:val="009A3820"/>
    <w:rsid w:val="009A3CAD"/>
    <w:rsid w:val="009A4F23"/>
    <w:rsid w:val="009A5CB3"/>
    <w:rsid w:val="009A702E"/>
    <w:rsid w:val="009A7939"/>
    <w:rsid w:val="009B03F5"/>
    <w:rsid w:val="009B084C"/>
    <w:rsid w:val="009B2514"/>
    <w:rsid w:val="009B3903"/>
    <w:rsid w:val="009B598F"/>
    <w:rsid w:val="009B6263"/>
    <w:rsid w:val="009B64E5"/>
    <w:rsid w:val="009C00F9"/>
    <w:rsid w:val="009C059C"/>
    <w:rsid w:val="009C3BD3"/>
    <w:rsid w:val="009C4092"/>
    <w:rsid w:val="009C6106"/>
    <w:rsid w:val="009C61A9"/>
    <w:rsid w:val="009C756C"/>
    <w:rsid w:val="009C7FBA"/>
    <w:rsid w:val="009D0EC1"/>
    <w:rsid w:val="009D1F19"/>
    <w:rsid w:val="009D2FA3"/>
    <w:rsid w:val="009D34C7"/>
    <w:rsid w:val="009D3929"/>
    <w:rsid w:val="009D3AAB"/>
    <w:rsid w:val="009D4366"/>
    <w:rsid w:val="009D48B8"/>
    <w:rsid w:val="009D4FE9"/>
    <w:rsid w:val="009D531D"/>
    <w:rsid w:val="009E0718"/>
    <w:rsid w:val="009E3095"/>
    <w:rsid w:val="009E368F"/>
    <w:rsid w:val="009E489F"/>
    <w:rsid w:val="009E581C"/>
    <w:rsid w:val="009E73C6"/>
    <w:rsid w:val="009F0B9C"/>
    <w:rsid w:val="009F223A"/>
    <w:rsid w:val="009F4087"/>
    <w:rsid w:val="009F48D9"/>
    <w:rsid w:val="00A01CEC"/>
    <w:rsid w:val="00A02660"/>
    <w:rsid w:val="00A02B47"/>
    <w:rsid w:val="00A05A6D"/>
    <w:rsid w:val="00A05C57"/>
    <w:rsid w:val="00A0646A"/>
    <w:rsid w:val="00A0731A"/>
    <w:rsid w:val="00A0759E"/>
    <w:rsid w:val="00A102AE"/>
    <w:rsid w:val="00A1068A"/>
    <w:rsid w:val="00A1167E"/>
    <w:rsid w:val="00A11ED4"/>
    <w:rsid w:val="00A12923"/>
    <w:rsid w:val="00A13015"/>
    <w:rsid w:val="00A14B20"/>
    <w:rsid w:val="00A14FE8"/>
    <w:rsid w:val="00A15466"/>
    <w:rsid w:val="00A162D1"/>
    <w:rsid w:val="00A167C7"/>
    <w:rsid w:val="00A175EB"/>
    <w:rsid w:val="00A217DF"/>
    <w:rsid w:val="00A22021"/>
    <w:rsid w:val="00A238A5"/>
    <w:rsid w:val="00A240BE"/>
    <w:rsid w:val="00A265D9"/>
    <w:rsid w:val="00A26FFB"/>
    <w:rsid w:val="00A27266"/>
    <w:rsid w:val="00A30499"/>
    <w:rsid w:val="00A30B8E"/>
    <w:rsid w:val="00A31330"/>
    <w:rsid w:val="00A3418F"/>
    <w:rsid w:val="00A35660"/>
    <w:rsid w:val="00A3743F"/>
    <w:rsid w:val="00A405E5"/>
    <w:rsid w:val="00A40DDD"/>
    <w:rsid w:val="00A40EBA"/>
    <w:rsid w:val="00A419D1"/>
    <w:rsid w:val="00A41BCB"/>
    <w:rsid w:val="00A41D43"/>
    <w:rsid w:val="00A4478D"/>
    <w:rsid w:val="00A44DE8"/>
    <w:rsid w:val="00A46687"/>
    <w:rsid w:val="00A46854"/>
    <w:rsid w:val="00A519DD"/>
    <w:rsid w:val="00A543CA"/>
    <w:rsid w:val="00A5556E"/>
    <w:rsid w:val="00A56835"/>
    <w:rsid w:val="00A56F16"/>
    <w:rsid w:val="00A61427"/>
    <w:rsid w:val="00A617C2"/>
    <w:rsid w:val="00A62943"/>
    <w:rsid w:val="00A656A3"/>
    <w:rsid w:val="00A66871"/>
    <w:rsid w:val="00A66AD8"/>
    <w:rsid w:val="00A67719"/>
    <w:rsid w:val="00A67D5E"/>
    <w:rsid w:val="00A70005"/>
    <w:rsid w:val="00A706B8"/>
    <w:rsid w:val="00A70B82"/>
    <w:rsid w:val="00A71BD7"/>
    <w:rsid w:val="00A752B0"/>
    <w:rsid w:val="00A76516"/>
    <w:rsid w:val="00A77664"/>
    <w:rsid w:val="00A806EA"/>
    <w:rsid w:val="00A84BF8"/>
    <w:rsid w:val="00A852DD"/>
    <w:rsid w:val="00A8636B"/>
    <w:rsid w:val="00A875F4"/>
    <w:rsid w:val="00A91645"/>
    <w:rsid w:val="00A9227D"/>
    <w:rsid w:val="00A9249F"/>
    <w:rsid w:val="00A9293B"/>
    <w:rsid w:val="00A936E3"/>
    <w:rsid w:val="00A96773"/>
    <w:rsid w:val="00A96ECD"/>
    <w:rsid w:val="00A978CD"/>
    <w:rsid w:val="00AA0E29"/>
    <w:rsid w:val="00AA1C08"/>
    <w:rsid w:val="00AA1E8F"/>
    <w:rsid w:val="00AA3972"/>
    <w:rsid w:val="00AA3D2E"/>
    <w:rsid w:val="00AB25D7"/>
    <w:rsid w:val="00AB4DA1"/>
    <w:rsid w:val="00AB5E9F"/>
    <w:rsid w:val="00AB74DF"/>
    <w:rsid w:val="00AB7B6E"/>
    <w:rsid w:val="00AC1F4F"/>
    <w:rsid w:val="00AC203C"/>
    <w:rsid w:val="00AC34A4"/>
    <w:rsid w:val="00AC3889"/>
    <w:rsid w:val="00AC7020"/>
    <w:rsid w:val="00AD0009"/>
    <w:rsid w:val="00AD1726"/>
    <w:rsid w:val="00AD2632"/>
    <w:rsid w:val="00AD35FB"/>
    <w:rsid w:val="00AD48C9"/>
    <w:rsid w:val="00AD4B6C"/>
    <w:rsid w:val="00AD5C1D"/>
    <w:rsid w:val="00AD5C62"/>
    <w:rsid w:val="00AD600F"/>
    <w:rsid w:val="00AD67EA"/>
    <w:rsid w:val="00AD784A"/>
    <w:rsid w:val="00AE14C9"/>
    <w:rsid w:val="00AE1EEF"/>
    <w:rsid w:val="00AE324A"/>
    <w:rsid w:val="00AE3872"/>
    <w:rsid w:val="00AE405F"/>
    <w:rsid w:val="00AE448F"/>
    <w:rsid w:val="00AE45B1"/>
    <w:rsid w:val="00AE4BB0"/>
    <w:rsid w:val="00AE7925"/>
    <w:rsid w:val="00AF033F"/>
    <w:rsid w:val="00AF107A"/>
    <w:rsid w:val="00AF26FB"/>
    <w:rsid w:val="00AF659F"/>
    <w:rsid w:val="00AF68F7"/>
    <w:rsid w:val="00AF6FD8"/>
    <w:rsid w:val="00B003A1"/>
    <w:rsid w:val="00B00654"/>
    <w:rsid w:val="00B007C5"/>
    <w:rsid w:val="00B02254"/>
    <w:rsid w:val="00B02EAE"/>
    <w:rsid w:val="00B038A0"/>
    <w:rsid w:val="00B038D7"/>
    <w:rsid w:val="00B0407C"/>
    <w:rsid w:val="00B04C1C"/>
    <w:rsid w:val="00B054B5"/>
    <w:rsid w:val="00B06350"/>
    <w:rsid w:val="00B072D4"/>
    <w:rsid w:val="00B07A06"/>
    <w:rsid w:val="00B10B8E"/>
    <w:rsid w:val="00B1297B"/>
    <w:rsid w:val="00B14600"/>
    <w:rsid w:val="00B1669F"/>
    <w:rsid w:val="00B17DF7"/>
    <w:rsid w:val="00B20E7C"/>
    <w:rsid w:val="00B21319"/>
    <w:rsid w:val="00B2281A"/>
    <w:rsid w:val="00B24320"/>
    <w:rsid w:val="00B25125"/>
    <w:rsid w:val="00B2587D"/>
    <w:rsid w:val="00B26C77"/>
    <w:rsid w:val="00B2799E"/>
    <w:rsid w:val="00B30187"/>
    <w:rsid w:val="00B3099C"/>
    <w:rsid w:val="00B30D09"/>
    <w:rsid w:val="00B3146C"/>
    <w:rsid w:val="00B35815"/>
    <w:rsid w:val="00B3663A"/>
    <w:rsid w:val="00B3704E"/>
    <w:rsid w:val="00B37D0F"/>
    <w:rsid w:val="00B40CB5"/>
    <w:rsid w:val="00B41280"/>
    <w:rsid w:val="00B42A7A"/>
    <w:rsid w:val="00B42D7B"/>
    <w:rsid w:val="00B42E16"/>
    <w:rsid w:val="00B43705"/>
    <w:rsid w:val="00B45C38"/>
    <w:rsid w:val="00B463C6"/>
    <w:rsid w:val="00B47455"/>
    <w:rsid w:val="00B50027"/>
    <w:rsid w:val="00B50FAF"/>
    <w:rsid w:val="00B51F77"/>
    <w:rsid w:val="00B5210B"/>
    <w:rsid w:val="00B52936"/>
    <w:rsid w:val="00B53E9D"/>
    <w:rsid w:val="00B5477B"/>
    <w:rsid w:val="00B54946"/>
    <w:rsid w:val="00B55911"/>
    <w:rsid w:val="00B55C7F"/>
    <w:rsid w:val="00B60005"/>
    <w:rsid w:val="00B601FF"/>
    <w:rsid w:val="00B602B2"/>
    <w:rsid w:val="00B643EC"/>
    <w:rsid w:val="00B6637C"/>
    <w:rsid w:val="00B675DD"/>
    <w:rsid w:val="00B6760D"/>
    <w:rsid w:val="00B72FE9"/>
    <w:rsid w:val="00B73132"/>
    <w:rsid w:val="00B73361"/>
    <w:rsid w:val="00B755A3"/>
    <w:rsid w:val="00B75E81"/>
    <w:rsid w:val="00B76015"/>
    <w:rsid w:val="00B763D8"/>
    <w:rsid w:val="00B76CA4"/>
    <w:rsid w:val="00B76CFD"/>
    <w:rsid w:val="00B801A3"/>
    <w:rsid w:val="00B81106"/>
    <w:rsid w:val="00B820D6"/>
    <w:rsid w:val="00B85554"/>
    <w:rsid w:val="00B857D1"/>
    <w:rsid w:val="00B85BA7"/>
    <w:rsid w:val="00B87F4C"/>
    <w:rsid w:val="00B90498"/>
    <w:rsid w:val="00B91590"/>
    <w:rsid w:val="00B91E62"/>
    <w:rsid w:val="00B91FEE"/>
    <w:rsid w:val="00B958B7"/>
    <w:rsid w:val="00B95A76"/>
    <w:rsid w:val="00B96767"/>
    <w:rsid w:val="00BA05AB"/>
    <w:rsid w:val="00BA0C0C"/>
    <w:rsid w:val="00BA18FA"/>
    <w:rsid w:val="00BA33D8"/>
    <w:rsid w:val="00BA54D6"/>
    <w:rsid w:val="00BB0D65"/>
    <w:rsid w:val="00BB1A61"/>
    <w:rsid w:val="00BB1AF3"/>
    <w:rsid w:val="00BB2C06"/>
    <w:rsid w:val="00BB3CB7"/>
    <w:rsid w:val="00BB4300"/>
    <w:rsid w:val="00BB477B"/>
    <w:rsid w:val="00BB63C1"/>
    <w:rsid w:val="00BB6A5E"/>
    <w:rsid w:val="00BC3022"/>
    <w:rsid w:val="00BC3D8A"/>
    <w:rsid w:val="00BC4116"/>
    <w:rsid w:val="00BC49A9"/>
    <w:rsid w:val="00BC5F0B"/>
    <w:rsid w:val="00BC77C6"/>
    <w:rsid w:val="00BD01C1"/>
    <w:rsid w:val="00BD08EA"/>
    <w:rsid w:val="00BD0DA5"/>
    <w:rsid w:val="00BD2523"/>
    <w:rsid w:val="00BD2F5B"/>
    <w:rsid w:val="00BD30BA"/>
    <w:rsid w:val="00BD4F68"/>
    <w:rsid w:val="00BD4FBD"/>
    <w:rsid w:val="00BD50E0"/>
    <w:rsid w:val="00BD5629"/>
    <w:rsid w:val="00BD60CB"/>
    <w:rsid w:val="00BD6B87"/>
    <w:rsid w:val="00BD78C4"/>
    <w:rsid w:val="00BE2C36"/>
    <w:rsid w:val="00BE46C0"/>
    <w:rsid w:val="00BE70A0"/>
    <w:rsid w:val="00BE7399"/>
    <w:rsid w:val="00BE7439"/>
    <w:rsid w:val="00BE74B0"/>
    <w:rsid w:val="00BF262E"/>
    <w:rsid w:val="00BF2D4D"/>
    <w:rsid w:val="00BF3B55"/>
    <w:rsid w:val="00BF3C22"/>
    <w:rsid w:val="00BF3EA3"/>
    <w:rsid w:val="00BF4D9F"/>
    <w:rsid w:val="00BF533E"/>
    <w:rsid w:val="00BF5A69"/>
    <w:rsid w:val="00BF7196"/>
    <w:rsid w:val="00C016EA"/>
    <w:rsid w:val="00C0412D"/>
    <w:rsid w:val="00C04BEA"/>
    <w:rsid w:val="00C05168"/>
    <w:rsid w:val="00C1007A"/>
    <w:rsid w:val="00C11298"/>
    <w:rsid w:val="00C126F7"/>
    <w:rsid w:val="00C12B2B"/>
    <w:rsid w:val="00C12EE3"/>
    <w:rsid w:val="00C1330E"/>
    <w:rsid w:val="00C14D1F"/>
    <w:rsid w:val="00C15176"/>
    <w:rsid w:val="00C15A39"/>
    <w:rsid w:val="00C169D9"/>
    <w:rsid w:val="00C2156C"/>
    <w:rsid w:val="00C23139"/>
    <w:rsid w:val="00C24740"/>
    <w:rsid w:val="00C32165"/>
    <w:rsid w:val="00C32324"/>
    <w:rsid w:val="00C32D3B"/>
    <w:rsid w:val="00C336AC"/>
    <w:rsid w:val="00C33A09"/>
    <w:rsid w:val="00C3422C"/>
    <w:rsid w:val="00C3573C"/>
    <w:rsid w:val="00C36C4C"/>
    <w:rsid w:val="00C406C2"/>
    <w:rsid w:val="00C40BD1"/>
    <w:rsid w:val="00C4127D"/>
    <w:rsid w:val="00C42B97"/>
    <w:rsid w:val="00C42F55"/>
    <w:rsid w:val="00C43982"/>
    <w:rsid w:val="00C43C0D"/>
    <w:rsid w:val="00C440AE"/>
    <w:rsid w:val="00C444ED"/>
    <w:rsid w:val="00C44974"/>
    <w:rsid w:val="00C453F3"/>
    <w:rsid w:val="00C455EC"/>
    <w:rsid w:val="00C46F8C"/>
    <w:rsid w:val="00C47527"/>
    <w:rsid w:val="00C47640"/>
    <w:rsid w:val="00C47FD3"/>
    <w:rsid w:val="00C50F2C"/>
    <w:rsid w:val="00C512D4"/>
    <w:rsid w:val="00C52D11"/>
    <w:rsid w:val="00C532B0"/>
    <w:rsid w:val="00C55A45"/>
    <w:rsid w:val="00C5661D"/>
    <w:rsid w:val="00C612A4"/>
    <w:rsid w:val="00C61931"/>
    <w:rsid w:val="00C6387C"/>
    <w:rsid w:val="00C63F73"/>
    <w:rsid w:val="00C654BC"/>
    <w:rsid w:val="00C67374"/>
    <w:rsid w:val="00C67B72"/>
    <w:rsid w:val="00C706ED"/>
    <w:rsid w:val="00C72757"/>
    <w:rsid w:val="00C75AD1"/>
    <w:rsid w:val="00C76303"/>
    <w:rsid w:val="00C766C2"/>
    <w:rsid w:val="00C76FB9"/>
    <w:rsid w:val="00C770B1"/>
    <w:rsid w:val="00C771BC"/>
    <w:rsid w:val="00C83391"/>
    <w:rsid w:val="00C83889"/>
    <w:rsid w:val="00C85103"/>
    <w:rsid w:val="00C9060F"/>
    <w:rsid w:val="00C912FC"/>
    <w:rsid w:val="00C9195B"/>
    <w:rsid w:val="00C91D2D"/>
    <w:rsid w:val="00C9607D"/>
    <w:rsid w:val="00C9783C"/>
    <w:rsid w:val="00CA00B7"/>
    <w:rsid w:val="00CA0B8B"/>
    <w:rsid w:val="00CA0D35"/>
    <w:rsid w:val="00CA15EE"/>
    <w:rsid w:val="00CA57A0"/>
    <w:rsid w:val="00CA61D8"/>
    <w:rsid w:val="00CA6652"/>
    <w:rsid w:val="00CA68FE"/>
    <w:rsid w:val="00CA6F3E"/>
    <w:rsid w:val="00CB0310"/>
    <w:rsid w:val="00CB05AA"/>
    <w:rsid w:val="00CB2826"/>
    <w:rsid w:val="00CB312A"/>
    <w:rsid w:val="00CB3491"/>
    <w:rsid w:val="00CB3DB3"/>
    <w:rsid w:val="00CB593A"/>
    <w:rsid w:val="00CB5A24"/>
    <w:rsid w:val="00CB5E24"/>
    <w:rsid w:val="00CB6058"/>
    <w:rsid w:val="00CB6D63"/>
    <w:rsid w:val="00CC02B3"/>
    <w:rsid w:val="00CC1436"/>
    <w:rsid w:val="00CC2920"/>
    <w:rsid w:val="00CC2DED"/>
    <w:rsid w:val="00CC40B2"/>
    <w:rsid w:val="00CC6195"/>
    <w:rsid w:val="00CC704E"/>
    <w:rsid w:val="00CD0B1D"/>
    <w:rsid w:val="00CD1A74"/>
    <w:rsid w:val="00CD1CCB"/>
    <w:rsid w:val="00CD238C"/>
    <w:rsid w:val="00CD2DFC"/>
    <w:rsid w:val="00CD43DA"/>
    <w:rsid w:val="00CD4B3D"/>
    <w:rsid w:val="00CD4FCA"/>
    <w:rsid w:val="00CD6C01"/>
    <w:rsid w:val="00CD7D5B"/>
    <w:rsid w:val="00CE0109"/>
    <w:rsid w:val="00CE076A"/>
    <w:rsid w:val="00CE0B86"/>
    <w:rsid w:val="00CE1102"/>
    <w:rsid w:val="00CE1C10"/>
    <w:rsid w:val="00CE1F5B"/>
    <w:rsid w:val="00CE24EC"/>
    <w:rsid w:val="00CE2C3B"/>
    <w:rsid w:val="00CE4A5F"/>
    <w:rsid w:val="00CE5769"/>
    <w:rsid w:val="00CE6177"/>
    <w:rsid w:val="00CE6D4B"/>
    <w:rsid w:val="00CF01E7"/>
    <w:rsid w:val="00CF0401"/>
    <w:rsid w:val="00CF1D1D"/>
    <w:rsid w:val="00CF2866"/>
    <w:rsid w:val="00CF459B"/>
    <w:rsid w:val="00CF6C70"/>
    <w:rsid w:val="00D000D1"/>
    <w:rsid w:val="00D01D2E"/>
    <w:rsid w:val="00D01D76"/>
    <w:rsid w:val="00D03683"/>
    <w:rsid w:val="00D05306"/>
    <w:rsid w:val="00D06037"/>
    <w:rsid w:val="00D063C1"/>
    <w:rsid w:val="00D0686A"/>
    <w:rsid w:val="00D12FB5"/>
    <w:rsid w:val="00D136ED"/>
    <w:rsid w:val="00D137BD"/>
    <w:rsid w:val="00D1426C"/>
    <w:rsid w:val="00D169E1"/>
    <w:rsid w:val="00D16D31"/>
    <w:rsid w:val="00D178DE"/>
    <w:rsid w:val="00D203F9"/>
    <w:rsid w:val="00D216E3"/>
    <w:rsid w:val="00D25889"/>
    <w:rsid w:val="00D25E25"/>
    <w:rsid w:val="00D265BB"/>
    <w:rsid w:val="00D26709"/>
    <w:rsid w:val="00D27D55"/>
    <w:rsid w:val="00D27FB3"/>
    <w:rsid w:val="00D3286C"/>
    <w:rsid w:val="00D33050"/>
    <w:rsid w:val="00D33905"/>
    <w:rsid w:val="00D345CF"/>
    <w:rsid w:val="00D34858"/>
    <w:rsid w:val="00D3736A"/>
    <w:rsid w:val="00D37DBE"/>
    <w:rsid w:val="00D41054"/>
    <w:rsid w:val="00D50100"/>
    <w:rsid w:val="00D56033"/>
    <w:rsid w:val="00D56134"/>
    <w:rsid w:val="00D56D40"/>
    <w:rsid w:val="00D60F26"/>
    <w:rsid w:val="00D62EFE"/>
    <w:rsid w:val="00D63E05"/>
    <w:rsid w:val="00D64C79"/>
    <w:rsid w:val="00D654E9"/>
    <w:rsid w:val="00D659D2"/>
    <w:rsid w:val="00D65CE8"/>
    <w:rsid w:val="00D67E59"/>
    <w:rsid w:val="00D70210"/>
    <w:rsid w:val="00D702CD"/>
    <w:rsid w:val="00D714C5"/>
    <w:rsid w:val="00D72ADE"/>
    <w:rsid w:val="00D72E87"/>
    <w:rsid w:val="00D7451C"/>
    <w:rsid w:val="00D80B7C"/>
    <w:rsid w:val="00D81631"/>
    <w:rsid w:val="00D81CA9"/>
    <w:rsid w:val="00D81D48"/>
    <w:rsid w:val="00D837CE"/>
    <w:rsid w:val="00D83C12"/>
    <w:rsid w:val="00D841A5"/>
    <w:rsid w:val="00D8780A"/>
    <w:rsid w:val="00D90A12"/>
    <w:rsid w:val="00D93186"/>
    <w:rsid w:val="00D9758F"/>
    <w:rsid w:val="00D97BAE"/>
    <w:rsid w:val="00DA02D2"/>
    <w:rsid w:val="00DA10AE"/>
    <w:rsid w:val="00DA4047"/>
    <w:rsid w:val="00DA448B"/>
    <w:rsid w:val="00DA475B"/>
    <w:rsid w:val="00DB046A"/>
    <w:rsid w:val="00DB050C"/>
    <w:rsid w:val="00DB1742"/>
    <w:rsid w:val="00DB2FC6"/>
    <w:rsid w:val="00DB3B7B"/>
    <w:rsid w:val="00DB3FE6"/>
    <w:rsid w:val="00DB4141"/>
    <w:rsid w:val="00DB4DC4"/>
    <w:rsid w:val="00DB5431"/>
    <w:rsid w:val="00DB59A5"/>
    <w:rsid w:val="00DB6C9F"/>
    <w:rsid w:val="00DB74A2"/>
    <w:rsid w:val="00DC0A5A"/>
    <w:rsid w:val="00DC0EBC"/>
    <w:rsid w:val="00DC1C50"/>
    <w:rsid w:val="00DC509E"/>
    <w:rsid w:val="00DD2179"/>
    <w:rsid w:val="00DD3BFA"/>
    <w:rsid w:val="00DD46A6"/>
    <w:rsid w:val="00DD7773"/>
    <w:rsid w:val="00DE06EC"/>
    <w:rsid w:val="00DE0EFA"/>
    <w:rsid w:val="00DE1DDC"/>
    <w:rsid w:val="00DE25C2"/>
    <w:rsid w:val="00DE46BA"/>
    <w:rsid w:val="00DE48AE"/>
    <w:rsid w:val="00DE51A6"/>
    <w:rsid w:val="00DE56C3"/>
    <w:rsid w:val="00DE72E5"/>
    <w:rsid w:val="00DF0783"/>
    <w:rsid w:val="00DF1363"/>
    <w:rsid w:val="00DF1C04"/>
    <w:rsid w:val="00DF2364"/>
    <w:rsid w:val="00DF2410"/>
    <w:rsid w:val="00DF2603"/>
    <w:rsid w:val="00DF3162"/>
    <w:rsid w:val="00DF4494"/>
    <w:rsid w:val="00DF5129"/>
    <w:rsid w:val="00DF59B4"/>
    <w:rsid w:val="00DF67EA"/>
    <w:rsid w:val="00DF79E8"/>
    <w:rsid w:val="00E006EA"/>
    <w:rsid w:val="00E007A5"/>
    <w:rsid w:val="00E0319C"/>
    <w:rsid w:val="00E04BA3"/>
    <w:rsid w:val="00E0543B"/>
    <w:rsid w:val="00E05C70"/>
    <w:rsid w:val="00E05C8B"/>
    <w:rsid w:val="00E06139"/>
    <w:rsid w:val="00E071E7"/>
    <w:rsid w:val="00E07AE5"/>
    <w:rsid w:val="00E124D7"/>
    <w:rsid w:val="00E14476"/>
    <w:rsid w:val="00E144E9"/>
    <w:rsid w:val="00E14955"/>
    <w:rsid w:val="00E16CDE"/>
    <w:rsid w:val="00E17475"/>
    <w:rsid w:val="00E216A5"/>
    <w:rsid w:val="00E22203"/>
    <w:rsid w:val="00E263FF"/>
    <w:rsid w:val="00E26AC8"/>
    <w:rsid w:val="00E2739D"/>
    <w:rsid w:val="00E277A1"/>
    <w:rsid w:val="00E306CC"/>
    <w:rsid w:val="00E30B2E"/>
    <w:rsid w:val="00E314F3"/>
    <w:rsid w:val="00E3184B"/>
    <w:rsid w:val="00E332BD"/>
    <w:rsid w:val="00E33CDF"/>
    <w:rsid w:val="00E42346"/>
    <w:rsid w:val="00E438B8"/>
    <w:rsid w:val="00E45A45"/>
    <w:rsid w:val="00E46320"/>
    <w:rsid w:val="00E46327"/>
    <w:rsid w:val="00E46E66"/>
    <w:rsid w:val="00E46F8C"/>
    <w:rsid w:val="00E47BA7"/>
    <w:rsid w:val="00E50A0C"/>
    <w:rsid w:val="00E50AE9"/>
    <w:rsid w:val="00E51225"/>
    <w:rsid w:val="00E514BF"/>
    <w:rsid w:val="00E52395"/>
    <w:rsid w:val="00E526E1"/>
    <w:rsid w:val="00E5542D"/>
    <w:rsid w:val="00E56BBC"/>
    <w:rsid w:val="00E60584"/>
    <w:rsid w:val="00E60BFF"/>
    <w:rsid w:val="00E60E41"/>
    <w:rsid w:val="00E61589"/>
    <w:rsid w:val="00E61AC3"/>
    <w:rsid w:val="00E64A5F"/>
    <w:rsid w:val="00E66A3B"/>
    <w:rsid w:val="00E675AD"/>
    <w:rsid w:val="00E67835"/>
    <w:rsid w:val="00E70930"/>
    <w:rsid w:val="00E71C0C"/>
    <w:rsid w:val="00E72591"/>
    <w:rsid w:val="00E749DF"/>
    <w:rsid w:val="00E75A4F"/>
    <w:rsid w:val="00E76109"/>
    <w:rsid w:val="00E7648C"/>
    <w:rsid w:val="00E77091"/>
    <w:rsid w:val="00E77F3D"/>
    <w:rsid w:val="00E8061F"/>
    <w:rsid w:val="00E833D3"/>
    <w:rsid w:val="00E83503"/>
    <w:rsid w:val="00E8460C"/>
    <w:rsid w:val="00E85B53"/>
    <w:rsid w:val="00E87D69"/>
    <w:rsid w:val="00E92FA4"/>
    <w:rsid w:val="00E932A9"/>
    <w:rsid w:val="00E94601"/>
    <w:rsid w:val="00E96F27"/>
    <w:rsid w:val="00E972F1"/>
    <w:rsid w:val="00EA079B"/>
    <w:rsid w:val="00EA0D4B"/>
    <w:rsid w:val="00EA21A4"/>
    <w:rsid w:val="00EA2A67"/>
    <w:rsid w:val="00EA4309"/>
    <w:rsid w:val="00EA4562"/>
    <w:rsid w:val="00EA4777"/>
    <w:rsid w:val="00EA5641"/>
    <w:rsid w:val="00EA62F3"/>
    <w:rsid w:val="00EA6A69"/>
    <w:rsid w:val="00EA6C0D"/>
    <w:rsid w:val="00EA6DB0"/>
    <w:rsid w:val="00EA71BC"/>
    <w:rsid w:val="00EA7317"/>
    <w:rsid w:val="00EB02A0"/>
    <w:rsid w:val="00EB030B"/>
    <w:rsid w:val="00EB1041"/>
    <w:rsid w:val="00EB4CF1"/>
    <w:rsid w:val="00EB4D4E"/>
    <w:rsid w:val="00EB565C"/>
    <w:rsid w:val="00EB581D"/>
    <w:rsid w:val="00EB6760"/>
    <w:rsid w:val="00EC0E3A"/>
    <w:rsid w:val="00EC1FF5"/>
    <w:rsid w:val="00EC2044"/>
    <w:rsid w:val="00EC36B3"/>
    <w:rsid w:val="00EC3B51"/>
    <w:rsid w:val="00EC3E8D"/>
    <w:rsid w:val="00EC42E1"/>
    <w:rsid w:val="00EC435D"/>
    <w:rsid w:val="00ED048E"/>
    <w:rsid w:val="00ED1480"/>
    <w:rsid w:val="00ED59DD"/>
    <w:rsid w:val="00ED6A8F"/>
    <w:rsid w:val="00EE2F2E"/>
    <w:rsid w:val="00EE3159"/>
    <w:rsid w:val="00EE3686"/>
    <w:rsid w:val="00EE42A7"/>
    <w:rsid w:val="00EE42DB"/>
    <w:rsid w:val="00EE44E1"/>
    <w:rsid w:val="00EE53D0"/>
    <w:rsid w:val="00EE67A5"/>
    <w:rsid w:val="00EE7991"/>
    <w:rsid w:val="00EF1209"/>
    <w:rsid w:val="00EF30DD"/>
    <w:rsid w:val="00EF361F"/>
    <w:rsid w:val="00EF4CF2"/>
    <w:rsid w:val="00F0125D"/>
    <w:rsid w:val="00F01274"/>
    <w:rsid w:val="00F02285"/>
    <w:rsid w:val="00F027D7"/>
    <w:rsid w:val="00F0285C"/>
    <w:rsid w:val="00F0306A"/>
    <w:rsid w:val="00F034DC"/>
    <w:rsid w:val="00F0388F"/>
    <w:rsid w:val="00F045AE"/>
    <w:rsid w:val="00F05C31"/>
    <w:rsid w:val="00F06D3A"/>
    <w:rsid w:val="00F11299"/>
    <w:rsid w:val="00F11B2E"/>
    <w:rsid w:val="00F142E8"/>
    <w:rsid w:val="00F176FC"/>
    <w:rsid w:val="00F209D3"/>
    <w:rsid w:val="00F234AF"/>
    <w:rsid w:val="00F243F4"/>
    <w:rsid w:val="00F249B9"/>
    <w:rsid w:val="00F26356"/>
    <w:rsid w:val="00F2757C"/>
    <w:rsid w:val="00F31B10"/>
    <w:rsid w:val="00F32902"/>
    <w:rsid w:val="00F32921"/>
    <w:rsid w:val="00F367DF"/>
    <w:rsid w:val="00F372E6"/>
    <w:rsid w:val="00F4185F"/>
    <w:rsid w:val="00F42ABE"/>
    <w:rsid w:val="00F43F75"/>
    <w:rsid w:val="00F44383"/>
    <w:rsid w:val="00F453CD"/>
    <w:rsid w:val="00F5024E"/>
    <w:rsid w:val="00F516E4"/>
    <w:rsid w:val="00F527BD"/>
    <w:rsid w:val="00F53FB5"/>
    <w:rsid w:val="00F542A3"/>
    <w:rsid w:val="00F54CE9"/>
    <w:rsid w:val="00F5524C"/>
    <w:rsid w:val="00F56420"/>
    <w:rsid w:val="00F5661C"/>
    <w:rsid w:val="00F56C56"/>
    <w:rsid w:val="00F57BA6"/>
    <w:rsid w:val="00F6007A"/>
    <w:rsid w:val="00F60A06"/>
    <w:rsid w:val="00F6147F"/>
    <w:rsid w:val="00F640A4"/>
    <w:rsid w:val="00F66018"/>
    <w:rsid w:val="00F66716"/>
    <w:rsid w:val="00F6792D"/>
    <w:rsid w:val="00F67D20"/>
    <w:rsid w:val="00F703EE"/>
    <w:rsid w:val="00F7051F"/>
    <w:rsid w:val="00F71DDB"/>
    <w:rsid w:val="00F735B6"/>
    <w:rsid w:val="00F75388"/>
    <w:rsid w:val="00F753FE"/>
    <w:rsid w:val="00F75490"/>
    <w:rsid w:val="00F75524"/>
    <w:rsid w:val="00F756FA"/>
    <w:rsid w:val="00F8066E"/>
    <w:rsid w:val="00F81E01"/>
    <w:rsid w:val="00F83289"/>
    <w:rsid w:val="00F849EA"/>
    <w:rsid w:val="00F85B91"/>
    <w:rsid w:val="00F86F01"/>
    <w:rsid w:val="00F874A9"/>
    <w:rsid w:val="00F8780E"/>
    <w:rsid w:val="00F9114B"/>
    <w:rsid w:val="00F924C2"/>
    <w:rsid w:val="00F93C37"/>
    <w:rsid w:val="00F94F37"/>
    <w:rsid w:val="00F9525F"/>
    <w:rsid w:val="00F97357"/>
    <w:rsid w:val="00FA0AA5"/>
    <w:rsid w:val="00FA1A06"/>
    <w:rsid w:val="00FA1AC7"/>
    <w:rsid w:val="00FA2C2E"/>
    <w:rsid w:val="00FA2F30"/>
    <w:rsid w:val="00FA5F51"/>
    <w:rsid w:val="00FA610F"/>
    <w:rsid w:val="00FA67EE"/>
    <w:rsid w:val="00FA7064"/>
    <w:rsid w:val="00FA7AE3"/>
    <w:rsid w:val="00FA7E32"/>
    <w:rsid w:val="00FB0EA7"/>
    <w:rsid w:val="00FB1F41"/>
    <w:rsid w:val="00FB29EC"/>
    <w:rsid w:val="00FB6FF4"/>
    <w:rsid w:val="00FC08DB"/>
    <w:rsid w:val="00FC1C85"/>
    <w:rsid w:val="00FC2F01"/>
    <w:rsid w:val="00FC4DB1"/>
    <w:rsid w:val="00FC5A98"/>
    <w:rsid w:val="00FC6794"/>
    <w:rsid w:val="00FD0033"/>
    <w:rsid w:val="00FD1802"/>
    <w:rsid w:val="00FD2F30"/>
    <w:rsid w:val="00FD5096"/>
    <w:rsid w:val="00FD5A01"/>
    <w:rsid w:val="00FD6362"/>
    <w:rsid w:val="00FD658A"/>
    <w:rsid w:val="00FD7220"/>
    <w:rsid w:val="00FE0468"/>
    <w:rsid w:val="00FE1836"/>
    <w:rsid w:val="00FE1E9C"/>
    <w:rsid w:val="00FE2AA1"/>
    <w:rsid w:val="00FE2FD4"/>
    <w:rsid w:val="00FE385B"/>
    <w:rsid w:val="00FE3D45"/>
    <w:rsid w:val="00FE5432"/>
    <w:rsid w:val="00FE58D6"/>
    <w:rsid w:val="00FE58F5"/>
    <w:rsid w:val="00FE79E7"/>
    <w:rsid w:val="00FF00B8"/>
    <w:rsid w:val="00FF17C4"/>
    <w:rsid w:val="00FF1C48"/>
    <w:rsid w:val="00FF256A"/>
    <w:rsid w:val="00FF5155"/>
    <w:rsid w:val="00FF5166"/>
    <w:rsid w:val="00FF52A4"/>
    <w:rsid w:val="00FF6791"/>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F6E142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2539FF"/>
    <w:pPr>
      <w:tabs>
        <w:tab w:val="left" w:pos="1152"/>
      </w:tabs>
      <w:spacing w:before="120" w:after="120" w:line="312" w:lineRule="auto"/>
    </w:pPr>
    <w:rPr>
      <w:rFonts w:ascii="Arial" w:hAnsi="Arial" w:cs="Arial"/>
      <w:sz w:val="26"/>
      <w:szCs w:val="26"/>
    </w:rPr>
  </w:style>
  <w:style w:type="paragraph" w:styleId="NormalWeb">
    <w:name w:val="Normal (Web)"/>
    <w:basedOn w:val="Normal"/>
    <w:rsid w:val="00135768"/>
    <w:pPr>
      <w:spacing w:before="100" w:beforeAutospacing="1" w:after="100" w:afterAutospacing="1"/>
    </w:pPr>
  </w:style>
  <w:style w:type="table" w:styleId="TableGrid">
    <w:name w:val="Table Grid"/>
    <w:basedOn w:val="TableNormal"/>
    <w:rsid w:val="00B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_"/>
    <w:link w:val="Headerorfooter1"/>
    <w:locked/>
    <w:rsid w:val="00857D38"/>
    <w:rPr>
      <w:b/>
      <w:bCs/>
      <w:lang w:bidi="ar-SA"/>
    </w:rPr>
  </w:style>
  <w:style w:type="paragraph" w:customStyle="1" w:styleId="Headerorfooter1">
    <w:name w:val="Header or footer1"/>
    <w:basedOn w:val="Normal"/>
    <w:link w:val="Headerorfooter"/>
    <w:rsid w:val="00857D38"/>
    <w:pPr>
      <w:widowControl w:val="0"/>
      <w:shd w:val="clear" w:color="auto" w:fill="FFFFFF"/>
      <w:spacing w:line="240" w:lineRule="atLeast"/>
    </w:pPr>
    <w:rPr>
      <w:rFonts w:ascii="Times New Roman" w:hAnsi="Times New Roman" w:cs="Times New Roman"/>
      <w:b/>
      <w:bCs/>
      <w:szCs w:val="20"/>
      <w:lang w:val="en-US" w:eastAsia="en-US"/>
    </w:rPr>
  </w:style>
  <w:style w:type="character" w:customStyle="1" w:styleId="Headerorfooter0">
    <w:name w:val="Header or footer"/>
    <w:basedOn w:val="Headerorfooter"/>
    <w:rsid w:val="00857D38"/>
    <w:rPr>
      <w:b/>
      <w:bCs/>
      <w:lang w:bidi="ar-SA"/>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rsid w:val="00857D38"/>
    <w:rPr>
      <w:b/>
      <w:bCs/>
      <w:noProof/>
      <w:sz w:val="21"/>
      <w:szCs w:val="21"/>
      <w:lang w:bidi="ar-SA"/>
    </w:rPr>
  </w:style>
  <w:style w:type="paragraph" w:styleId="Footer">
    <w:name w:val="footer"/>
    <w:basedOn w:val="Normal"/>
    <w:rsid w:val="00857D38"/>
    <w:pPr>
      <w:tabs>
        <w:tab w:val="center" w:pos="4320"/>
        <w:tab w:val="right" w:pos="8640"/>
      </w:tabs>
    </w:pPr>
  </w:style>
  <w:style w:type="paragraph" w:styleId="Header">
    <w:name w:val="header"/>
    <w:basedOn w:val="Normal"/>
    <w:rsid w:val="00857D38"/>
    <w:pPr>
      <w:tabs>
        <w:tab w:val="center" w:pos="4320"/>
        <w:tab w:val="right" w:pos="8640"/>
      </w:tabs>
    </w:pPr>
  </w:style>
  <w:style w:type="character" w:styleId="Hyperlink">
    <w:name w:val="Hyperlink"/>
    <w:rsid w:val="0090547B"/>
    <w:rPr>
      <w:color w:val="auto"/>
      <w:u w:val="single"/>
    </w:rPr>
  </w:style>
  <w:style w:type="character" w:customStyle="1" w:styleId="Headerorfooter2">
    <w:name w:val="Header or footer (2)_"/>
    <w:link w:val="Headerorfooter20"/>
    <w:locked/>
    <w:rsid w:val="0090547B"/>
    <w:rPr>
      <w:b/>
      <w:bCs/>
      <w:sz w:val="22"/>
      <w:szCs w:val="22"/>
      <w:lang w:bidi="ar-SA"/>
    </w:rPr>
  </w:style>
  <w:style w:type="paragraph" w:customStyle="1" w:styleId="Headerorfooter20">
    <w:name w:val="Header or footer (2)"/>
    <w:basedOn w:val="Normal"/>
    <w:link w:val="Headerorfooter2"/>
    <w:rsid w:val="0090547B"/>
    <w:pPr>
      <w:widowControl w:val="0"/>
      <w:shd w:val="clear" w:color="auto" w:fill="FFFFFF"/>
      <w:spacing w:before="60" w:line="240" w:lineRule="atLeast"/>
      <w:jc w:val="both"/>
    </w:pPr>
    <w:rPr>
      <w:rFonts w:ascii="Times New Roman" w:hAnsi="Times New Roman" w:cs="Times New Roman"/>
      <w:b/>
      <w:bCs/>
      <w:sz w:val="22"/>
      <w:szCs w:val="22"/>
      <w:lang w:val="en-US" w:eastAsia="en-US"/>
    </w:rPr>
  </w:style>
  <w:style w:type="character" w:customStyle="1" w:styleId="Bodytext2">
    <w:name w:val="Body text (2)_"/>
    <w:link w:val="Bodytext20"/>
    <w:locked/>
    <w:rsid w:val="0090547B"/>
    <w:rPr>
      <w:i/>
      <w:iCs/>
      <w:spacing w:val="4"/>
      <w:sz w:val="22"/>
      <w:szCs w:val="22"/>
      <w:lang w:bidi="ar-SA"/>
    </w:rPr>
  </w:style>
  <w:style w:type="paragraph" w:customStyle="1" w:styleId="Bodytext20">
    <w:name w:val="Body text (2)"/>
    <w:basedOn w:val="Normal"/>
    <w:link w:val="Bodytext2"/>
    <w:rsid w:val="0090547B"/>
    <w:pPr>
      <w:widowControl w:val="0"/>
      <w:shd w:val="clear" w:color="auto" w:fill="FFFFFF"/>
      <w:spacing w:line="240" w:lineRule="atLeast"/>
      <w:jc w:val="both"/>
    </w:pPr>
    <w:rPr>
      <w:rFonts w:ascii="Times New Roman" w:hAnsi="Times New Roman" w:cs="Times New Roman"/>
      <w:i/>
      <w:iCs/>
      <w:spacing w:val="4"/>
      <w:sz w:val="22"/>
      <w:szCs w:val="22"/>
      <w:lang w:val="en-US" w:eastAsia="en-US"/>
    </w:rPr>
  </w:style>
  <w:style w:type="character" w:customStyle="1" w:styleId="Bodytext2NotItalic">
    <w:name w:val="Body text (2) + Not Italic"/>
    <w:aliases w:val="Spacing 0 pt,Body text (3) + Not Italic,Header or footer + 8.5 pt,Not Bold2,Header or footer + 9.5 pt1,Body text (7) + Consolas,7 pt,Body text (6) + 15 pt"/>
    <w:rsid w:val="0090547B"/>
    <w:rPr>
      <w:i/>
      <w:iCs/>
      <w:spacing w:val="3"/>
      <w:sz w:val="22"/>
      <w:szCs w:val="22"/>
      <w:lang w:bidi="ar-SA"/>
    </w:rPr>
  </w:style>
  <w:style w:type="character" w:customStyle="1" w:styleId="Bodytext3">
    <w:name w:val="Body text (3)_"/>
    <w:link w:val="Bodytext30"/>
    <w:locked/>
    <w:rsid w:val="0090547B"/>
    <w:rPr>
      <w:spacing w:val="6"/>
      <w:w w:val="60"/>
      <w:sz w:val="14"/>
      <w:szCs w:val="14"/>
      <w:lang w:bidi="ar-SA"/>
    </w:rPr>
  </w:style>
  <w:style w:type="paragraph" w:customStyle="1" w:styleId="Bodytext30">
    <w:name w:val="Body text (3)"/>
    <w:basedOn w:val="Normal"/>
    <w:link w:val="Bodytext3"/>
    <w:rsid w:val="0090547B"/>
    <w:pPr>
      <w:widowControl w:val="0"/>
      <w:shd w:val="clear" w:color="auto" w:fill="FFFFFF"/>
      <w:spacing w:after="120" w:line="240" w:lineRule="atLeast"/>
      <w:jc w:val="both"/>
    </w:pPr>
    <w:rPr>
      <w:rFonts w:ascii="Times New Roman" w:hAnsi="Times New Roman" w:cs="Times New Roman"/>
      <w:spacing w:val="6"/>
      <w:w w:val="60"/>
      <w:sz w:val="14"/>
      <w:szCs w:val="14"/>
      <w:lang w:val="en-US" w:eastAsia="en-US"/>
    </w:rPr>
  </w:style>
  <w:style w:type="character" w:customStyle="1" w:styleId="Heading2">
    <w:name w:val="Heading #2_"/>
    <w:link w:val="Heading20"/>
    <w:locked/>
    <w:rsid w:val="0090547B"/>
    <w:rPr>
      <w:rFonts w:ascii="Tahoma" w:hAnsi="Tahoma"/>
      <w:spacing w:val="-13"/>
      <w:sz w:val="23"/>
      <w:szCs w:val="23"/>
      <w:lang w:bidi="ar-SA"/>
    </w:rPr>
  </w:style>
  <w:style w:type="paragraph" w:customStyle="1" w:styleId="Heading20">
    <w:name w:val="Heading #2"/>
    <w:basedOn w:val="Normal"/>
    <w:link w:val="Heading2"/>
    <w:rsid w:val="0090547B"/>
    <w:pPr>
      <w:widowControl w:val="0"/>
      <w:shd w:val="clear" w:color="auto" w:fill="FFFFFF"/>
      <w:spacing w:before="120" w:line="240" w:lineRule="atLeast"/>
      <w:jc w:val="both"/>
      <w:outlineLvl w:val="1"/>
    </w:pPr>
    <w:rPr>
      <w:rFonts w:ascii="Tahoma" w:hAnsi="Tahoma" w:cs="Times New Roman"/>
      <w:spacing w:val="-13"/>
      <w:sz w:val="23"/>
      <w:szCs w:val="23"/>
      <w:lang w:val="en-US" w:eastAsia="en-US"/>
    </w:rPr>
  </w:style>
  <w:style w:type="character" w:customStyle="1" w:styleId="Bodytext4">
    <w:name w:val="Body text (4)_"/>
    <w:link w:val="Bodytext40"/>
    <w:locked/>
    <w:rsid w:val="0090547B"/>
    <w:rPr>
      <w:spacing w:val="17"/>
      <w:w w:val="50"/>
      <w:sz w:val="17"/>
      <w:szCs w:val="17"/>
      <w:lang w:bidi="ar-SA"/>
    </w:rPr>
  </w:style>
  <w:style w:type="paragraph" w:customStyle="1" w:styleId="Bodytext40">
    <w:name w:val="Body text (4)"/>
    <w:basedOn w:val="Normal"/>
    <w:link w:val="Bodytext4"/>
    <w:rsid w:val="0090547B"/>
    <w:pPr>
      <w:widowControl w:val="0"/>
      <w:shd w:val="clear" w:color="auto" w:fill="FFFFFF"/>
      <w:spacing w:after="300" w:line="240" w:lineRule="atLeast"/>
      <w:jc w:val="both"/>
    </w:pPr>
    <w:rPr>
      <w:rFonts w:ascii="Times New Roman" w:hAnsi="Times New Roman" w:cs="Times New Roman"/>
      <w:spacing w:val="17"/>
      <w:w w:val="50"/>
      <w:sz w:val="17"/>
      <w:szCs w:val="17"/>
      <w:lang w:val="en-US" w:eastAsia="en-US"/>
    </w:rPr>
  </w:style>
  <w:style w:type="character" w:customStyle="1" w:styleId="Bodytext">
    <w:name w:val="Body text_"/>
    <w:link w:val="Bodytext0"/>
    <w:locked/>
    <w:rsid w:val="0090547B"/>
    <w:rPr>
      <w:spacing w:val="3"/>
      <w:sz w:val="22"/>
      <w:szCs w:val="22"/>
      <w:lang w:bidi="ar-SA"/>
    </w:rPr>
  </w:style>
  <w:style w:type="paragraph" w:customStyle="1" w:styleId="Bodytext0">
    <w:name w:val="Body text"/>
    <w:basedOn w:val="Normal"/>
    <w:link w:val="Bodytext"/>
    <w:rsid w:val="0090547B"/>
    <w:pPr>
      <w:widowControl w:val="0"/>
      <w:shd w:val="clear" w:color="auto" w:fill="FFFFFF"/>
      <w:spacing w:before="300" w:after="960" w:line="240" w:lineRule="atLeast"/>
      <w:ind w:hanging="260"/>
      <w:jc w:val="center"/>
    </w:pPr>
    <w:rPr>
      <w:rFonts w:ascii="Times New Roman" w:hAnsi="Times New Roman" w:cs="Times New Roman"/>
      <w:spacing w:val="3"/>
      <w:sz w:val="22"/>
      <w:szCs w:val="22"/>
      <w:lang w:val="en-US" w:eastAsia="en-US"/>
    </w:rPr>
  </w:style>
  <w:style w:type="character" w:customStyle="1" w:styleId="BodytextItalic">
    <w:name w:val="Body text + Italic"/>
    <w:aliases w:val="Spacing 0 pt9,Spacing 0 pt13,Body text + 4 pt"/>
    <w:rsid w:val="0090547B"/>
    <w:rPr>
      <w:i/>
      <w:iCs/>
      <w:spacing w:val="4"/>
      <w:sz w:val="22"/>
      <w:szCs w:val="22"/>
      <w:lang w:bidi="ar-SA"/>
    </w:rPr>
  </w:style>
  <w:style w:type="character" w:customStyle="1" w:styleId="Bodytext5">
    <w:name w:val="Body text (5)_"/>
    <w:link w:val="Bodytext50"/>
    <w:locked/>
    <w:rsid w:val="0090547B"/>
    <w:rPr>
      <w:i/>
      <w:iCs/>
      <w:spacing w:val="-3"/>
      <w:lang w:bidi="ar-SA"/>
    </w:rPr>
  </w:style>
  <w:style w:type="paragraph" w:customStyle="1" w:styleId="Bodytext50">
    <w:name w:val="Body text (5)"/>
    <w:basedOn w:val="Normal"/>
    <w:link w:val="Bodytext5"/>
    <w:rsid w:val="0090547B"/>
    <w:pPr>
      <w:widowControl w:val="0"/>
      <w:shd w:val="clear" w:color="auto" w:fill="FFFFFF"/>
      <w:spacing w:before="960" w:line="663" w:lineRule="exact"/>
      <w:ind w:firstLine="500"/>
      <w:jc w:val="both"/>
    </w:pPr>
    <w:rPr>
      <w:rFonts w:ascii="Times New Roman" w:hAnsi="Times New Roman" w:cs="Times New Roman"/>
      <w:i/>
      <w:iCs/>
      <w:spacing w:val="-3"/>
      <w:szCs w:val="20"/>
      <w:lang w:val="en-US" w:eastAsia="en-US"/>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rsid w:val="0090547B"/>
    <w:rPr>
      <w:b/>
      <w:bCs/>
      <w:i/>
      <w:iCs/>
      <w:spacing w:val="0"/>
      <w:sz w:val="32"/>
      <w:szCs w:val="32"/>
      <w:lang w:bidi="ar-SA"/>
    </w:rPr>
  </w:style>
  <w:style w:type="character" w:customStyle="1" w:styleId="Bodytext6">
    <w:name w:val="Body text (6)_"/>
    <w:link w:val="Bodytext60"/>
    <w:locked/>
    <w:rsid w:val="0090547B"/>
    <w:rPr>
      <w:spacing w:val="3"/>
      <w:sz w:val="10"/>
      <w:szCs w:val="10"/>
      <w:lang w:bidi="ar-SA"/>
    </w:rPr>
  </w:style>
  <w:style w:type="paragraph" w:customStyle="1" w:styleId="Bodytext60">
    <w:name w:val="Body text (6)"/>
    <w:basedOn w:val="Normal"/>
    <w:link w:val="Bodytext6"/>
    <w:rsid w:val="0090547B"/>
    <w:pPr>
      <w:widowControl w:val="0"/>
      <w:shd w:val="clear" w:color="auto" w:fill="FFFFFF"/>
      <w:spacing w:line="216" w:lineRule="exact"/>
      <w:jc w:val="both"/>
    </w:pPr>
    <w:rPr>
      <w:rFonts w:ascii="Times New Roman" w:hAnsi="Times New Roman" w:cs="Times New Roman"/>
      <w:spacing w:val="3"/>
      <w:sz w:val="10"/>
      <w:szCs w:val="10"/>
      <w:lang w:val="en-US" w:eastAsia="en-US"/>
    </w:rPr>
  </w:style>
  <w:style w:type="character" w:customStyle="1" w:styleId="Bodytext6Italic">
    <w:name w:val="Body text (6) + Italic"/>
    <w:aliases w:val="Spacing 0 pt7,Body text (5) + Italic"/>
    <w:rsid w:val="0090547B"/>
    <w:rPr>
      <w:i/>
      <w:iCs/>
      <w:spacing w:val="1"/>
      <w:sz w:val="10"/>
      <w:szCs w:val="10"/>
      <w:lang w:bidi="ar-SA"/>
    </w:rPr>
  </w:style>
  <w:style w:type="character" w:customStyle="1" w:styleId="Bodytext7">
    <w:name w:val="Body text (7)_"/>
    <w:link w:val="Bodytext70"/>
    <w:locked/>
    <w:rsid w:val="0090547B"/>
    <w:rPr>
      <w:b/>
      <w:bCs/>
      <w:i/>
      <w:iCs/>
      <w:spacing w:val="3"/>
      <w:lang w:bidi="ar-SA"/>
    </w:rPr>
  </w:style>
  <w:style w:type="paragraph" w:customStyle="1" w:styleId="Bodytext70">
    <w:name w:val="Body text (7)"/>
    <w:basedOn w:val="Normal"/>
    <w:link w:val="Bodytext7"/>
    <w:rsid w:val="0090547B"/>
    <w:pPr>
      <w:widowControl w:val="0"/>
      <w:shd w:val="clear" w:color="auto" w:fill="FFFFFF"/>
      <w:spacing w:before="540" w:line="216" w:lineRule="exact"/>
      <w:jc w:val="both"/>
    </w:pPr>
    <w:rPr>
      <w:rFonts w:ascii="Times New Roman" w:hAnsi="Times New Roman" w:cs="Times New Roman"/>
      <w:b/>
      <w:bCs/>
      <w:i/>
      <w:iCs/>
      <w:spacing w:val="3"/>
      <w:szCs w:val="20"/>
      <w:lang w:val="en-US" w:eastAsia="en-US"/>
    </w:rPr>
  </w:style>
  <w:style w:type="character" w:customStyle="1" w:styleId="Bodytext8">
    <w:name w:val="Body text (8)_"/>
    <w:link w:val="Bodytext80"/>
    <w:locked/>
    <w:rsid w:val="0090547B"/>
    <w:rPr>
      <w:spacing w:val="5"/>
      <w:sz w:val="17"/>
      <w:szCs w:val="17"/>
      <w:lang w:bidi="ar-SA"/>
    </w:rPr>
  </w:style>
  <w:style w:type="paragraph" w:customStyle="1" w:styleId="Bodytext80">
    <w:name w:val="Body text (8)"/>
    <w:basedOn w:val="Normal"/>
    <w:link w:val="Bodytext8"/>
    <w:rsid w:val="0090547B"/>
    <w:pPr>
      <w:widowControl w:val="0"/>
      <w:shd w:val="clear" w:color="auto" w:fill="FFFFFF"/>
      <w:spacing w:line="216" w:lineRule="exact"/>
      <w:jc w:val="both"/>
    </w:pPr>
    <w:rPr>
      <w:rFonts w:ascii="Times New Roman" w:hAnsi="Times New Roman" w:cs="Times New Roman"/>
      <w:spacing w:val="5"/>
      <w:sz w:val="17"/>
      <w:szCs w:val="17"/>
      <w:lang w:val="en-US" w:eastAsia="en-US"/>
    </w:rPr>
  </w:style>
  <w:style w:type="character" w:customStyle="1" w:styleId="Bodytext8Spacing-1pt">
    <w:name w:val="Body text (8) + Spacing -1 pt"/>
    <w:rsid w:val="0090547B"/>
    <w:rPr>
      <w:spacing w:val="-20"/>
      <w:sz w:val="17"/>
      <w:szCs w:val="17"/>
      <w:lang w:bidi="ar-SA"/>
    </w:rPr>
  </w:style>
  <w:style w:type="character" w:customStyle="1" w:styleId="Picturecaption">
    <w:name w:val="Picture caption_"/>
    <w:link w:val="Picturecaption0"/>
    <w:locked/>
    <w:rsid w:val="0090547B"/>
    <w:rPr>
      <w:b/>
      <w:bCs/>
      <w:spacing w:val="2"/>
      <w:sz w:val="22"/>
      <w:szCs w:val="22"/>
      <w:lang w:bidi="ar-SA"/>
    </w:rPr>
  </w:style>
  <w:style w:type="paragraph" w:customStyle="1" w:styleId="Picturecaption0">
    <w:name w:val="Picture caption"/>
    <w:basedOn w:val="Normal"/>
    <w:link w:val="Picturecaption"/>
    <w:rsid w:val="0090547B"/>
    <w:pPr>
      <w:widowControl w:val="0"/>
      <w:shd w:val="clear" w:color="auto" w:fill="FFFFFF"/>
      <w:spacing w:line="240" w:lineRule="atLeast"/>
    </w:pPr>
    <w:rPr>
      <w:rFonts w:ascii="Times New Roman" w:hAnsi="Times New Roman" w:cs="Times New Roman"/>
      <w:b/>
      <w:bCs/>
      <w:spacing w:val="2"/>
      <w:sz w:val="22"/>
      <w:szCs w:val="22"/>
      <w:lang w:val="en-US" w:eastAsia="en-US"/>
    </w:rPr>
  </w:style>
  <w:style w:type="character" w:customStyle="1" w:styleId="Headerorfooter3">
    <w:name w:val="Header or footer (3)_"/>
    <w:link w:val="Headerorfooter30"/>
    <w:locked/>
    <w:rsid w:val="0090547B"/>
    <w:rPr>
      <w:rFonts w:ascii="Tahoma" w:hAnsi="Tahoma"/>
      <w:i/>
      <w:iCs/>
      <w:noProof/>
      <w:lang w:bidi="ar-SA"/>
    </w:rPr>
  </w:style>
  <w:style w:type="paragraph" w:customStyle="1" w:styleId="Headerorfooter30">
    <w:name w:val="Header or footer (3)"/>
    <w:basedOn w:val="Normal"/>
    <w:link w:val="Headerorfooter3"/>
    <w:rsid w:val="0090547B"/>
    <w:pPr>
      <w:widowControl w:val="0"/>
      <w:shd w:val="clear" w:color="auto" w:fill="FFFFFF"/>
      <w:spacing w:line="240" w:lineRule="atLeast"/>
    </w:pPr>
    <w:rPr>
      <w:rFonts w:ascii="Tahoma" w:hAnsi="Tahoma" w:cs="Times New Roman"/>
      <w:i/>
      <w:iCs/>
      <w:noProof/>
      <w:szCs w:val="20"/>
      <w:lang w:val="en-US" w:eastAsia="en-US"/>
    </w:rPr>
  </w:style>
  <w:style w:type="character" w:customStyle="1" w:styleId="Bodytext9">
    <w:name w:val="Body text (9)_"/>
    <w:link w:val="Bodytext90"/>
    <w:locked/>
    <w:rsid w:val="0090547B"/>
    <w:rPr>
      <w:b/>
      <w:bCs/>
      <w:spacing w:val="2"/>
      <w:sz w:val="22"/>
      <w:szCs w:val="22"/>
      <w:lang w:bidi="ar-SA"/>
    </w:rPr>
  </w:style>
  <w:style w:type="paragraph" w:customStyle="1" w:styleId="Bodytext90">
    <w:name w:val="Body text (9)"/>
    <w:basedOn w:val="Normal"/>
    <w:link w:val="Bodytext9"/>
    <w:rsid w:val="0090547B"/>
    <w:pPr>
      <w:widowControl w:val="0"/>
      <w:shd w:val="clear" w:color="auto" w:fill="FFFFFF"/>
      <w:spacing w:line="289" w:lineRule="exact"/>
      <w:jc w:val="center"/>
    </w:pPr>
    <w:rPr>
      <w:rFonts w:ascii="Times New Roman" w:hAnsi="Times New Roman" w:cs="Times New Roman"/>
      <w:b/>
      <w:bCs/>
      <w:spacing w:val="2"/>
      <w:sz w:val="22"/>
      <w:szCs w:val="22"/>
      <w:lang w:val="en-US" w:eastAsia="en-US"/>
    </w:rPr>
  </w:style>
  <w:style w:type="character" w:customStyle="1" w:styleId="Bodytext10">
    <w:name w:val="Body text (10)_"/>
    <w:link w:val="Bodytext100"/>
    <w:locked/>
    <w:rsid w:val="0090547B"/>
    <w:rPr>
      <w:i/>
      <w:iCs/>
      <w:sz w:val="21"/>
      <w:szCs w:val="21"/>
      <w:lang w:bidi="ar-SA"/>
    </w:rPr>
  </w:style>
  <w:style w:type="paragraph" w:customStyle="1" w:styleId="Bodytext100">
    <w:name w:val="Body text (10)"/>
    <w:basedOn w:val="Normal"/>
    <w:link w:val="Bodytext10"/>
    <w:rsid w:val="0090547B"/>
    <w:pPr>
      <w:widowControl w:val="0"/>
      <w:shd w:val="clear" w:color="auto" w:fill="FFFFFF"/>
      <w:spacing w:after="660" w:line="260" w:lineRule="exact"/>
      <w:jc w:val="center"/>
    </w:pPr>
    <w:rPr>
      <w:rFonts w:ascii="Times New Roman" w:hAnsi="Times New Roman" w:cs="Times New Roman"/>
      <w:i/>
      <w:iCs/>
      <w:sz w:val="21"/>
      <w:szCs w:val="21"/>
      <w:lang w:val="en-US" w:eastAsia="en-US"/>
    </w:rPr>
  </w:style>
  <w:style w:type="character" w:customStyle="1" w:styleId="Headerorfooter4">
    <w:name w:val="Header or footer (4)_"/>
    <w:link w:val="Headerorfooter40"/>
    <w:locked/>
    <w:rsid w:val="0090547B"/>
    <w:rPr>
      <w:spacing w:val="5"/>
      <w:sz w:val="22"/>
      <w:szCs w:val="22"/>
      <w:lang w:bidi="ar-SA"/>
    </w:rPr>
  </w:style>
  <w:style w:type="paragraph" w:customStyle="1" w:styleId="Headerorfooter40">
    <w:name w:val="Header or footer (4)"/>
    <w:basedOn w:val="Normal"/>
    <w:link w:val="Headerorfooter4"/>
    <w:rsid w:val="0090547B"/>
    <w:pPr>
      <w:widowControl w:val="0"/>
      <w:shd w:val="clear" w:color="auto" w:fill="FFFFFF"/>
      <w:spacing w:line="240" w:lineRule="atLeast"/>
      <w:jc w:val="right"/>
    </w:pPr>
    <w:rPr>
      <w:rFonts w:ascii="Times New Roman" w:hAnsi="Times New Roman" w:cs="Times New Roman"/>
      <w:spacing w:val="5"/>
      <w:sz w:val="22"/>
      <w:szCs w:val="22"/>
      <w:lang w:val="en-US" w:eastAsia="en-US"/>
    </w:rPr>
  </w:style>
  <w:style w:type="character" w:customStyle="1" w:styleId="Headerorfooter5">
    <w:name w:val="Header or footer (5)_"/>
    <w:link w:val="Headerorfooter50"/>
    <w:locked/>
    <w:rsid w:val="0090547B"/>
    <w:rPr>
      <w:sz w:val="21"/>
      <w:szCs w:val="21"/>
      <w:lang w:bidi="ar-SA"/>
    </w:rPr>
  </w:style>
  <w:style w:type="paragraph" w:customStyle="1" w:styleId="Headerorfooter50">
    <w:name w:val="Header or footer (5)"/>
    <w:basedOn w:val="Normal"/>
    <w:link w:val="Headerorfooter5"/>
    <w:rsid w:val="0090547B"/>
    <w:pPr>
      <w:widowControl w:val="0"/>
      <w:shd w:val="clear" w:color="auto" w:fill="FFFFFF"/>
      <w:spacing w:line="240" w:lineRule="atLeast"/>
      <w:jc w:val="right"/>
    </w:pPr>
    <w:rPr>
      <w:rFonts w:ascii="Times New Roman" w:hAnsi="Times New Roman" w:cs="Times New Roman"/>
      <w:sz w:val="21"/>
      <w:szCs w:val="21"/>
      <w:lang w:val="en-US" w:eastAsia="en-US"/>
    </w:rPr>
  </w:style>
  <w:style w:type="character" w:customStyle="1" w:styleId="BodytextSpacing1pt">
    <w:name w:val="Body text + Spacing 1 pt"/>
    <w:rsid w:val="0090547B"/>
    <w:rPr>
      <w:spacing w:val="26"/>
      <w:sz w:val="22"/>
      <w:szCs w:val="22"/>
      <w:lang w:bidi="ar-SA"/>
    </w:rPr>
  </w:style>
  <w:style w:type="character" w:customStyle="1" w:styleId="BodytextBold">
    <w:name w:val="Body text + Bold"/>
    <w:aliases w:val="Spacing 0 pt6"/>
    <w:rsid w:val="0090547B"/>
    <w:rPr>
      <w:b/>
      <w:bCs/>
      <w:spacing w:val="0"/>
      <w:sz w:val="22"/>
      <w:szCs w:val="22"/>
      <w:lang w:bidi="ar-SA"/>
    </w:rPr>
  </w:style>
  <w:style w:type="character" w:customStyle="1" w:styleId="Bodytext7pt">
    <w:name w:val="Body text + 7 pt"/>
    <w:aliases w:val="Spacing 0 pt5,Body text (3) + Bold,Not Italic3"/>
    <w:rsid w:val="0090547B"/>
    <w:rPr>
      <w:spacing w:val="-3"/>
      <w:sz w:val="14"/>
      <w:szCs w:val="14"/>
      <w:lang w:bidi="ar-SA"/>
    </w:rPr>
  </w:style>
  <w:style w:type="character" w:customStyle="1" w:styleId="Heading3">
    <w:name w:val="Heading #3_"/>
    <w:link w:val="Heading30"/>
    <w:locked/>
    <w:rsid w:val="0090547B"/>
    <w:rPr>
      <w:b/>
      <w:bCs/>
      <w:spacing w:val="2"/>
      <w:sz w:val="22"/>
      <w:szCs w:val="22"/>
      <w:lang w:bidi="ar-SA"/>
    </w:rPr>
  </w:style>
  <w:style w:type="paragraph" w:customStyle="1" w:styleId="Heading30">
    <w:name w:val="Heading #3"/>
    <w:basedOn w:val="Normal"/>
    <w:link w:val="Heading3"/>
    <w:rsid w:val="0090547B"/>
    <w:pPr>
      <w:widowControl w:val="0"/>
      <w:shd w:val="clear" w:color="auto" w:fill="FFFFFF"/>
      <w:spacing w:before="420" w:line="240" w:lineRule="atLeast"/>
      <w:jc w:val="center"/>
      <w:outlineLvl w:val="2"/>
    </w:pPr>
    <w:rPr>
      <w:rFonts w:ascii="Times New Roman" w:hAnsi="Times New Roman" w:cs="Times New Roman"/>
      <w:b/>
      <w:bCs/>
      <w:spacing w:val="2"/>
      <w:sz w:val="22"/>
      <w:szCs w:val="22"/>
      <w:lang w:val="en-US" w:eastAsia="en-US"/>
    </w:rPr>
  </w:style>
  <w:style w:type="character" w:customStyle="1" w:styleId="BodytextBold1">
    <w:name w:val="Body text + Bold1"/>
    <w:aliases w:val="Spacing 0 pt4,Body text (3) + 10.5 pt"/>
    <w:rsid w:val="0090547B"/>
    <w:rPr>
      <w:b/>
      <w:bCs/>
      <w:spacing w:val="2"/>
      <w:sz w:val="22"/>
      <w:szCs w:val="22"/>
      <w:lang w:bidi="ar-SA"/>
    </w:rPr>
  </w:style>
  <w:style w:type="character" w:customStyle="1" w:styleId="Bodytext11">
    <w:name w:val="Body text (11)_"/>
    <w:link w:val="Bodytext110"/>
    <w:locked/>
    <w:rsid w:val="0090547B"/>
    <w:rPr>
      <w:b/>
      <w:bCs/>
      <w:sz w:val="22"/>
      <w:szCs w:val="22"/>
      <w:lang w:bidi="ar-SA"/>
    </w:rPr>
  </w:style>
  <w:style w:type="paragraph" w:customStyle="1" w:styleId="Bodytext110">
    <w:name w:val="Body text (11)"/>
    <w:basedOn w:val="Normal"/>
    <w:link w:val="Bodytext11"/>
    <w:rsid w:val="0090547B"/>
    <w:pPr>
      <w:widowControl w:val="0"/>
      <w:shd w:val="clear" w:color="auto" w:fill="FFFFFF"/>
      <w:spacing w:after="420" w:line="240" w:lineRule="atLeast"/>
    </w:pPr>
    <w:rPr>
      <w:rFonts w:ascii="Times New Roman" w:hAnsi="Times New Roman" w:cs="Times New Roman"/>
      <w:b/>
      <w:bCs/>
      <w:sz w:val="22"/>
      <w:szCs w:val="22"/>
      <w:lang w:val="en-US" w:eastAsia="en-US"/>
    </w:rPr>
  </w:style>
  <w:style w:type="character" w:customStyle="1" w:styleId="Bodytext9SmallCaps">
    <w:name w:val="Body text (9) + Small Caps"/>
    <w:rsid w:val="0090547B"/>
    <w:rPr>
      <w:b/>
      <w:bCs/>
      <w:smallCaps/>
      <w:spacing w:val="2"/>
      <w:sz w:val="22"/>
      <w:szCs w:val="22"/>
      <w:lang w:bidi="ar-SA"/>
    </w:rPr>
  </w:style>
  <w:style w:type="character" w:customStyle="1" w:styleId="Bodytext9NotBold">
    <w:name w:val="Body text (9) + Not Bold"/>
    <w:aliases w:val="Spacing 0 pt3,Body text (3) + Tahoma,8 pt,Body text (4) + Not Italic"/>
    <w:rsid w:val="0090547B"/>
    <w:rPr>
      <w:b/>
      <w:bCs/>
      <w:spacing w:val="3"/>
      <w:sz w:val="22"/>
      <w:szCs w:val="22"/>
      <w:lang w:bidi="ar-SA"/>
    </w:rPr>
  </w:style>
  <w:style w:type="character" w:customStyle="1" w:styleId="Heading4">
    <w:name w:val="Heading #4_"/>
    <w:link w:val="Heading40"/>
    <w:locked/>
    <w:rsid w:val="0090547B"/>
    <w:rPr>
      <w:b/>
      <w:bCs/>
      <w:spacing w:val="2"/>
      <w:sz w:val="22"/>
      <w:szCs w:val="22"/>
      <w:lang w:bidi="ar-SA"/>
    </w:rPr>
  </w:style>
  <w:style w:type="paragraph" w:customStyle="1" w:styleId="Heading40">
    <w:name w:val="Heading #4"/>
    <w:basedOn w:val="Normal"/>
    <w:link w:val="Heading4"/>
    <w:rsid w:val="0090547B"/>
    <w:pPr>
      <w:widowControl w:val="0"/>
      <w:shd w:val="clear" w:color="auto" w:fill="FFFFFF"/>
      <w:spacing w:after="360" w:line="240" w:lineRule="atLeast"/>
      <w:jc w:val="center"/>
      <w:outlineLvl w:val="3"/>
    </w:pPr>
    <w:rPr>
      <w:rFonts w:ascii="Times New Roman" w:hAnsi="Times New Roman" w:cs="Times New Roman"/>
      <w:b/>
      <w:bCs/>
      <w:spacing w:val="2"/>
      <w:sz w:val="22"/>
      <w:szCs w:val="22"/>
      <w:lang w:val="en-US" w:eastAsia="en-US"/>
    </w:rPr>
  </w:style>
  <w:style w:type="character" w:customStyle="1" w:styleId="Heading4SmallCaps">
    <w:name w:val="Heading #4 + Small Caps"/>
    <w:rsid w:val="0090547B"/>
    <w:rPr>
      <w:b/>
      <w:bCs/>
      <w:smallCaps/>
      <w:spacing w:val="2"/>
      <w:sz w:val="22"/>
      <w:szCs w:val="22"/>
      <w:lang w:bidi="ar-SA"/>
    </w:rPr>
  </w:style>
  <w:style w:type="character" w:customStyle="1" w:styleId="Heading1">
    <w:name w:val="Heading #1_"/>
    <w:link w:val="Heading10"/>
    <w:locked/>
    <w:rsid w:val="0090547B"/>
    <w:rPr>
      <w:b/>
      <w:bCs/>
      <w:spacing w:val="-2"/>
      <w:sz w:val="33"/>
      <w:szCs w:val="33"/>
      <w:lang w:bidi="ar-SA"/>
    </w:rPr>
  </w:style>
  <w:style w:type="paragraph" w:customStyle="1" w:styleId="Heading10">
    <w:name w:val="Heading #1"/>
    <w:basedOn w:val="Normal"/>
    <w:link w:val="Heading1"/>
    <w:rsid w:val="0090547B"/>
    <w:pPr>
      <w:widowControl w:val="0"/>
      <w:shd w:val="clear" w:color="auto" w:fill="FFFFFF"/>
      <w:spacing w:line="240" w:lineRule="atLeast"/>
      <w:jc w:val="both"/>
      <w:outlineLvl w:val="0"/>
    </w:pPr>
    <w:rPr>
      <w:rFonts w:ascii="Times New Roman" w:hAnsi="Times New Roman" w:cs="Times New Roman"/>
      <w:b/>
      <w:bCs/>
      <w:spacing w:val="-2"/>
      <w:sz w:val="33"/>
      <w:szCs w:val="33"/>
      <w:lang w:val="en-US" w:eastAsia="en-US"/>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rsid w:val="0090547B"/>
    <w:rPr>
      <w:b/>
      <w:bCs/>
      <w:noProof/>
      <w:spacing w:val="0"/>
      <w:sz w:val="8"/>
      <w:szCs w:val="8"/>
      <w:lang w:bidi="ar-SA"/>
    </w:rPr>
  </w:style>
  <w:style w:type="character" w:customStyle="1" w:styleId="Bodytext9NotBold1">
    <w:name w:val="Body text (9) + Not Bold1"/>
    <w:aliases w:val="Italic1,Spacing 1 pt,Body text (9) + 10.5 pt,Body text (11) + 4 pt"/>
    <w:rsid w:val="0090547B"/>
    <w:rPr>
      <w:b/>
      <w:bCs/>
      <w:i/>
      <w:iCs/>
      <w:spacing w:val="22"/>
      <w:sz w:val="22"/>
      <w:szCs w:val="22"/>
      <w:lang w:bidi="ar-SA"/>
    </w:rPr>
  </w:style>
  <w:style w:type="character" w:customStyle="1" w:styleId="Bodytext12">
    <w:name w:val="Body text (12)_"/>
    <w:link w:val="Bodytext120"/>
    <w:locked/>
    <w:rsid w:val="0090547B"/>
    <w:rPr>
      <w:spacing w:val="2"/>
      <w:sz w:val="8"/>
      <w:szCs w:val="8"/>
      <w:lang w:bidi="ar-SA"/>
    </w:rPr>
  </w:style>
  <w:style w:type="paragraph" w:customStyle="1" w:styleId="Bodytext120">
    <w:name w:val="Body text (12)"/>
    <w:basedOn w:val="Normal"/>
    <w:link w:val="Bodytext12"/>
    <w:rsid w:val="0090547B"/>
    <w:pPr>
      <w:widowControl w:val="0"/>
      <w:shd w:val="clear" w:color="auto" w:fill="FFFFFF"/>
      <w:spacing w:line="240" w:lineRule="atLeast"/>
      <w:jc w:val="right"/>
    </w:pPr>
    <w:rPr>
      <w:rFonts w:ascii="Times New Roman" w:hAnsi="Times New Roman" w:cs="Times New Roman"/>
      <w:spacing w:val="2"/>
      <w:sz w:val="8"/>
      <w:szCs w:val="8"/>
      <w:lang w:val="en-US" w:eastAsia="en-US"/>
    </w:rPr>
  </w:style>
  <w:style w:type="character" w:customStyle="1" w:styleId="Bodytext13">
    <w:name w:val="Body text (13)_"/>
    <w:link w:val="Bodytext130"/>
    <w:locked/>
    <w:rsid w:val="0090547B"/>
    <w:rPr>
      <w:spacing w:val="4"/>
      <w:sz w:val="18"/>
      <w:szCs w:val="18"/>
      <w:lang w:bidi="ar-SA"/>
    </w:rPr>
  </w:style>
  <w:style w:type="paragraph" w:customStyle="1" w:styleId="Bodytext130">
    <w:name w:val="Body text (13)"/>
    <w:basedOn w:val="Normal"/>
    <w:link w:val="Bodytext13"/>
    <w:rsid w:val="0090547B"/>
    <w:pPr>
      <w:widowControl w:val="0"/>
      <w:shd w:val="clear" w:color="auto" w:fill="FFFFFF"/>
      <w:spacing w:line="240" w:lineRule="atLeast"/>
    </w:pPr>
    <w:rPr>
      <w:rFonts w:ascii="Times New Roman" w:hAnsi="Times New Roman" w:cs="Times New Roman"/>
      <w:spacing w:val="4"/>
      <w:sz w:val="18"/>
      <w:szCs w:val="18"/>
      <w:lang w:val="en-US" w:eastAsia="en-US"/>
    </w:rPr>
  </w:style>
  <w:style w:type="character" w:customStyle="1" w:styleId="Bodytext13SmallCaps">
    <w:name w:val="Body text (13) + Small Caps"/>
    <w:rsid w:val="0090547B"/>
    <w:rPr>
      <w:smallCaps/>
      <w:spacing w:val="4"/>
      <w:sz w:val="18"/>
      <w:szCs w:val="18"/>
      <w:lang w:bidi="ar-SA"/>
    </w:rPr>
  </w:style>
  <w:style w:type="character" w:customStyle="1" w:styleId="Bodytext2Spacing0pt">
    <w:name w:val="Body text (2) + Spacing 0 pt"/>
    <w:rsid w:val="00B25125"/>
    <w:rPr>
      <w:rFonts w:ascii="Times New Roman" w:hAnsi="Times New Roman" w:cs="Times New Roman"/>
      <w:b/>
      <w:bCs/>
      <w:i/>
      <w:iCs/>
      <w:spacing w:val="1"/>
      <w:sz w:val="21"/>
      <w:szCs w:val="21"/>
      <w:u w:val="none"/>
      <w:lang w:bidi="ar-SA"/>
    </w:rPr>
  </w:style>
  <w:style w:type="character" w:customStyle="1" w:styleId="Bodytext10pt">
    <w:name w:val="Body text + 10 pt"/>
    <w:aliases w:val="Bold4,Spacing 0 pt15"/>
    <w:rsid w:val="00B25125"/>
    <w:rPr>
      <w:rFonts w:ascii="Times New Roman" w:hAnsi="Times New Roman" w:cs="Times New Roman"/>
      <w:b/>
      <w:bCs/>
      <w:spacing w:val="0"/>
      <w:sz w:val="20"/>
      <w:szCs w:val="20"/>
      <w:u w:val="none"/>
      <w:lang w:bidi="ar-SA"/>
    </w:rPr>
  </w:style>
  <w:style w:type="character" w:customStyle="1" w:styleId="Bodytext5Spacing0pt">
    <w:name w:val="Body text (5) + Spacing 0 pt"/>
    <w:rsid w:val="00B25125"/>
    <w:rPr>
      <w:rFonts w:ascii="Times New Roman" w:hAnsi="Times New Roman" w:cs="Times New Roman"/>
      <w:b/>
      <w:bCs/>
      <w:i/>
      <w:iCs/>
      <w:spacing w:val="1"/>
      <w:sz w:val="21"/>
      <w:szCs w:val="21"/>
      <w:u w:val="none"/>
      <w:lang w:bidi="ar-SA"/>
    </w:rPr>
  </w:style>
  <w:style w:type="character" w:customStyle="1" w:styleId="Bodytext2Italic">
    <w:name w:val="Body text (2) + Italic"/>
    <w:aliases w:val="Spacing 0 pt12"/>
    <w:rsid w:val="00B25125"/>
    <w:rPr>
      <w:rFonts w:ascii="Times New Roman" w:hAnsi="Times New Roman" w:cs="Times New Roman"/>
      <w:b/>
      <w:bCs/>
      <w:i w:val="0"/>
      <w:iCs w:val="0"/>
      <w:spacing w:val="1"/>
      <w:sz w:val="21"/>
      <w:szCs w:val="21"/>
      <w:u w:val="none"/>
      <w:lang w:bidi="ar-SA"/>
    </w:rPr>
  </w:style>
  <w:style w:type="character" w:customStyle="1" w:styleId="Bodytext3185pt">
    <w:name w:val="Body text (3) + 18.5 pt"/>
    <w:aliases w:val="Spacing -1 pt,Body text (2) + 17 pt,Body text + 12.5 pt,Italic4"/>
    <w:rsid w:val="00B25125"/>
    <w:rPr>
      <w:rFonts w:ascii="Times New Roman" w:hAnsi="Times New Roman" w:cs="Times New Roman"/>
      <w:i/>
      <w:iCs/>
      <w:spacing w:val="-33"/>
      <w:w w:val="60"/>
      <w:sz w:val="37"/>
      <w:szCs w:val="37"/>
      <w:u w:val="none"/>
      <w:lang w:bidi="ar-SA"/>
    </w:rPr>
  </w:style>
  <w:style w:type="character" w:customStyle="1" w:styleId="Bodytext45pt">
    <w:name w:val="Body text + 4.5 pt"/>
    <w:aliases w:val="Spacing 0 pt10"/>
    <w:rsid w:val="00B25125"/>
    <w:rPr>
      <w:rFonts w:ascii="Times New Roman" w:hAnsi="Times New Roman" w:cs="Times New Roman"/>
      <w:spacing w:val="0"/>
      <w:sz w:val="9"/>
      <w:szCs w:val="9"/>
      <w:u w:val="none"/>
      <w:lang w:bidi="ar-SA"/>
    </w:rPr>
  </w:style>
  <w:style w:type="character" w:customStyle="1" w:styleId="BodytextSpacing-1pt">
    <w:name w:val="Body text + Spacing -1 pt"/>
    <w:rsid w:val="00B25125"/>
    <w:rPr>
      <w:rFonts w:ascii="Times New Roman" w:hAnsi="Times New Roman" w:cs="Times New Roman"/>
      <w:spacing w:val="-26"/>
      <w:sz w:val="22"/>
      <w:szCs w:val="22"/>
      <w:u w:val="none"/>
      <w:lang w:bidi="ar-SA"/>
    </w:rPr>
  </w:style>
  <w:style w:type="character" w:customStyle="1" w:styleId="Bodytext105pt1">
    <w:name w:val="Body text + 10.5 pt1"/>
    <w:aliases w:val="Bold3"/>
    <w:rsid w:val="00B25125"/>
    <w:rPr>
      <w:rFonts w:ascii="Times New Roman" w:hAnsi="Times New Roman" w:cs="Times New Roman"/>
      <w:b/>
      <w:bCs/>
      <w:spacing w:val="1"/>
      <w:sz w:val="21"/>
      <w:szCs w:val="21"/>
      <w:u w:val="none"/>
      <w:lang w:bidi="ar-SA"/>
    </w:rPr>
  </w:style>
  <w:style w:type="paragraph" w:customStyle="1" w:styleId="Bodytext21">
    <w:name w:val="Body text (2)1"/>
    <w:basedOn w:val="Normal"/>
    <w:rsid w:val="00B25125"/>
    <w:pPr>
      <w:widowControl w:val="0"/>
      <w:shd w:val="clear" w:color="auto" w:fill="FFFFFF"/>
      <w:spacing w:line="264" w:lineRule="exact"/>
      <w:jc w:val="both"/>
    </w:pPr>
    <w:rPr>
      <w:rFonts w:ascii="Times New Roman" w:hAnsi="Times New Roman" w:cs="Times New Roman"/>
      <w:b/>
      <w:bCs/>
      <w:spacing w:val="1"/>
      <w:sz w:val="21"/>
      <w:szCs w:val="21"/>
      <w:lang w:val="vi-VN"/>
    </w:rPr>
  </w:style>
  <w:style w:type="paragraph" w:customStyle="1" w:styleId="Bodytext1">
    <w:name w:val="Body text1"/>
    <w:basedOn w:val="Normal"/>
    <w:rsid w:val="00B25125"/>
    <w:pPr>
      <w:widowControl w:val="0"/>
      <w:shd w:val="clear" w:color="auto" w:fill="FFFFFF"/>
      <w:spacing w:before="180" w:after="180" w:line="283" w:lineRule="exact"/>
      <w:ind w:hanging="520"/>
      <w:jc w:val="both"/>
    </w:pPr>
    <w:rPr>
      <w:rFonts w:ascii="Times New Roman" w:hAnsi="Times New Roman" w:cs="Times New Roman"/>
      <w:spacing w:val="1"/>
      <w:sz w:val="22"/>
      <w:szCs w:val="22"/>
      <w:lang w:val="vi-VN"/>
    </w:rPr>
  </w:style>
  <w:style w:type="character" w:customStyle="1" w:styleId="Heading22">
    <w:name w:val="Heading #2 (2)_"/>
    <w:link w:val="Heading220"/>
    <w:rsid w:val="00BB1AF3"/>
    <w:rPr>
      <w:b/>
      <w:bCs/>
      <w:spacing w:val="-3"/>
      <w:sz w:val="22"/>
      <w:szCs w:val="22"/>
      <w:lang w:bidi="ar-SA"/>
    </w:rPr>
  </w:style>
  <w:style w:type="paragraph" w:customStyle="1" w:styleId="Heading220">
    <w:name w:val="Heading #2 (2)"/>
    <w:basedOn w:val="Normal"/>
    <w:link w:val="Heading22"/>
    <w:rsid w:val="00BB1AF3"/>
    <w:pPr>
      <w:widowControl w:val="0"/>
      <w:shd w:val="clear" w:color="auto" w:fill="FFFFFF"/>
      <w:spacing w:before="120" w:after="180" w:line="240" w:lineRule="atLeast"/>
      <w:ind w:firstLine="500"/>
      <w:jc w:val="both"/>
      <w:outlineLvl w:val="1"/>
    </w:pPr>
    <w:rPr>
      <w:rFonts w:ascii="Times New Roman" w:hAnsi="Times New Roman" w:cs="Times New Roman"/>
      <w:b/>
      <w:bCs/>
      <w:spacing w:val="-3"/>
      <w:sz w:val="22"/>
      <w:szCs w:val="22"/>
      <w:lang w:val="en-US" w:eastAsia="en-US"/>
    </w:rPr>
  </w:style>
  <w:style w:type="character" w:customStyle="1" w:styleId="BodytextCorbel">
    <w:name w:val="Body text + Corbel"/>
    <w:aliases w:val="Scale 66%"/>
    <w:rsid w:val="00BB1AF3"/>
    <w:rPr>
      <w:rFonts w:ascii="Corbel" w:hAnsi="Corbel" w:cs="Corbel"/>
      <w:noProof/>
      <w:spacing w:val="3"/>
      <w:w w:val="66"/>
      <w:sz w:val="22"/>
      <w:szCs w:val="22"/>
      <w:u w:val="none"/>
      <w:lang w:bidi="ar-SA"/>
    </w:rPr>
  </w:style>
  <w:style w:type="character" w:customStyle="1" w:styleId="Picturecaption2">
    <w:name w:val="Picture caption (2)_"/>
    <w:link w:val="Picturecaption20"/>
    <w:rsid w:val="00BB1AF3"/>
    <w:rPr>
      <w:i/>
      <w:iCs/>
      <w:sz w:val="21"/>
      <w:szCs w:val="21"/>
      <w:lang w:bidi="ar-SA"/>
    </w:rPr>
  </w:style>
  <w:style w:type="paragraph" w:customStyle="1" w:styleId="Picturecaption20">
    <w:name w:val="Picture caption (2)"/>
    <w:basedOn w:val="Normal"/>
    <w:link w:val="Picturecaption2"/>
    <w:rsid w:val="00BB1AF3"/>
    <w:pPr>
      <w:widowControl w:val="0"/>
      <w:shd w:val="clear" w:color="auto" w:fill="FFFFFF"/>
      <w:spacing w:line="219" w:lineRule="exact"/>
      <w:jc w:val="both"/>
    </w:pPr>
    <w:rPr>
      <w:rFonts w:ascii="Times New Roman" w:hAnsi="Times New Roman" w:cs="Times New Roman"/>
      <w:i/>
      <w:iCs/>
      <w:sz w:val="21"/>
      <w:szCs w:val="21"/>
      <w:lang w:val="en-US" w:eastAsia="en-US"/>
    </w:rPr>
  </w:style>
  <w:style w:type="character" w:customStyle="1" w:styleId="Picturecaption3">
    <w:name w:val="Picture caption (3)_"/>
    <w:link w:val="Picturecaption30"/>
    <w:rsid w:val="00BB1AF3"/>
    <w:rPr>
      <w:sz w:val="22"/>
      <w:szCs w:val="22"/>
      <w:lang w:bidi="ar-SA"/>
    </w:rPr>
  </w:style>
  <w:style w:type="paragraph" w:customStyle="1" w:styleId="Picturecaption30">
    <w:name w:val="Picture caption (3)"/>
    <w:basedOn w:val="Normal"/>
    <w:link w:val="Picturecaption3"/>
    <w:rsid w:val="00BB1AF3"/>
    <w:pPr>
      <w:widowControl w:val="0"/>
      <w:shd w:val="clear" w:color="auto" w:fill="FFFFFF"/>
      <w:spacing w:line="266" w:lineRule="exact"/>
      <w:jc w:val="both"/>
    </w:pPr>
    <w:rPr>
      <w:rFonts w:ascii="Times New Roman" w:hAnsi="Times New Roman" w:cs="Times New Roman"/>
      <w:sz w:val="22"/>
      <w:szCs w:val="22"/>
      <w:lang w:val="en-US" w:eastAsia="en-US"/>
    </w:rPr>
  </w:style>
  <w:style w:type="character" w:customStyle="1" w:styleId="Picturecaption4">
    <w:name w:val="Picture caption (4)_"/>
    <w:link w:val="Picturecaption40"/>
    <w:rsid w:val="00BB1AF3"/>
    <w:rPr>
      <w:b/>
      <w:bCs/>
      <w:sz w:val="22"/>
      <w:szCs w:val="22"/>
      <w:lang w:bidi="ar-SA"/>
    </w:rPr>
  </w:style>
  <w:style w:type="paragraph" w:customStyle="1" w:styleId="Picturecaption40">
    <w:name w:val="Picture caption (4)"/>
    <w:basedOn w:val="Normal"/>
    <w:link w:val="Picturecaption4"/>
    <w:rsid w:val="00BB1AF3"/>
    <w:pPr>
      <w:widowControl w:val="0"/>
      <w:shd w:val="clear" w:color="auto" w:fill="FFFFFF"/>
      <w:spacing w:line="240" w:lineRule="atLeast"/>
    </w:pPr>
    <w:rPr>
      <w:rFonts w:ascii="Times New Roman" w:hAnsi="Times New Roman" w:cs="Times New Roman"/>
      <w:b/>
      <w:bCs/>
      <w:sz w:val="22"/>
      <w:szCs w:val="22"/>
      <w:lang w:val="en-US" w:eastAsia="en-US"/>
    </w:rPr>
  </w:style>
  <w:style w:type="character" w:customStyle="1" w:styleId="Picturecaption4NotBold">
    <w:name w:val="Picture caption (4) + Not Bold"/>
    <w:basedOn w:val="Picturecaption4"/>
    <w:rsid w:val="00BB1AF3"/>
    <w:rPr>
      <w:b/>
      <w:bCs/>
      <w:sz w:val="22"/>
      <w:szCs w:val="22"/>
      <w:lang w:bidi="ar-SA"/>
    </w:rPr>
  </w:style>
  <w:style w:type="character" w:customStyle="1" w:styleId="Tablecaption">
    <w:name w:val="Table caption_"/>
    <w:link w:val="Tablecaption0"/>
    <w:rsid w:val="00BB1AF3"/>
    <w:rPr>
      <w:b/>
      <w:bCs/>
      <w:sz w:val="22"/>
      <w:szCs w:val="22"/>
      <w:lang w:bidi="ar-SA"/>
    </w:rPr>
  </w:style>
  <w:style w:type="paragraph" w:customStyle="1" w:styleId="Tablecaption0">
    <w:name w:val="Table caption"/>
    <w:basedOn w:val="Normal"/>
    <w:link w:val="Tablecaption"/>
    <w:rsid w:val="00BB1AF3"/>
    <w:pPr>
      <w:widowControl w:val="0"/>
      <w:shd w:val="clear" w:color="auto" w:fill="FFFFFF"/>
      <w:spacing w:line="240" w:lineRule="atLeast"/>
    </w:pPr>
    <w:rPr>
      <w:rFonts w:ascii="Times New Roman" w:hAnsi="Times New Roman" w:cs="Times New Roman"/>
      <w:b/>
      <w:bCs/>
      <w:sz w:val="22"/>
      <w:szCs w:val="22"/>
      <w:lang w:val="en-US" w:eastAsia="en-US"/>
    </w:rPr>
  </w:style>
  <w:style w:type="character" w:customStyle="1" w:styleId="Headerorfooter21">
    <w:name w:val="Header or footer2"/>
    <w:rsid w:val="00E04BA3"/>
    <w:rPr>
      <w:rFonts w:ascii="Times New Roman" w:hAnsi="Times New Roman" w:cs="Times New Roman"/>
      <w:b w:val="0"/>
      <w:bCs w:val="0"/>
      <w:sz w:val="23"/>
      <w:szCs w:val="23"/>
      <w:u w:val="none"/>
      <w:lang w:bidi="ar-SA"/>
    </w:rPr>
  </w:style>
  <w:style w:type="character" w:customStyle="1" w:styleId="Bodytext22">
    <w:name w:val="Body text (2)2"/>
    <w:rsid w:val="00E04BA3"/>
    <w:rPr>
      <w:rFonts w:ascii="Times New Roman" w:hAnsi="Times New Roman" w:cs="Times New Roman"/>
      <w:b/>
      <w:bCs/>
      <w:i/>
      <w:iCs/>
      <w:spacing w:val="4"/>
      <w:sz w:val="23"/>
      <w:szCs w:val="23"/>
      <w:u w:val="none"/>
      <w:lang w:bidi="ar-SA"/>
    </w:rPr>
  </w:style>
  <w:style w:type="character" w:customStyle="1" w:styleId="HeaderorfooterCourierNew1">
    <w:name w:val="Header or footer + Courier New1"/>
    <w:aliases w:val="5.5 pt,Not Bold4,Body text (7) + 10.5 pt"/>
    <w:rsid w:val="00E04BA3"/>
    <w:rPr>
      <w:rFonts w:ascii="Courier New" w:hAnsi="Courier New" w:cs="Courier New"/>
      <w:b w:val="0"/>
      <w:bCs w:val="0"/>
      <w:noProof/>
      <w:sz w:val="11"/>
      <w:szCs w:val="11"/>
      <w:u w:val="none"/>
      <w:lang w:bidi="ar-SA"/>
    </w:rPr>
  </w:style>
  <w:style w:type="character" w:customStyle="1" w:styleId="Headerorfooter10pt1">
    <w:name w:val="Header or footer + 10 pt1"/>
    <w:aliases w:val="Not Bold3,Body text (7) + 11.5 pt"/>
    <w:rsid w:val="00E04BA3"/>
    <w:rPr>
      <w:rFonts w:ascii="Times New Roman" w:hAnsi="Times New Roman" w:cs="Times New Roman"/>
      <w:b w:val="0"/>
      <w:bCs w:val="0"/>
      <w:sz w:val="20"/>
      <w:szCs w:val="20"/>
      <w:u w:val="none"/>
      <w:lang w:bidi="ar-SA"/>
    </w:rPr>
  </w:style>
  <w:style w:type="character" w:customStyle="1" w:styleId="BodytextExact">
    <w:name w:val="Body text Exact"/>
    <w:rsid w:val="00E04BA3"/>
    <w:rPr>
      <w:rFonts w:ascii="Times New Roman" w:hAnsi="Times New Roman" w:cs="Times New Roman"/>
      <w:spacing w:val="3"/>
      <w:sz w:val="22"/>
      <w:szCs w:val="22"/>
      <w:u w:val="none"/>
    </w:rPr>
  </w:style>
  <w:style w:type="character" w:customStyle="1" w:styleId="Bodytext7Exact">
    <w:name w:val="Body text (7) Exact"/>
    <w:rsid w:val="00E04BA3"/>
    <w:rPr>
      <w:rFonts w:ascii="Courier New" w:hAnsi="Courier New" w:cs="Courier New"/>
      <w:noProof/>
      <w:sz w:val="14"/>
      <w:szCs w:val="14"/>
      <w:u w:val="none"/>
    </w:rPr>
  </w:style>
  <w:style w:type="character" w:customStyle="1" w:styleId="Bodytext3Spacing0ptExact">
    <w:name w:val="Body text (3) + Spacing 0 pt Exact"/>
    <w:rsid w:val="00E04BA3"/>
    <w:rPr>
      <w:rFonts w:ascii="Times New Roman" w:hAnsi="Times New Roman" w:cs="Times New Roman"/>
      <w:i/>
      <w:iCs/>
      <w:spacing w:val="-2"/>
      <w:w w:val="60"/>
      <w:sz w:val="22"/>
      <w:szCs w:val="22"/>
      <w:u w:val="none"/>
      <w:lang w:bidi="ar-SA"/>
    </w:rPr>
  </w:style>
  <w:style w:type="character" w:customStyle="1" w:styleId="Bodytext2Spacing0ptExact">
    <w:name w:val="Body text (2) + Spacing 0 pt Exact"/>
    <w:rsid w:val="00E04BA3"/>
    <w:rPr>
      <w:rFonts w:ascii="Times New Roman" w:hAnsi="Times New Roman" w:cs="Times New Roman"/>
      <w:b/>
      <w:bCs/>
      <w:i/>
      <w:iCs/>
      <w:spacing w:val="5"/>
      <w:sz w:val="22"/>
      <w:szCs w:val="22"/>
      <w:u w:val="none"/>
      <w:lang w:bidi="ar-SA"/>
    </w:rPr>
  </w:style>
  <w:style w:type="paragraph" w:customStyle="1" w:styleId="Bodytext31">
    <w:name w:val="Body text (3)1"/>
    <w:basedOn w:val="Normal"/>
    <w:rsid w:val="00E04BA3"/>
    <w:pPr>
      <w:widowControl w:val="0"/>
      <w:shd w:val="clear" w:color="auto" w:fill="FFFFFF"/>
      <w:spacing w:before="240" w:after="240" w:line="240" w:lineRule="atLeast"/>
      <w:jc w:val="both"/>
    </w:pPr>
    <w:rPr>
      <w:rFonts w:ascii="Times New Roman" w:eastAsia="Courier New" w:hAnsi="Times New Roman" w:cs="Times New Roman"/>
      <w:i/>
      <w:iCs/>
      <w:sz w:val="23"/>
      <w:szCs w:val="23"/>
      <w:lang w:val="vi-VN"/>
    </w:rPr>
  </w:style>
  <w:style w:type="character" w:customStyle="1" w:styleId="Bodytext6Spacing1pt">
    <w:name w:val="Body text (6) + Spacing 1 pt"/>
    <w:rsid w:val="004A17E2"/>
    <w:rPr>
      <w:rFonts w:ascii="Times New Roman" w:hAnsi="Times New Roman" w:cs="Times New Roman"/>
      <w:b/>
      <w:bCs/>
      <w:spacing w:val="30"/>
      <w:sz w:val="20"/>
      <w:szCs w:val="20"/>
      <w:u w:val="none"/>
      <w:lang w:bidi="ar-SA"/>
    </w:rPr>
  </w:style>
  <w:style w:type="paragraph" w:customStyle="1" w:styleId="Bodytext51">
    <w:name w:val="Body text (5)1"/>
    <w:basedOn w:val="Normal"/>
    <w:rsid w:val="004A17E2"/>
    <w:pPr>
      <w:widowControl w:val="0"/>
      <w:shd w:val="clear" w:color="auto" w:fill="FFFFFF"/>
      <w:spacing w:line="240" w:lineRule="atLeast"/>
      <w:jc w:val="both"/>
    </w:pPr>
    <w:rPr>
      <w:rFonts w:ascii="Times New Roman" w:hAnsi="Times New Roman" w:cs="Times New Roman"/>
      <w:b/>
      <w:bCs/>
      <w:spacing w:val="10"/>
      <w:w w:val="120"/>
      <w:sz w:val="21"/>
      <w:szCs w:val="21"/>
      <w:lang w:val="vi-VN"/>
    </w:rPr>
  </w:style>
  <w:style w:type="paragraph" w:customStyle="1" w:styleId="Bodytext61">
    <w:name w:val="Body text (6)1"/>
    <w:basedOn w:val="Normal"/>
    <w:rsid w:val="004A17E2"/>
    <w:pPr>
      <w:widowControl w:val="0"/>
      <w:shd w:val="clear" w:color="auto" w:fill="FFFFFF"/>
      <w:spacing w:line="250" w:lineRule="exact"/>
      <w:jc w:val="both"/>
    </w:pPr>
    <w:rPr>
      <w:rFonts w:ascii="Times New Roman" w:hAnsi="Times New Roman" w:cs="Times New Roman"/>
      <w:b/>
      <w:bCs/>
      <w:szCs w:val="20"/>
      <w:lang w:val="vi-VN"/>
    </w:rPr>
  </w:style>
  <w:style w:type="character" w:customStyle="1" w:styleId="Footnote2">
    <w:name w:val="Footnote (2)_"/>
    <w:link w:val="Footnote20"/>
    <w:rsid w:val="004B2837"/>
    <w:rPr>
      <w:b/>
      <w:bCs/>
      <w:sz w:val="25"/>
      <w:szCs w:val="25"/>
      <w:lang w:bidi="ar-SA"/>
    </w:rPr>
  </w:style>
  <w:style w:type="paragraph" w:customStyle="1" w:styleId="Footnote20">
    <w:name w:val="Footnote (2)"/>
    <w:basedOn w:val="Normal"/>
    <w:link w:val="Footnote2"/>
    <w:rsid w:val="004B2837"/>
    <w:pPr>
      <w:widowControl w:val="0"/>
      <w:shd w:val="clear" w:color="auto" w:fill="FFFFFF"/>
      <w:spacing w:after="780" w:line="326" w:lineRule="exact"/>
      <w:jc w:val="center"/>
    </w:pPr>
    <w:rPr>
      <w:rFonts w:ascii="Times New Roman" w:hAnsi="Times New Roman" w:cs="Times New Roman"/>
      <w:b/>
      <w:bCs/>
      <w:sz w:val="25"/>
      <w:szCs w:val="25"/>
      <w:lang w:val="en-US" w:eastAsia="en-US"/>
    </w:rPr>
  </w:style>
  <w:style w:type="character" w:customStyle="1" w:styleId="Footnote3">
    <w:name w:val="Footnote (3)_"/>
    <w:link w:val="Footnote30"/>
    <w:rsid w:val="004B2837"/>
    <w:rPr>
      <w:i/>
      <w:iCs/>
      <w:sz w:val="27"/>
      <w:szCs w:val="27"/>
      <w:lang w:bidi="ar-SA"/>
    </w:rPr>
  </w:style>
  <w:style w:type="paragraph" w:customStyle="1" w:styleId="Footnote30">
    <w:name w:val="Footnote (3)"/>
    <w:basedOn w:val="Normal"/>
    <w:link w:val="Footnote3"/>
    <w:rsid w:val="004B2837"/>
    <w:pPr>
      <w:widowControl w:val="0"/>
      <w:shd w:val="clear" w:color="auto" w:fill="FFFFFF"/>
      <w:spacing w:before="780" w:after="240" w:line="240" w:lineRule="atLeast"/>
      <w:ind w:firstLine="560"/>
    </w:pPr>
    <w:rPr>
      <w:rFonts w:ascii="Times New Roman" w:hAnsi="Times New Roman" w:cs="Times New Roman"/>
      <w:i/>
      <w:iCs/>
      <w:sz w:val="27"/>
      <w:szCs w:val="27"/>
      <w:lang w:val="en-US" w:eastAsia="en-US"/>
    </w:rPr>
  </w:style>
  <w:style w:type="character" w:customStyle="1" w:styleId="Footnote">
    <w:name w:val="Footnote_"/>
    <w:link w:val="Footnote0"/>
    <w:rsid w:val="004B2837"/>
    <w:rPr>
      <w:sz w:val="26"/>
      <w:szCs w:val="26"/>
      <w:lang w:bidi="ar-SA"/>
    </w:rPr>
  </w:style>
  <w:style w:type="paragraph" w:customStyle="1" w:styleId="Footnote0">
    <w:name w:val="Footnote"/>
    <w:basedOn w:val="Normal"/>
    <w:link w:val="Footnote"/>
    <w:rsid w:val="004B2837"/>
    <w:pPr>
      <w:widowControl w:val="0"/>
      <w:shd w:val="clear" w:color="auto" w:fill="FFFFFF"/>
      <w:spacing w:line="341" w:lineRule="exact"/>
      <w:ind w:firstLine="560"/>
      <w:jc w:val="both"/>
    </w:pPr>
    <w:rPr>
      <w:rFonts w:ascii="Times New Roman" w:hAnsi="Times New Roman" w:cs="Times New Roman"/>
      <w:sz w:val="26"/>
      <w:szCs w:val="26"/>
      <w:lang w:val="en-US" w:eastAsia="en-US"/>
    </w:rPr>
  </w:style>
  <w:style w:type="character" w:customStyle="1" w:styleId="Bodytext6Exact">
    <w:name w:val="Body text (6) Exact"/>
    <w:rsid w:val="004B2837"/>
    <w:rPr>
      <w:rFonts w:ascii="Georgia" w:hAnsi="Georgia" w:cs="Georgia"/>
      <w:b/>
      <w:bCs/>
      <w:spacing w:val="-40"/>
      <w:sz w:val="58"/>
      <w:szCs w:val="58"/>
      <w:u w:val="none"/>
    </w:rPr>
  </w:style>
  <w:style w:type="character" w:customStyle="1" w:styleId="Bodytext6Exact1">
    <w:name w:val="Body text (6) Exact1"/>
    <w:rsid w:val="004B2837"/>
    <w:rPr>
      <w:rFonts w:ascii="Georgia" w:hAnsi="Georgia" w:cs="Georgia"/>
      <w:b/>
      <w:bCs/>
      <w:spacing w:val="-40"/>
      <w:sz w:val="58"/>
      <w:szCs w:val="58"/>
      <w:u w:val="single"/>
    </w:rPr>
  </w:style>
  <w:style w:type="character" w:customStyle="1" w:styleId="Bodytext7Exact1">
    <w:name w:val="Body text (7) Exact1"/>
    <w:rsid w:val="004B2837"/>
    <w:rPr>
      <w:rFonts w:ascii="Segoe UI" w:hAnsi="Segoe UI" w:cs="Segoe UI"/>
      <w:noProof/>
      <w:spacing w:val="1"/>
      <w:sz w:val="8"/>
      <w:szCs w:val="8"/>
      <w:u w:val="single"/>
    </w:rPr>
  </w:style>
  <w:style w:type="character" w:customStyle="1" w:styleId="Bodytext7TimesNewRoman">
    <w:name w:val="Body text (7) + Times New Roman"/>
    <w:aliases w:val="4.5 pt,Spacing 0 pt Exact,Body text (7) + 7.5 pt,Body text (7) + Tahoma,11 pt,Italic5,Heading #1 + Times New Roman"/>
    <w:rsid w:val="004B2837"/>
    <w:rPr>
      <w:rFonts w:ascii="Times New Roman" w:hAnsi="Times New Roman" w:cs="Times New Roman"/>
      <w:noProof/>
      <w:spacing w:val="0"/>
      <w:sz w:val="9"/>
      <w:szCs w:val="9"/>
      <w:u w:val="single"/>
    </w:rPr>
  </w:style>
  <w:style w:type="character" w:customStyle="1" w:styleId="Bodytext8Exact">
    <w:name w:val="Body text (8) Exact"/>
    <w:rsid w:val="004B2837"/>
    <w:rPr>
      <w:rFonts w:ascii="Times New Roman" w:hAnsi="Times New Roman" w:cs="Times New Roman"/>
      <w:spacing w:val="11"/>
      <w:w w:val="60"/>
      <w:sz w:val="17"/>
      <w:szCs w:val="17"/>
      <w:u w:val="none"/>
    </w:rPr>
  </w:style>
  <w:style w:type="character" w:customStyle="1" w:styleId="Bodytext8Exact1">
    <w:name w:val="Body text (8) Exact1"/>
    <w:rsid w:val="004B2837"/>
    <w:rPr>
      <w:rFonts w:ascii="Times New Roman" w:hAnsi="Times New Roman" w:cs="Times New Roman"/>
      <w:spacing w:val="11"/>
      <w:w w:val="60"/>
      <w:sz w:val="17"/>
      <w:szCs w:val="17"/>
      <w:u w:val="single"/>
    </w:rPr>
  </w:style>
  <w:style w:type="character" w:customStyle="1" w:styleId="BodytextExact1">
    <w:name w:val="Body text Exact1"/>
    <w:rsid w:val="004B2837"/>
    <w:rPr>
      <w:rFonts w:ascii="Times New Roman" w:hAnsi="Times New Roman" w:cs="Times New Roman"/>
      <w:color w:val="000000"/>
      <w:spacing w:val="3"/>
      <w:w w:val="100"/>
      <w:position w:val="0"/>
      <w:sz w:val="24"/>
      <w:szCs w:val="24"/>
      <w:u w:val="single"/>
      <w:lang w:bidi="ar-SA"/>
    </w:rPr>
  </w:style>
  <w:style w:type="character" w:customStyle="1" w:styleId="BodytextSpacing1ptExact">
    <w:name w:val="Body text + Spacing 1 pt Exact"/>
    <w:rsid w:val="004B2837"/>
    <w:rPr>
      <w:rFonts w:ascii="Times New Roman" w:hAnsi="Times New Roman" w:cs="Times New Roman"/>
      <w:spacing w:val="34"/>
      <w:sz w:val="24"/>
      <w:szCs w:val="24"/>
      <w:u w:val="none"/>
      <w:lang w:bidi="ar-SA"/>
    </w:rPr>
  </w:style>
  <w:style w:type="character" w:customStyle="1" w:styleId="Bodytext12Spacing1pt">
    <w:name w:val="Body text (12) + Spacing 1 pt"/>
    <w:rsid w:val="004B2837"/>
    <w:rPr>
      <w:rFonts w:ascii="Times New Roman" w:hAnsi="Times New Roman" w:cs="Times New Roman"/>
      <w:spacing w:val="30"/>
      <w:sz w:val="19"/>
      <w:szCs w:val="19"/>
      <w:u w:val="none"/>
      <w:lang w:bidi="ar-SA"/>
    </w:rPr>
  </w:style>
  <w:style w:type="paragraph" w:customStyle="1" w:styleId="Bodytext91">
    <w:name w:val="Body text (9)1"/>
    <w:basedOn w:val="Normal"/>
    <w:rsid w:val="004B2837"/>
    <w:pPr>
      <w:widowControl w:val="0"/>
      <w:shd w:val="clear" w:color="auto" w:fill="FFFFFF"/>
      <w:spacing w:after="300" w:line="307" w:lineRule="exact"/>
    </w:pPr>
    <w:rPr>
      <w:rFonts w:ascii="Times New Roman" w:eastAsia="Courier New" w:hAnsi="Times New Roman" w:cs="Times New Roman"/>
      <w:b/>
      <w:bCs/>
      <w:sz w:val="25"/>
      <w:szCs w:val="25"/>
      <w:lang w:val="vi-VN"/>
    </w:rPr>
  </w:style>
  <w:style w:type="character" w:customStyle="1" w:styleId="Bodytext3Exact">
    <w:name w:val="Body text (3) Exact"/>
    <w:rsid w:val="00BF2D4D"/>
    <w:rPr>
      <w:rFonts w:ascii="Times New Roman" w:hAnsi="Times New Roman" w:cs="Times New Roman"/>
      <w:b/>
      <w:bCs/>
      <w:spacing w:val="3"/>
      <w:sz w:val="22"/>
      <w:szCs w:val="22"/>
      <w:u w:val="none"/>
    </w:rPr>
  </w:style>
  <w:style w:type="character" w:customStyle="1" w:styleId="Bodytext7Bold">
    <w:name w:val="Body text (7) + Bold"/>
    <w:rsid w:val="00BF2D4D"/>
    <w:rPr>
      <w:rFonts w:ascii="Times New Roman" w:hAnsi="Times New Roman" w:cs="Times New Roman"/>
      <w:b w:val="0"/>
      <w:bCs w:val="0"/>
      <w:i/>
      <w:iCs/>
      <w:spacing w:val="3"/>
      <w:sz w:val="23"/>
      <w:szCs w:val="23"/>
      <w:u w:val="none"/>
      <w:lang w:bidi="ar-SA"/>
    </w:rPr>
  </w:style>
  <w:style w:type="character" w:customStyle="1" w:styleId="Bodytext7155pt">
    <w:name w:val="Body text (7) + 15.5 pt"/>
    <w:rsid w:val="00BF2D4D"/>
    <w:rPr>
      <w:rFonts w:ascii="Times New Roman" w:hAnsi="Times New Roman" w:cs="Times New Roman"/>
      <w:b/>
      <w:bCs/>
      <w:i/>
      <w:iCs/>
      <w:spacing w:val="3"/>
      <w:sz w:val="31"/>
      <w:szCs w:val="31"/>
      <w:u w:val="none"/>
      <w:lang w:bidi="ar-SA"/>
    </w:rPr>
  </w:style>
  <w:style w:type="character" w:customStyle="1" w:styleId="Bodytext10Exact">
    <w:name w:val="Body text (10) Exact"/>
    <w:rsid w:val="00E50A0C"/>
    <w:rPr>
      <w:rFonts w:ascii="Arial Narrow" w:hAnsi="Arial Narrow" w:cs="Arial Narrow"/>
      <w:i/>
      <w:iCs/>
      <w:noProof/>
      <w:sz w:val="105"/>
      <w:szCs w:val="105"/>
      <w:u w:val="none"/>
    </w:rPr>
  </w:style>
  <w:style w:type="character" w:customStyle="1" w:styleId="HeaderorfooterVerdana">
    <w:name w:val="Header or footer + Verdana"/>
    <w:aliases w:val="7.5 pt,Italic3"/>
    <w:rsid w:val="00AE14C9"/>
    <w:rPr>
      <w:rFonts w:ascii="Verdana" w:hAnsi="Verdana" w:cs="Verdana"/>
      <w:b/>
      <w:bCs/>
      <w:i/>
      <w:iCs/>
      <w:noProof/>
      <w:sz w:val="15"/>
      <w:szCs w:val="15"/>
      <w:u w:val="none"/>
      <w:lang w:bidi="ar-SA"/>
    </w:rPr>
  </w:style>
  <w:style w:type="character" w:customStyle="1" w:styleId="Bodytext32">
    <w:name w:val="Body text (3)2"/>
    <w:rsid w:val="00B81106"/>
    <w:rPr>
      <w:rFonts w:ascii="Times New Roman" w:hAnsi="Times New Roman" w:cs="Times New Roman"/>
      <w:color w:val="FFFFFF"/>
      <w:spacing w:val="6"/>
      <w:w w:val="60"/>
      <w:sz w:val="8"/>
      <w:szCs w:val="8"/>
      <w:u w:val="none"/>
      <w:lang w:val="en-US" w:eastAsia="en-US" w:bidi="ar-SA"/>
    </w:rPr>
  </w:style>
  <w:style w:type="character" w:customStyle="1" w:styleId="Bodytext4NotItalic1">
    <w:name w:val="Body text (4) + Not Italic1"/>
    <w:rsid w:val="00B81106"/>
    <w:rPr>
      <w:rFonts w:ascii="Times New Roman" w:hAnsi="Times New Roman" w:cs="Times New Roman"/>
      <w:i/>
      <w:iCs/>
      <w:spacing w:val="17"/>
      <w:w w:val="50"/>
      <w:sz w:val="17"/>
      <w:szCs w:val="17"/>
      <w:u w:val="none"/>
      <w:lang w:bidi="ar-SA"/>
    </w:rPr>
  </w:style>
  <w:style w:type="character" w:customStyle="1" w:styleId="Heading2Italic">
    <w:name w:val="Heading #2 + Italic"/>
    <w:rsid w:val="00B81106"/>
    <w:rPr>
      <w:rFonts w:ascii="Times New Roman" w:hAnsi="Times New Roman" w:cs="Times New Roman"/>
      <w:i/>
      <w:iCs/>
      <w:noProof/>
      <w:spacing w:val="-13"/>
      <w:sz w:val="23"/>
      <w:szCs w:val="23"/>
      <w:u w:val="none"/>
      <w:lang w:bidi="ar-SA"/>
    </w:rPr>
  </w:style>
  <w:style w:type="character" w:customStyle="1" w:styleId="Bodytext8pt">
    <w:name w:val="Body text + 8 pt"/>
    <w:rsid w:val="00B81106"/>
    <w:rPr>
      <w:rFonts w:ascii="Times New Roman" w:hAnsi="Times New Roman" w:cs="Times New Roman"/>
      <w:spacing w:val="3"/>
      <w:sz w:val="16"/>
      <w:szCs w:val="16"/>
      <w:u w:val="none"/>
      <w:lang w:bidi="ar-SA"/>
    </w:rPr>
  </w:style>
  <w:style w:type="character" w:customStyle="1" w:styleId="Bodytext125pt1">
    <w:name w:val="Body text + 12.5 pt1"/>
    <w:rsid w:val="00B81106"/>
    <w:rPr>
      <w:rFonts w:ascii="Times New Roman" w:hAnsi="Times New Roman" w:cs="Times New Roman"/>
      <w:noProof/>
      <w:spacing w:val="3"/>
      <w:sz w:val="25"/>
      <w:szCs w:val="25"/>
      <w:u w:val="none"/>
      <w:lang w:bidi="ar-SA"/>
    </w:rPr>
  </w:style>
  <w:style w:type="character" w:customStyle="1" w:styleId="Bodytext6NotBold">
    <w:name w:val="Body text (6) + Not Bold"/>
    <w:rsid w:val="00B81106"/>
    <w:rPr>
      <w:rFonts w:ascii="Times New Roman" w:hAnsi="Times New Roman" w:cs="Times New Roman"/>
      <w:b/>
      <w:bCs/>
      <w:spacing w:val="3"/>
      <w:sz w:val="10"/>
      <w:szCs w:val="10"/>
      <w:u w:val="none"/>
      <w:lang w:bidi="ar-SA"/>
    </w:rPr>
  </w:style>
  <w:style w:type="character" w:customStyle="1" w:styleId="PicturecaptionExact">
    <w:name w:val="Picture caption Exact"/>
    <w:rsid w:val="00B81106"/>
    <w:rPr>
      <w:rFonts w:ascii="Times New Roman" w:hAnsi="Times New Roman" w:cs="Times New Roman"/>
      <w:b/>
      <w:bCs/>
      <w:spacing w:val="2"/>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08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9095</Words>
  <Characters>51848</Characters>
  <DocSecurity>0</DocSecurity>
  <Lines>432</Lines>
  <Paragraphs>121</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60822</CharactersWithSpaces>
  <SharedDoc>false</SharedDoc>
  <HyperlinkBase>http://vanbanphapluat.co/nghi-dinh-47-2014-nd-cp-boi-thuong-ho-tro-tai-dinh-cu-khi-nha-nuoc-thu-hoi-dat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2007-10-06T04:18:00Z</cp:lastPrinted>
  <dcterms:created xsi:type="dcterms:W3CDTF">2022-07-29T03:46:00Z</dcterms:created>
  <dcterms:modified xsi:type="dcterms:W3CDTF">2022-07-29T03:46:00Z</dcterms:modified>
</cp:coreProperties>
</file>