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685C">
            <w:pPr>
              <w:spacing w:before="120"/>
              <w:jc w:val="center"/>
            </w:pPr>
            <w:bookmarkStart w:id="0" w:name="_GoBack"/>
            <w:bookmarkEnd w:id="0"/>
            <w:r>
              <w:rPr>
                <w:b/>
                <w:bCs/>
                <w:lang w:val="vi-VN"/>
              </w:rPr>
              <w:t>ỦY BAN NHÂN DÂN</w:t>
            </w:r>
            <w:r>
              <w:rPr>
                <w:b/>
                <w:bCs/>
                <w:lang w:val="vi-VN"/>
              </w:rPr>
              <w:b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685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685C">
            <w:pPr>
              <w:spacing w:before="120"/>
              <w:jc w:val="center"/>
            </w:pPr>
            <w:r>
              <w:rPr>
                <w:lang w:val="vi-VN"/>
              </w:rPr>
              <w:t>Số: 30/2022/QĐ-UBND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685C">
            <w:pPr>
              <w:spacing w:before="120"/>
              <w:jc w:val="right"/>
            </w:pPr>
            <w:r>
              <w:rPr>
                <w:i/>
                <w:iCs/>
                <w:lang w:val="vi-VN"/>
              </w:rPr>
              <w:t>Bạc Liêu, ngày 14 tháng 10 năm 2022</w:t>
            </w:r>
          </w:p>
        </w:tc>
      </w:tr>
    </w:tbl>
    <w:p w:rsidR="00000000" w:rsidRDefault="0018685C">
      <w:pPr>
        <w:spacing w:before="120" w:after="280" w:afterAutospacing="1"/>
      </w:pPr>
      <w:r>
        <w:rPr>
          <w:lang w:val="vi-VN"/>
        </w:rPr>
        <w:t> </w:t>
      </w:r>
    </w:p>
    <w:p w:rsidR="00000000" w:rsidRDefault="0018685C">
      <w:pPr>
        <w:spacing w:before="120" w:after="280" w:afterAutospacing="1"/>
        <w:jc w:val="center"/>
      </w:pPr>
      <w:r>
        <w:rPr>
          <w:b/>
          <w:bCs/>
          <w:lang w:val="vi-VN"/>
        </w:rPr>
        <w:t>QUYẾT ĐỊNH</w:t>
      </w:r>
    </w:p>
    <w:p w:rsidR="00000000" w:rsidRDefault="0018685C">
      <w:pPr>
        <w:spacing w:before="120" w:after="280" w:afterAutospacing="1"/>
        <w:jc w:val="center"/>
      </w:pPr>
      <w:r>
        <w:rPr>
          <w:lang w:val="vi-VN"/>
        </w:rPr>
        <w:t>BÃI BỎ QUYẾT ĐỊNH SỐ 10/2017/QĐ-UBND NGÀY 11 THÁNG 8 NĂM 2017 CỦA Ủ</w:t>
      </w:r>
      <w:r>
        <w:rPr>
          <w:lang w:val="vi-VN"/>
        </w:rPr>
        <w:t>Y BAN NHÂN DÂN TỈNH BẠC LIÊU BAN HÀNH QUY CHẾ PHỐI HỢP QUẢN LÝ CẤP PHÉP XÂY DỰNG CỬA HÀNG XĂNG DẦU, KHÍ TRÊN ĐỊA BÀN TỈNH BẠC LIÊU</w:t>
      </w:r>
    </w:p>
    <w:p w:rsidR="00000000" w:rsidRDefault="0018685C">
      <w:pPr>
        <w:spacing w:before="120" w:after="280" w:afterAutospacing="1"/>
        <w:jc w:val="center"/>
      </w:pPr>
      <w:r>
        <w:rPr>
          <w:b/>
          <w:bCs/>
          <w:lang w:val="vi-VN"/>
        </w:rPr>
        <w:t>ỦY BAN NHÂN DÂN TỈNH BẠC LIÊU</w:t>
      </w:r>
    </w:p>
    <w:p w:rsidR="00000000" w:rsidRDefault="0018685C">
      <w:pPr>
        <w:spacing w:before="120" w:after="280" w:afterAutospacing="1"/>
      </w:pPr>
      <w:r>
        <w:rPr>
          <w:i/>
          <w:iCs/>
          <w:lang w:val="vi-VN"/>
        </w:rPr>
        <w:t>Căn cứ Luật Tổ chức chính quyền địa phương ngày 19 tháng 6 năm 2015;</w:t>
      </w:r>
    </w:p>
    <w:p w:rsidR="00000000" w:rsidRDefault="0018685C">
      <w:pPr>
        <w:spacing w:before="120" w:after="280" w:afterAutospacing="1"/>
      </w:pPr>
      <w:r>
        <w:rPr>
          <w:i/>
          <w:iCs/>
          <w:lang w:val="vi-VN"/>
        </w:rPr>
        <w:t>Căn cứ Luật sửa đổi, bổ su</w:t>
      </w:r>
      <w:r>
        <w:rPr>
          <w:i/>
          <w:iCs/>
          <w:lang w:val="vi-VN"/>
        </w:rPr>
        <w:t>ng một số điều của Luật Tổ chức Chính phủ và Luật Tổ chức chính quyền địa phương ngày 22 tháng 11 năm 2019;</w:t>
      </w:r>
    </w:p>
    <w:p w:rsidR="00000000" w:rsidRDefault="0018685C">
      <w:pPr>
        <w:spacing w:before="120" w:after="280" w:afterAutospacing="1"/>
      </w:pPr>
      <w:r>
        <w:rPr>
          <w:i/>
          <w:iCs/>
          <w:lang w:val="vi-VN"/>
        </w:rPr>
        <w:t>Căn cứ Nghị định số 83/2014/NĐ-CP ngày 03 tháng 9 năm 2014 của Chính phủ về kinh doanh xăng dầu;</w:t>
      </w:r>
    </w:p>
    <w:p w:rsidR="00000000" w:rsidRDefault="0018685C">
      <w:pPr>
        <w:spacing w:before="120" w:after="280" w:afterAutospacing="1"/>
      </w:pPr>
      <w:r>
        <w:rPr>
          <w:i/>
          <w:iCs/>
          <w:lang w:val="vi-VN"/>
        </w:rPr>
        <w:t xml:space="preserve">Căn cứ Nghị định số 08/2018/NĐ-CP ngày 15 tháng 01 </w:t>
      </w:r>
      <w:r>
        <w:rPr>
          <w:i/>
          <w:iCs/>
          <w:lang w:val="vi-VN"/>
        </w:rPr>
        <w:t>năm 2018 của Chính phủ sửa đổi một số Nghị định liên quan đến điều kiện đầu tư kinh doanh thuộc phạm vi quản lý nhà nước của Bộ Công Thương;</w:t>
      </w:r>
    </w:p>
    <w:p w:rsidR="00000000" w:rsidRDefault="0018685C">
      <w:pPr>
        <w:spacing w:before="120" w:after="280" w:afterAutospacing="1"/>
      </w:pPr>
      <w:r>
        <w:rPr>
          <w:i/>
          <w:iCs/>
          <w:lang w:val="vi-VN"/>
        </w:rPr>
        <w:t>Căn cứ Nghị định số 87/2018/NĐ-CP ngày 15 tháng 6 năm 2018 của Chính phủ về kinh doanh khí;</w:t>
      </w:r>
    </w:p>
    <w:p w:rsidR="00000000" w:rsidRDefault="0018685C">
      <w:pPr>
        <w:spacing w:before="120" w:after="280" w:afterAutospacing="1"/>
      </w:pPr>
      <w:r>
        <w:rPr>
          <w:i/>
          <w:iCs/>
          <w:lang w:val="vi-VN"/>
        </w:rPr>
        <w:t>Căn cứ Nghị định số 95/</w:t>
      </w:r>
      <w:r>
        <w:rPr>
          <w:i/>
          <w:iCs/>
          <w:lang w:val="vi-VN"/>
        </w:rPr>
        <w:t>2021/NĐ-CP ngày 01 tháng 11 năm 2021 của Chính phủ sửa đổi, bổ sung một số điều của Nghị định số 83/2014/NĐ-CP ngày 03 tháng 9 năm 2014 của Chính phủ về kinh doanh xăng dầu;</w:t>
      </w:r>
    </w:p>
    <w:p w:rsidR="00000000" w:rsidRDefault="0018685C">
      <w:pPr>
        <w:spacing w:before="120" w:after="280" w:afterAutospacing="1"/>
      </w:pPr>
      <w:r>
        <w:rPr>
          <w:i/>
          <w:iCs/>
          <w:lang w:val="vi-VN"/>
        </w:rPr>
        <w:t>Căn cứ Nghị định số 61/2018/NĐ-CP ngày 23 tháng 4 năm 2018 của Chính phủ về thực h</w:t>
      </w:r>
      <w:r>
        <w:rPr>
          <w:i/>
          <w:iCs/>
          <w:lang w:val="vi-VN"/>
        </w:rPr>
        <w:t>iện cơ chế một cửa, một cửa liên thông trong giải quyết các thủ tục hành chính;</w:t>
      </w:r>
    </w:p>
    <w:p w:rsidR="00000000" w:rsidRDefault="0018685C">
      <w:pPr>
        <w:spacing w:before="120" w:after="280" w:afterAutospacing="1"/>
      </w:pPr>
      <w:r>
        <w:rPr>
          <w:i/>
          <w:iCs/>
          <w:lang w:val="vi-VN"/>
        </w:rPr>
        <w:t>Theo đề nghị của Giám đốc Sở Công Thương tại Tờ trình số 81/TTr-SCT ngày 19 tháng 9 năm 2022.</w:t>
      </w:r>
    </w:p>
    <w:p w:rsidR="00000000" w:rsidRDefault="0018685C">
      <w:pPr>
        <w:spacing w:before="120" w:after="280" w:afterAutospacing="1"/>
        <w:jc w:val="center"/>
      </w:pPr>
      <w:r>
        <w:rPr>
          <w:b/>
          <w:bCs/>
          <w:lang w:val="vi-VN"/>
        </w:rPr>
        <w:t>QUYẾT ĐỊNH:</w:t>
      </w:r>
    </w:p>
    <w:p w:rsidR="00000000" w:rsidRDefault="0018685C">
      <w:pPr>
        <w:spacing w:before="120" w:after="280" w:afterAutospacing="1"/>
      </w:pPr>
      <w:r>
        <w:rPr>
          <w:b/>
          <w:bCs/>
          <w:lang w:val="vi-VN"/>
        </w:rPr>
        <w:t>Điều 1. Bãi bỏ toàn bộ Quyết định số 10/2017/QĐ-UBND ngày 11 tháng 8 n</w:t>
      </w:r>
      <w:r>
        <w:rPr>
          <w:b/>
          <w:bCs/>
          <w:lang w:val="vi-VN"/>
        </w:rPr>
        <w:t>ăm 2017 của Ủy ban nhân dân tỉnh Bạc Liêu ban hành Quy chế phối hợp quản lý cấp phép xây dựng cửa hàng xăng dầu, khí trên địa bàn tỉnh Bạc Liêu.</w:t>
      </w:r>
    </w:p>
    <w:p w:rsidR="00000000" w:rsidRDefault="0018685C">
      <w:pPr>
        <w:spacing w:before="120" w:after="280" w:afterAutospacing="1"/>
      </w:pPr>
      <w:r>
        <w:rPr>
          <w:b/>
          <w:bCs/>
          <w:lang w:val="vi-VN"/>
        </w:rPr>
        <w:lastRenderedPageBreak/>
        <w:t xml:space="preserve">Điều 2. </w:t>
      </w:r>
      <w:r>
        <w:rPr>
          <w:lang w:val="vi-VN"/>
        </w:rPr>
        <w:t>Giao Sở Công Thương chủ trì, phối hợp với các Sở, Ngành, đơn vị chức năng có liên quan và Ủy ban nhân d</w:t>
      </w:r>
      <w:r>
        <w:rPr>
          <w:lang w:val="vi-VN"/>
        </w:rPr>
        <w:t>ân các huyện, thị xã, thành phố tổ chức triển khai thực hiện Quyết định theo quy định của pháp luật.</w:t>
      </w:r>
    </w:p>
    <w:p w:rsidR="00000000" w:rsidRDefault="0018685C">
      <w:pPr>
        <w:spacing w:before="120" w:after="280" w:afterAutospacing="1"/>
      </w:pPr>
      <w:r>
        <w:rPr>
          <w:b/>
          <w:bCs/>
          <w:lang w:val="vi-VN"/>
        </w:rPr>
        <w:t xml:space="preserve">Điều 3. </w:t>
      </w:r>
      <w:r>
        <w:rPr>
          <w:lang w:val="vi-VN"/>
        </w:rPr>
        <w:t>Chánh Văn phòng Ủy ban nhân dân tỉnh; Giám đốc Sở Công Thương; Giám đốc, Thủ trưởng các Sở, Ngành, đơn vị chức năng có liên quan; Chủ tịch Ủy ban n</w:t>
      </w:r>
      <w:r>
        <w:rPr>
          <w:lang w:val="vi-VN"/>
        </w:rPr>
        <w:t>hân dân các huyện, thị xã, thành phố và các tổ chức, cá nhân có liên quan chịu trách nhiệm thi hành Quyết định này.</w:t>
      </w:r>
    </w:p>
    <w:p w:rsidR="00000000" w:rsidRDefault="0018685C">
      <w:pPr>
        <w:spacing w:before="120" w:after="280" w:afterAutospacing="1"/>
      </w:pPr>
      <w:r>
        <w:rPr>
          <w:lang w:val="vi-VN"/>
        </w:rPr>
        <w:t>Quyết định này có hiệu lực kể từ ngày 24 tháng 10 năm 2022.</w:t>
      </w:r>
    </w:p>
    <w:p w:rsidR="00000000" w:rsidRDefault="0018685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685C">
            <w:pPr>
              <w:spacing w:before="120"/>
            </w:pPr>
            <w:r>
              <w:rPr>
                <w:b/>
                <w:bCs/>
                <w:i/>
                <w:iCs/>
                <w:lang w:val="vi-VN"/>
              </w:rPr>
              <w:br/>
              <w:t>Nơi nhận:</w:t>
            </w:r>
            <w:r>
              <w:rPr>
                <w:b/>
                <w:bCs/>
                <w:i/>
                <w:iCs/>
                <w:lang w:val="vi-VN"/>
              </w:rPr>
              <w:br/>
            </w:r>
            <w:r>
              <w:rPr>
                <w:sz w:val="16"/>
                <w:lang w:val="vi-VN"/>
              </w:rPr>
              <w:t>- Như điều 3;</w:t>
            </w:r>
            <w:r>
              <w:rPr>
                <w:sz w:val="16"/>
                <w:lang w:val="vi-VN"/>
              </w:rPr>
              <w:br/>
              <w:t xml:space="preserve">- Bộ Công Thương </w:t>
            </w:r>
            <w:r>
              <w:rPr>
                <w:i/>
                <w:iCs/>
                <w:sz w:val="16"/>
                <w:lang w:val="vi-VN"/>
              </w:rPr>
              <w:t>(báo cáo)</w:t>
            </w:r>
            <w:r>
              <w:rPr>
                <w:sz w:val="16"/>
                <w:lang w:val="vi-VN"/>
              </w:rPr>
              <w:t>;</w:t>
            </w:r>
            <w:r>
              <w:rPr>
                <w:sz w:val="16"/>
                <w:lang w:val="vi-VN"/>
              </w:rPr>
              <w:br/>
              <w:t xml:space="preserve">- Cục kiểm tra VBQPPL-Bộ </w:t>
            </w:r>
            <w:r>
              <w:rPr>
                <w:sz w:val="16"/>
                <w:lang w:val="vi-VN"/>
              </w:rPr>
              <w:t>Tư pháp;</w:t>
            </w:r>
            <w:r>
              <w:rPr>
                <w:sz w:val="16"/>
                <w:lang w:val="vi-VN"/>
              </w:rPr>
              <w:br/>
              <w:t>- TT. Tỉnh ủy; TT. HĐND tỉnh;</w:t>
            </w:r>
            <w:r>
              <w:rPr>
                <w:sz w:val="16"/>
                <w:lang w:val="vi-VN"/>
              </w:rPr>
              <w:br/>
              <w:t>- Đoàn Đại biểu Quốc hội tỉnh;</w:t>
            </w:r>
            <w:r>
              <w:rPr>
                <w:sz w:val="16"/>
                <w:lang w:val="vi-VN"/>
              </w:rPr>
              <w:br/>
              <w:t>- Ủy ban MTTQ Việt Nam tỉnh;</w:t>
            </w:r>
            <w:r>
              <w:rPr>
                <w:sz w:val="16"/>
                <w:lang w:val="vi-VN"/>
              </w:rPr>
              <w:br/>
              <w:t>- CT, các PCT UBND tỉnh;</w:t>
            </w:r>
            <w:r>
              <w:rPr>
                <w:sz w:val="16"/>
                <w:lang w:val="vi-VN"/>
              </w:rPr>
              <w:br/>
              <w:t>- Sở Tư pháp;</w:t>
            </w:r>
            <w:r>
              <w:rPr>
                <w:sz w:val="16"/>
                <w:lang w:val="vi-VN"/>
              </w:rPr>
              <w:br/>
              <w:t>- CVP, các PCVP UBND tỉnh;</w:t>
            </w:r>
            <w:r>
              <w:rPr>
                <w:sz w:val="16"/>
                <w:lang w:val="vi-VN"/>
              </w:rPr>
              <w:br/>
              <w:t xml:space="preserve">- Trung tâm CB -TH </w:t>
            </w:r>
            <w:r>
              <w:rPr>
                <w:i/>
                <w:iCs/>
                <w:sz w:val="16"/>
                <w:lang w:val="vi-VN"/>
              </w:rPr>
              <w:t>(đăng công báo)</w:t>
            </w:r>
            <w:r>
              <w:rPr>
                <w:sz w:val="16"/>
                <w:lang w:val="vi-VN"/>
              </w:rPr>
              <w:t>;</w:t>
            </w:r>
            <w:r>
              <w:rPr>
                <w:sz w:val="16"/>
                <w:lang w:val="vi-VN"/>
              </w:rPr>
              <w:br/>
              <w:t>- Lưu: VT (Duy-034).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685C">
            <w:pPr>
              <w:spacing w:before="120"/>
              <w:jc w:val="center"/>
            </w:pPr>
            <w:r>
              <w:rPr>
                <w:b/>
                <w:bCs/>
                <w:lang w:val="vi-VN"/>
              </w:rPr>
              <w:t>TM. ỦY BAN NHÂN DÂN</w:t>
            </w:r>
            <w:r>
              <w:rPr>
                <w:b/>
                <w:bCs/>
                <w:lang w:val="vi-VN"/>
              </w:rPr>
              <w:br/>
              <w:t>KT. CHỦ TỊCH</w:t>
            </w:r>
            <w:r>
              <w:rPr>
                <w:b/>
                <w:bCs/>
                <w:lang w:val="vi-VN"/>
              </w:rPr>
              <w:br/>
              <w:t>P</w:t>
            </w:r>
            <w:r>
              <w:rPr>
                <w:b/>
                <w:bCs/>
                <w:lang w:val="vi-VN"/>
              </w:rPr>
              <w:t>HÓ CHỦ TỊCH</w:t>
            </w:r>
            <w:r>
              <w:rPr>
                <w:b/>
                <w:bCs/>
                <w:lang w:val="vi-VN"/>
              </w:rPr>
              <w:br/>
            </w:r>
            <w:r>
              <w:rPr>
                <w:b/>
                <w:bCs/>
                <w:lang w:val="vi-VN"/>
              </w:rPr>
              <w:br/>
            </w:r>
            <w:r>
              <w:rPr>
                <w:b/>
                <w:bCs/>
                <w:lang w:val="vi-VN"/>
              </w:rPr>
              <w:br/>
            </w:r>
            <w:r>
              <w:rPr>
                <w:b/>
                <w:bCs/>
                <w:lang w:val="vi-VN"/>
              </w:rPr>
              <w:br/>
            </w:r>
            <w:r>
              <w:rPr>
                <w:b/>
                <w:bCs/>
                <w:lang w:val="vi-VN"/>
              </w:rPr>
              <w:br/>
              <w:t>Lê Tấn Cận</w:t>
            </w:r>
          </w:p>
        </w:tc>
      </w:tr>
    </w:tbl>
    <w:p w:rsidR="0018685C" w:rsidRDefault="0018685C">
      <w:pPr>
        <w:spacing w:before="120" w:after="280" w:afterAutospacing="1"/>
      </w:pPr>
      <w:r>
        <w:rPr>
          <w:b/>
          <w:bCs/>
          <w:lang w:val="vi-VN"/>
        </w:rPr>
        <w:t> </w:t>
      </w:r>
    </w:p>
    <w:sectPr w:rsidR="001868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B5"/>
    <w:rsid w:val="0018685C"/>
    <w:rsid w:val="00371F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2022-10-26T03:43:00Z</dcterms:created>
  <dcterms:modified xsi:type="dcterms:W3CDTF">2022-10-26T03:43:00Z</dcterms:modified>
</cp:coreProperties>
</file>