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09ED86E1"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050CF2CF" w14:textId="77777777" w:rsidR="00000000" w:rsidRDefault="00F70F2D">
            <w:pPr>
              <w:spacing w:before="120"/>
              <w:jc w:val="center"/>
            </w:pPr>
            <w:bookmarkStart w:id="0" w:name="_GoBack"/>
            <w:bookmarkEnd w:id="0"/>
            <w:r>
              <w:rPr>
                <w:b/>
                <w:bCs/>
              </w:rPr>
              <w:t>CHÍNH PHỦ</w:t>
            </w:r>
            <w:r>
              <w:rPr>
                <w:b/>
                <w:bCs/>
                <w:lang w:val="vi-VN"/>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5CCB9A5B" w14:textId="77777777" w:rsidR="00000000" w:rsidRDefault="00F70F2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56A570D"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785C15D7" w14:textId="77777777" w:rsidR="00000000" w:rsidRDefault="00F70F2D">
            <w:pPr>
              <w:spacing w:before="120"/>
              <w:jc w:val="center"/>
            </w:pPr>
            <w:r>
              <w:t>Số: 110/2015/NĐ-CP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FBECA78" w14:textId="77777777" w:rsidR="00000000" w:rsidRDefault="00F70F2D">
            <w:pPr>
              <w:spacing w:before="120"/>
              <w:jc w:val="right"/>
            </w:pPr>
            <w:r>
              <w:rPr>
                <w:i/>
                <w:iCs/>
              </w:rPr>
              <w:t>Hà Nội, ngày 29 tháng 10 năm 2015</w:t>
            </w:r>
          </w:p>
        </w:tc>
      </w:tr>
    </w:tbl>
    <w:p w14:paraId="6B9A787E" w14:textId="77777777" w:rsidR="00000000" w:rsidRDefault="00F70F2D">
      <w:pPr>
        <w:spacing w:before="120" w:after="280" w:afterAutospacing="1"/>
      </w:pPr>
      <w:r>
        <w:t> </w:t>
      </w:r>
    </w:p>
    <w:p w14:paraId="200D73C2" w14:textId="77777777" w:rsidR="00000000" w:rsidRDefault="00F70F2D">
      <w:pPr>
        <w:spacing w:before="120" w:after="280" w:afterAutospacing="1"/>
        <w:jc w:val="center"/>
      </w:pPr>
      <w:bookmarkStart w:id="1" w:name="loai_1"/>
      <w:r>
        <w:rPr>
          <w:b/>
          <w:bCs/>
        </w:rPr>
        <w:t>NGHỊ ĐỊNH</w:t>
      </w:r>
      <w:bookmarkEnd w:id="1"/>
    </w:p>
    <w:p w14:paraId="3F1EA83A" w14:textId="77777777" w:rsidR="00000000" w:rsidRDefault="00F70F2D">
      <w:pPr>
        <w:spacing w:before="120" w:after="280" w:afterAutospacing="1"/>
        <w:jc w:val="center"/>
      </w:pPr>
      <w:bookmarkStart w:id="2" w:name="loai_1_name"/>
      <w:r>
        <w:t>SỬA ĐỔI, BỔ SUNG MỘT SỐ ĐIỀU CỦA NGHỊ ĐỊNH SỐ 21/2010/NĐ-CP NGÀY 08 THÁNG 3 NĂM 2010 CỦA CH</w:t>
      </w:r>
      <w:r>
        <w:t>ÍNH PHỦ VỀ QUẢN LÝ BIÊN CHẾ CÔNG CHỨC</w:t>
      </w:r>
      <w:bookmarkEnd w:id="2"/>
    </w:p>
    <w:p w14:paraId="16288F3E" w14:textId="77777777" w:rsidR="00000000" w:rsidRDefault="00F70F2D">
      <w:pPr>
        <w:spacing w:before="120" w:after="280" w:afterAutospacing="1"/>
      </w:pPr>
      <w:r>
        <w:rPr>
          <w:i/>
          <w:iCs/>
          <w:lang w:val="vi-VN"/>
        </w:rPr>
        <w:t>Căn cứ Luật Tổ chức Chính phủ ngày 25 tháng 12 năm 2001;</w:t>
      </w:r>
    </w:p>
    <w:p w14:paraId="2D0BECA8" w14:textId="77777777" w:rsidR="00000000" w:rsidRDefault="00F70F2D">
      <w:pPr>
        <w:spacing w:before="120" w:after="280" w:afterAutospacing="1"/>
      </w:pPr>
      <w:r>
        <w:rPr>
          <w:i/>
          <w:iCs/>
          <w:lang w:val="vi-VN"/>
        </w:rPr>
        <w:t>Căn cứ Luật C</w:t>
      </w:r>
      <w:r>
        <w:rPr>
          <w:i/>
          <w:iCs/>
        </w:rPr>
        <w:t>á</w:t>
      </w:r>
      <w:r>
        <w:rPr>
          <w:i/>
          <w:iCs/>
          <w:lang w:val="vi-VN"/>
        </w:rPr>
        <w:t>n bộ, công chức ngày 13 tháng 11 năm 2008;</w:t>
      </w:r>
    </w:p>
    <w:p w14:paraId="3D82A62C" w14:textId="77777777" w:rsidR="00000000" w:rsidRDefault="00F70F2D">
      <w:pPr>
        <w:spacing w:before="120" w:after="280" w:afterAutospacing="1"/>
      </w:pPr>
      <w:r>
        <w:rPr>
          <w:i/>
          <w:iCs/>
          <w:lang w:val="vi-VN"/>
        </w:rPr>
        <w:t>Theo đề nghị của Bộ trưởng Bộ Nội vụ,</w:t>
      </w:r>
    </w:p>
    <w:p w14:paraId="582DC837" w14:textId="77777777" w:rsidR="00000000" w:rsidRDefault="00F70F2D">
      <w:pPr>
        <w:spacing w:before="120" w:after="280" w:afterAutospacing="1"/>
      </w:pPr>
      <w:r>
        <w:rPr>
          <w:i/>
          <w:iCs/>
          <w:lang w:val="vi-VN"/>
        </w:rPr>
        <w:t>Chính phủ ban hành Nghị định sửa đ</w:t>
      </w:r>
      <w:r>
        <w:rPr>
          <w:i/>
          <w:iCs/>
        </w:rPr>
        <w:t>ổi</w:t>
      </w:r>
      <w:r>
        <w:rPr>
          <w:i/>
          <w:iCs/>
          <w:lang w:val="vi-VN"/>
        </w:rPr>
        <w:t>, bổ sung một số điều của Nghị</w:t>
      </w:r>
      <w:r>
        <w:rPr>
          <w:i/>
          <w:iCs/>
          <w:lang w:val="vi-VN"/>
        </w:rPr>
        <w:t xml:space="preserve"> định số 21/2</w:t>
      </w:r>
      <w:r>
        <w:rPr>
          <w:i/>
          <w:iCs/>
        </w:rPr>
        <w:t>0</w:t>
      </w:r>
      <w:r>
        <w:rPr>
          <w:i/>
          <w:iCs/>
          <w:lang w:val="vi-VN"/>
        </w:rPr>
        <w:t>10/NĐ-CP ngày 08 tháng 3 năm 20</w:t>
      </w:r>
      <w:r>
        <w:rPr>
          <w:i/>
          <w:iCs/>
        </w:rPr>
        <w:t>1</w:t>
      </w:r>
      <w:r>
        <w:rPr>
          <w:i/>
          <w:iCs/>
          <w:lang w:val="vi-VN"/>
        </w:rPr>
        <w:t>0 của Chính phủ về quản lý biên chế công chức.</w:t>
      </w:r>
    </w:p>
    <w:p w14:paraId="6F66C4D6" w14:textId="77777777" w:rsidR="00000000" w:rsidRDefault="00F70F2D">
      <w:pPr>
        <w:spacing w:before="120" w:after="280" w:afterAutospacing="1"/>
      </w:pPr>
      <w:bookmarkStart w:id="3" w:name="dieu_1"/>
      <w:r>
        <w:rPr>
          <w:b/>
          <w:bCs/>
        </w:rPr>
        <w:t>Điều 1. Sửa đổi, bổ sung một số điều của Nghị định số 21/2010/NĐ-CP ngày 08 tháng 3 năm 2010 của Chính phủ về quản lý biên chế công chức như sau:</w:t>
      </w:r>
      <w:bookmarkEnd w:id="3"/>
    </w:p>
    <w:p w14:paraId="549A444C" w14:textId="77777777" w:rsidR="00000000" w:rsidRDefault="00F70F2D">
      <w:pPr>
        <w:spacing w:before="120" w:after="280" w:afterAutospacing="1"/>
      </w:pPr>
      <w:bookmarkStart w:id="4" w:name="khoan_1_1"/>
      <w:r>
        <w:t>1.</w:t>
      </w:r>
      <w:bookmarkEnd w:id="4"/>
      <w:r>
        <w:t xml:space="preserve"> </w:t>
      </w:r>
      <w:bookmarkStart w:id="5" w:name="dc_1"/>
      <w:r>
        <w:rPr>
          <w:lang w:val="vi-VN"/>
        </w:rPr>
        <w:t>Khoản 1 Điều 1</w:t>
      </w:r>
      <w:r>
        <w:rPr>
          <w:lang w:val="vi-VN"/>
        </w:rPr>
        <w:t>2</w:t>
      </w:r>
      <w:bookmarkEnd w:id="5"/>
      <w:r>
        <w:rPr>
          <w:lang w:val="vi-VN"/>
        </w:rPr>
        <w:t xml:space="preserve"> </w:t>
      </w:r>
      <w:bookmarkStart w:id="6" w:name="khoan_1_1_name"/>
      <w:r>
        <w:t>được sửa đổi như sau:</w:t>
      </w:r>
      <w:bookmarkEnd w:id="6"/>
    </w:p>
    <w:p w14:paraId="3D3AE982" w14:textId="77777777" w:rsidR="00000000" w:rsidRDefault="00F70F2D">
      <w:pPr>
        <w:spacing w:before="120" w:after="280" w:afterAutospacing="1"/>
      </w:pPr>
      <w:r>
        <w:t>“</w:t>
      </w:r>
      <w:r>
        <w:rPr>
          <w:lang w:val="vi-VN"/>
        </w:rPr>
        <w:t>1. Cơ quan, tổ chức, đơn vị quy định tại Khoản 1, 2 và Điểm a Khoản 10 Đ</w:t>
      </w:r>
      <w:r>
        <w:t xml:space="preserve">iều 2 </w:t>
      </w:r>
      <w:r>
        <w:rPr>
          <w:lang w:val="vi-VN"/>
        </w:rPr>
        <w:t>Nghị định n</w:t>
      </w:r>
      <w:r>
        <w:t xml:space="preserve">ày </w:t>
      </w:r>
      <w:r>
        <w:rPr>
          <w:lang w:val="vi-VN"/>
        </w:rPr>
        <w:t>lập hồ sơ điều ch</w:t>
      </w:r>
      <w:r>
        <w:t>ỉ</w:t>
      </w:r>
      <w:r>
        <w:rPr>
          <w:lang w:val="vi-VN"/>
        </w:rPr>
        <w:t xml:space="preserve">nh biên chế công chức gửi Bộ Nội vụ </w:t>
      </w:r>
      <w:r>
        <w:t>thẩm định</w:t>
      </w:r>
      <w:r>
        <w:rPr>
          <w:lang w:val="vi-VN"/>
        </w:rPr>
        <w:t>; các c</w:t>
      </w:r>
      <w:r>
        <w:t xml:space="preserve">ơ </w:t>
      </w:r>
      <w:r>
        <w:rPr>
          <w:lang w:val="vi-VN"/>
        </w:rPr>
        <w:t xml:space="preserve">quan, tổ chức đơn vị quy định tại các Khoản 3, 4, 5, 6, 7, 8, 9 </w:t>
      </w:r>
      <w:r>
        <w:t xml:space="preserve">và </w:t>
      </w:r>
      <w:r>
        <w:t>Đi</w:t>
      </w:r>
      <w:r>
        <w:rPr>
          <w:lang w:val="vi-VN"/>
        </w:rPr>
        <w:t>ểm b, c Khoản 10 Điều 2 Nghị định này lập hồ sơ điều chỉnh biên chế công chức gửi cơ quan có thẩm quyền xem xét, quyết định.”</w:t>
      </w:r>
    </w:p>
    <w:p w14:paraId="181CE829" w14:textId="77777777" w:rsidR="00000000" w:rsidRDefault="00F70F2D">
      <w:pPr>
        <w:spacing w:before="120" w:after="280" w:afterAutospacing="1"/>
      </w:pPr>
      <w:bookmarkStart w:id="7" w:name="khoan_2_1"/>
      <w:r>
        <w:t>2.</w:t>
      </w:r>
      <w:bookmarkEnd w:id="7"/>
      <w:r>
        <w:t xml:space="preserve"> </w:t>
      </w:r>
      <w:bookmarkStart w:id="8" w:name="dc_2"/>
      <w:r>
        <w:rPr>
          <w:lang w:val="vi-VN"/>
        </w:rPr>
        <w:t>Khoản 1 Điều 13</w:t>
      </w:r>
      <w:bookmarkEnd w:id="8"/>
      <w:r>
        <w:rPr>
          <w:lang w:val="vi-VN"/>
        </w:rPr>
        <w:t xml:space="preserve"> </w:t>
      </w:r>
      <w:bookmarkStart w:id="9" w:name="khoan_2_1_name"/>
      <w:r>
        <w:t>được bổ sung như sau:</w:t>
      </w:r>
      <w:bookmarkEnd w:id="9"/>
    </w:p>
    <w:p w14:paraId="28032EC2" w14:textId="77777777" w:rsidR="00000000" w:rsidRDefault="00F70F2D">
      <w:pPr>
        <w:spacing w:before="120" w:after="280" w:afterAutospacing="1"/>
      </w:pPr>
      <w:r>
        <w:rPr>
          <w:lang w:val="vi-VN"/>
        </w:rPr>
        <w:t>“1. Chỉ đạo các cơ quan, tổ chức, đơn vị trực thuộc lập kế hoạch biên chế công chức hàn</w:t>
      </w:r>
      <w:r>
        <w:rPr>
          <w:lang w:val="vi-VN"/>
        </w:rPr>
        <w:t>g năm; xây dựng đề án điều chỉnh, bổ sung biên chế công chức gửi Bộ Nội vụ thẩm định, tổng hợp trình Th</w:t>
      </w:r>
      <w:r>
        <w:t xml:space="preserve">ủ </w:t>
      </w:r>
      <w:r>
        <w:rPr>
          <w:lang w:val="vi-VN"/>
        </w:rPr>
        <w:t>tướng Chính phủ xem xét, quyết định.”</w:t>
      </w:r>
    </w:p>
    <w:p w14:paraId="1D25955B" w14:textId="77777777" w:rsidR="00000000" w:rsidRDefault="00F70F2D">
      <w:pPr>
        <w:spacing w:before="120" w:after="280" w:afterAutospacing="1"/>
      </w:pPr>
      <w:bookmarkStart w:id="10" w:name="khoan_3_1"/>
      <w:r>
        <w:t>3.</w:t>
      </w:r>
      <w:bookmarkEnd w:id="10"/>
      <w:r>
        <w:t xml:space="preserve"> </w:t>
      </w:r>
      <w:bookmarkStart w:id="11" w:name="dc_3"/>
      <w:r>
        <w:rPr>
          <w:lang w:val="vi-VN"/>
        </w:rPr>
        <w:t>Khoản 4 Điều 14</w:t>
      </w:r>
      <w:bookmarkEnd w:id="11"/>
      <w:r>
        <w:rPr>
          <w:lang w:val="vi-VN"/>
        </w:rPr>
        <w:t xml:space="preserve"> </w:t>
      </w:r>
      <w:bookmarkStart w:id="12" w:name="khoan_3_1_name"/>
      <w:r>
        <w:t>được sửa đổi như sau:</w:t>
      </w:r>
      <w:bookmarkEnd w:id="12"/>
    </w:p>
    <w:p w14:paraId="45DF8579" w14:textId="77777777" w:rsidR="00000000" w:rsidRDefault="00F70F2D">
      <w:pPr>
        <w:spacing w:before="120" w:after="280" w:afterAutospacing="1"/>
      </w:pPr>
      <w:r>
        <w:rPr>
          <w:lang w:val="vi-VN"/>
        </w:rPr>
        <w:t xml:space="preserve">“4. Thẩm định trình Thủ tướng Chính phủ xem xét, quyết định điều chỉnh, </w:t>
      </w:r>
      <w:r>
        <w:rPr>
          <w:lang w:val="vi-VN"/>
        </w:rPr>
        <w:t>bổ sung biên chế công chức của Bộ, cơ quan ngang Bộ, cơ quan thuộc Chính phủ, tổ chức do Chính phủ, Thủ tướng Chính phủ thành lập m</w:t>
      </w:r>
      <w:r>
        <w:t xml:space="preserve">à </w:t>
      </w:r>
      <w:r>
        <w:rPr>
          <w:lang w:val="vi-VN"/>
        </w:rPr>
        <w:t>không phải là đơn vị sự nghiệp công lập và Ủy ban nhân dân các tỉnh, thành phố tr</w:t>
      </w:r>
      <w:r>
        <w:t>ự</w:t>
      </w:r>
      <w:r>
        <w:rPr>
          <w:lang w:val="vi-VN"/>
        </w:rPr>
        <w:t>c thuộc Trung ương trong phạm vi biên chế</w:t>
      </w:r>
      <w:r>
        <w:rPr>
          <w:lang w:val="vi-VN"/>
        </w:rPr>
        <w:t xml:space="preserve"> công chức dự phòng được Thủ tướng Chính phủ phê duyệt hàng năm. Đi</w:t>
      </w:r>
      <w:r>
        <w:t>ề</w:t>
      </w:r>
      <w:r>
        <w:rPr>
          <w:lang w:val="vi-VN"/>
        </w:rPr>
        <w:t>u chỉnh, bổ sung biên ch</w:t>
      </w:r>
      <w:r>
        <w:t xml:space="preserve">ế </w:t>
      </w:r>
      <w:r>
        <w:rPr>
          <w:lang w:val="vi-VN"/>
        </w:rPr>
        <w:t xml:space="preserve">công chức đối với từng Bộ, cơ quan ngang Bộ, cơ quan thuộc Chính phủ, tổ chức do Chính phủ, Thủ tướng Chính phủ thành lập </w:t>
      </w:r>
      <w:r>
        <w:rPr>
          <w:lang w:val="vi-VN"/>
        </w:rPr>
        <w:lastRenderedPageBreak/>
        <w:t>mà không phải là đơn vị sự nghiệp công l</w:t>
      </w:r>
      <w:r>
        <w:t>ậ</w:t>
      </w:r>
      <w:r>
        <w:rPr>
          <w:lang w:val="vi-VN"/>
        </w:rPr>
        <w:t>p và Ủy ban nhân dân các tỉnh, thành phố trực thuộc Trung ương sau khi được Thủ tướng Chính phủ quy</w:t>
      </w:r>
      <w:r>
        <w:t>ế</w:t>
      </w:r>
      <w:r>
        <w:rPr>
          <w:lang w:val="vi-VN"/>
        </w:rPr>
        <w:t>t định.”</w:t>
      </w:r>
    </w:p>
    <w:p w14:paraId="2B103C63" w14:textId="77777777" w:rsidR="00000000" w:rsidRDefault="00F70F2D">
      <w:pPr>
        <w:spacing w:before="120" w:after="280" w:afterAutospacing="1"/>
      </w:pPr>
      <w:bookmarkStart w:id="13" w:name="khoan_4_1"/>
      <w:r>
        <w:t>4.</w:t>
      </w:r>
      <w:bookmarkEnd w:id="13"/>
      <w:r>
        <w:t xml:space="preserve"> </w:t>
      </w:r>
      <w:bookmarkStart w:id="14" w:name="dc_4"/>
      <w:r>
        <w:rPr>
          <w:lang w:val="vi-VN"/>
        </w:rPr>
        <w:t>Khoản 1 Điều 17</w:t>
      </w:r>
      <w:bookmarkEnd w:id="14"/>
      <w:r>
        <w:rPr>
          <w:lang w:val="vi-VN"/>
        </w:rPr>
        <w:t xml:space="preserve"> </w:t>
      </w:r>
      <w:bookmarkStart w:id="15" w:name="khoan_4_1_name"/>
      <w:r>
        <w:t>được sửa đổi, bổ sung như sau:</w:t>
      </w:r>
      <w:bookmarkEnd w:id="15"/>
    </w:p>
    <w:p w14:paraId="28E97C1B" w14:textId="77777777" w:rsidR="00000000" w:rsidRDefault="00F70F2D">
      <w:pPr>
        <w:spacing w:before="120" w:after="280" w:afterAutospacing="1"/>
      </w:pPr>
      <w:r>
        <w:rPr>
          <w:lang w:val="vi-VN"/>
        </w:rPr>
        <w:t>“1. Chỉ đạo các cơ quan, tổ chức thuộc Ủy ban nhân dân cấp t</w:t>
      </w:r>
      <w:r>
        <w:t>ỉ</w:t>
      </w:r>
      <w:r>
        <w:rPr>
          <w:lang w:val="vi-VN"/>
        </w:rPr>
        <w:t>nh và Ủy ban nhân dân cấp huyện lập</w:t>
      </w:r>
      <w:r>
        <w:rPr>
          <w:lang w:val="vi-VN"/>
        </w:rPr>
        <w:t xml:space="preserve"> kế hoạch biên chế công chức hàng năm; xây dựng đ</w:t>
      </w:r>
      <w:r>
        <w:t>ề</w:t>
      </w:r>
      <w:r>
        <w:rPr>
          <w:lang w:val="vi-VN"/>
        </w:rPr>
        <w:t xml:space="preserve"> án đi</w:t>
      </w:r>
      <w:r>
        <w:t>ề</w:t>
      </w:r>
      <w:r>
        <w:rPr>
          <w:lang w:val="vi-VN"/>
        </w:rPr>
        <w:t>u chỉnh, bổ sung biên ch</w:t>
      </w:r>
      <w:r>
        <w:t xml:space="preserve">ế </w:t>
      </w:r>
      <w:r>
        <w:rPr>
          <w:lang w:val="vi-VN"/>
        </w:rPr>
        <w:t>công chức gửi Bộ Nội vụ thẩm đ</w:t>
      </w:r>
      <w:r>
        <w:t>ị</w:t>
      </w:r>
      <w:r>
        <w:rPr>
          <w:lang w:val="vi-VN"/>
        </w:rPr>
        <w:t>nh, tổng hợp trình Thủ tướng Chính phủ xem xét, quyết định.”</w:t>
      </w:r>
    </w:p>
    <w:p w14:paraId="204ADEFE" w14:textId="77777777" w:rsidR="00000000" w:rsidRDefault="00F70F2D">
      <w:pPr>
        <w:spacing w:before="120" w:after="280" w:afterAutospacing="1"/>
      </w:pPr>
      <w:bookmarkStart w:id="16" w:name="dieu_2"/>
      <w:r>
        <w:rPr>
          <w:b/>
          <w:bCs/>
        </w:rPr>
        <w:t>Điều 2. Hiệu lực thi hành</w:t>
      </w:r>
      <w:bookmarkEnd w:id="16"/>
    </w:p>
    <w:p w14:paraId="73597F2D" w14:textId="77777777" w:rsidR="00000000" w:rsidRDefault="00F70F2D">
      <w:pPr>
        <w:spacing w:before="120" w:after="280" w:afterAutospacing="1"/>
      </w:pPr>
      <w:r>
        <w:rPr>
          <w:lang w:val="vi-VN"/>
        </w:rPr>
        <w:t xml:space="preserve">Nghị định này có hiệu lực thi hành kể từ ngày 15 tháng </w:t>
      </w:r>
      <w:r>
        <w:rPr>
          <w:lang w:val="vi-VN"/>
        </w:rPr>
        <w:t>12 năm 2015.</w:t>
      </w:r>
    </w:p>
    <w:p w14:paraId="4B70D76F" w14:textId="77777777" w:rsidR="00000000" w:rsidRDefault="00F70F2D">
      <w:pPr>
        <w:spacing w:before="120" w:after="280" w:afterAutospacing="1"/>
      </w:pPr>
      <w:bookmarkStart w:id="17" w:name="dieu_3"/>
      <w:r>
        <w:rPr>
          <w:b/>
          <w:bCs/>
        </w:rPr>
        <w:t>Điều 3. Trách nhiệm thi hành</w:t>
      </w:r>
      <w:bookmarkEnd w:id="17"/>
    </w:p>
    <w:p w14:paraId="4305A15B" w14:textId="77777777" w:rsidR="00000000" w:rsidRDefault="00F70F2D">
      <w:pPr>
        <w:spacing w:before="120" w:after="280" w:afterAutospacing="1"/>
      </w:pPr>
      <w:r>
        <w:rPr>
          <w:lang w:val="vi-VN"/>
        </w:rPr>
        <w:t>Bộ trưởng, Thủ trưởng cơ quan ngang Bộ, Thủ trưởng cơ quan thuộc Chính phủ, người đứng đầu tổ chức do Chính phủ, Thủ tướng Chính phủ thành lập mà không phải là đơn vị sự nghiệp công lập và Chủ tịch Hội đồng nhân dâ</w:t>
      </w:r>
      <w:r>
        <w:rPr>
          <w:lang w:val="vi-VN"/>
        </w:rPr>
        <w:t xml:space="preserve">n, Chủ tịch </w:t>
      </w:r>
      <w:r>
        <w:t>Ủy</w:t>
      </w:r>
      <w:r>
        <w:rPr>
          <w:lang w:val="vi-VN"/>
        </w:rPr>
        <w:t xml:space="preserve"> ban nhân dân t</w:t>
      </w:r>
      <w:r>
        <w:t>ỉ</w:t>
      </w:r>
      <w:r>
        <w:rPr>
          <w:lang w:val="vi-VN"/>
        </w:rPr>
        <w:t>nh, thành phố trực thuộc Trung ương, các cơ quan, tổ chức và cá nhân có liên quan chịu trách nhiệm thi hành Nghị định này./.</w:t>
      </w:r>
    </w:p>
    <w:p w14:paraId="4A0BE657" w14:textId="77777777" w:rsidR="00000000" w:rsidRDefault="00F70F2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769082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907FFB" w14:textId="77777777" w:rsidR="00000000" w:rsidRDefault="00F70F2D">
            <w:pPr>
              <w:spacing w:before="120"/>
            </w:pPr>
            <w:r>
              <w:rPr>
                <w:b/>
                <w:bCs/>
                <w:i/>
                <w:iCs/>
                <w:sz w:val="16"/>
                <w:lang w:val="vi-VN"/>
              </w:rPr>
              <w:br/>
            </w:r>
            <w:r>
              <w:rPr>
                <w:b/>
                <w:bCs/>
                <w:i/>
                <w:iCs/>
                <w:lang w:val="vi-VN"/>
              </w:rPr>
              <w:t>Nơi nhận:</w:t>
            </w:r>
            <w:r>
              <w:rPr>
                <w:b/>
                <w:bCs/>
                <w:i/>
                <w:iCs/>
                <w:lang w:val="vi-VN"/>
              </w:rPr>
              <w:br/>
            </w:r>
            <w:r>
              <w:rPr>
                <w:sz w:val="16"/>
              </w:rPr>
              <w:t xml:space="preserve">- </w:t>
            </w:r>
            <w:r>
              <w:rPr>
                <w:sz w:val="16"/>
                <w:lang w:val="vi-VN"/>
              </w:rPr>
              <w:t>Ban Bí th</w:t>
            </w:r>
            <w:r>
              <w:rPr>
                <w:sz w:val="16"/>
              </w:rPr>
              <w:t xml:space="preserve">ư </w:t>
            </w:r>
            <w:r>
              <w:rPr>
                <w:sz w:val="16"/>
                <w:lang w:val="vi-VN"/>
              </w:rPr>
              <w:t>Trung ương Đảng;</w:t>
            </w:r>
            <w:r>
              <w:rPr>
                <w:sz w:val="16"/>
                <w:lang w:val="vi-VN"/>
              </w:rPr>
              <w:br/>
            </w:r>
            <w:r>
              <w:rPr>
                <w:sz w:val="16"/>
              </w:rPr>
              <w:t xml:space="preserve">- </w:t>
            </w:r>
            <w:r>
              <w:rPr>
                <w:sz w:val="16"/>
                <w:lang w:val="vi-VN"/>
              </w:rPr>
              <w:t>Thủ t</w:t>
            </w:r>
            <w:r>
              <w:rPr>
                <w:sz w:val="16"/>
              </w:rPr>
              <w:t>ướ</w:t>
            </w:r>
            <w:r>
              <w:rPr>
                <w:sz w:val="16"/>
                <w:lang w:val="vi-VN"/>
              </w:rPr>
              <w:t>ng, các Phó Th</w:t>
            </w:r>
            <w:r>
              <w:rPr>
                <w:sz w:val="16"/>
              </w:rPr>
              <w:t xml:space="preserve">ủ </w:t>
            </w:r>
            <w:r>
              <w:rPr>
                <w:sz w:val="16"/>
                <w:lang w:val="vi-VN"/>
              </w:rPr>
              <w:t>tướng Chính phủ;</w:t>
            </w:r>
            <w:r>
              <w:rPr>
                <w:sz w:val="16"/>
                <w:lang w:val="vi-VN"/>
              </w:rPr>
              <w:br/>
            </w:r>
            <w:r>
              <w:rPr>
                <w:sz w:val="16"/>
              </w:rPr>
              <w:t xml:space="preserve">- </w:t>
            </w:r>
            <w:r>
              <w:rPr>
                <w:sz w:val="16"/>
                <w:lang w:val="vi-VN"/>
              </w:rPr>
              <w:t xml:space="preserve">Các </w:t>
            </w:r>
            <w:r>
              <w:rPr>
                <w:sz w:val="16"/>
              </w:rPr>
              <w:t>B</w:t>
            </w:r>
            <w:r>
              <w:rPr>
                <w:sz w:val="16"/>
                <w:lang w:val="vi-VN"/>
              </w:rPr>
              <w:t>ộ, cơ qua</w:t>
            </w:r>
            <w:r>
              <w:rPr>
                <w:sz w:val="16"/>
                <w:lang w:val="vi-VN"/>
              </w:rPr>
              <w:t>n ngang Bộ, cơ quan thuộc</w:t>
            </w:r>
            <w:r>
              <w:rPr>
                <w:sz w:val="16"/>
              </w:rPr>
              <w:t xml:space="preserve"> CP;</w:t>
            </w:r>
            <w:r>
              <w:rPr>
                <w:sz w:val="16"/>
                <w:lang w:val="vi-VN"/>
              </w:rPr>
              <w:br/>
            </w:r>
            <w:r>
              <w:rPr>
                <w:sz w:val="16"/>
              </w:rPr>
              <w:t xml:space="preserve">- </w:t>
            </w:r>
            <w:r>
              <w:rPr>
                <w:sz w:val="16"/>
                <w:lang w:val="vi-VN"/>
              </w:rPr>
              <w:t xml:space="preserve">HĐND, </w:t>
            </w:r>
            <w:r>
              <w:rPr>
                <w:sz w:val="16"/>
              </w:rPr>
              <w:t>U</w:t>
            </w:r>
            <w:r>
              <w:rPr>
                <w:sz w:val="16"/>
                <w:lang w:val="vi-VN"/>
              </w:rPr>
              <w:t>BND các t</w:t>
            </w:r>
            <w:r>
              <w:rPr>
                <w:sz w:val="16"/>
              </w:rPr>
              <w:t>ỉ</w:t>
            </w:r>
            <w:r>
              <w:rPr>
                <w:sz w:val="16"/>
                <w:lang w:val="vi-VN"/>
              </w:rPr>
              <w:t>nh, TP trực thuộc T</w:t>
            </w:r>
            <w:r>
              <w:rPr>
                <w:sz w:val="16"/>
              </w:rPr>
              <w:t>W;</w:t>
            </w:r>
            <w:r>
              <w:rPr>
                <w:sz w:val="16"/>
              </w:rPr>
              <w:br/>
              <w:t xml:space="preserve">- </w:t>
            </w:r>
            <w:r>
              <w:rPr>
                <w:sz w:val="16"/>
                <w:lang w:val="vi-VN"/>
              </w:rPr>
              <w:t>Văn phòng Trung ương và các Ban của Đ</w:t>
            </w:r>
            <w:r>
              <w:rPr>
                <w:sz w:val="16"/>
              </w:rPr>
              <w:t>ảng;</w:t>
            </w:r>
            <w:r>
              <w:rPr>
                <w:sz w:val="16"/>
              </w:rPr>
              <w:br/>
              <w:t xml:space="preserve">- </w:t>
            </w:r>
            <w:r>
              <w:rPr>
                <w:sz w:val="16"/>
                <w:lang w:val="vi-VN"/>
              </w:rPr>
              <w:t>Văn phòng Tổng Bí thư;</w:t>
            </w:r>
            <w:r>
              <w:rPr>
                <w:sz w:val="16"/>
              </w:rPr>
              <w:br/>
              <w:t xml:space="preserve">- </w:t>
            </w:r>
            <w:r>
              <w:rPr>
                <w:sz w:val="16"/>
                <w:lang w:val="vi-VN"/>
              </w:rPr>
              <w:t>Văn phòng Chủ tịch nước;</w:t>
            </w:r>
            <w:r>
              <w:rPr>
                <w:sz w:val="16"/>
              </w:rPr>
              <w:br/>
              <w:t xml:space="preserve">- </w:t>
            </w:r>
            <w:r>
              <w:rPr>
                <w:sz w:val="16"/>
                <w:lang w:val="vi-VN"/>
              </w:rPr>
              <w:t>Hội đồng Dân tộc và các UB của Quốc hội</w:t>
            </w:r>
            <w:r>
              <w:rPr>
                <w:sz w:val="16"/>
              </w:rPr>
              <w:t>;</w:t>
            </w:r>
            <w:r>
              <w:rPr>
                <w:sz w:val="16"/>
              </w:rPr>
              <w:br/>
              <w:t xml:space="preserve">- </w:t>
            </w:r>
            <w:r>
              <w:rPr>
                <w:sz w:val="16"/>
                <w:lang w:val="vi-VN"/>
              </w:rPr>
              <w:t>Văn phòng Quốc hội;</w:t>
            </w:r>
            <w:r>
              <w:rPr>
                <w:sz w:val="16"/>
                <w:lang w:val="vi-VN"/>
              </w:rPr>
              <w:br/>
            </w:r>
            <w:r>
              <w:rPr>
                <w:sz w:val="16"/>
              </w:rPr>
              <w:t xml:space="preserve">- </w:t>
            </w:r>
            <w:r>
              <w:rPr>
                <w:sz w:val="16"/>
                <w:lang w:val="vi-VN"/>
              </w:rPr>
              <w:t>Tòa án nhân dân tối ca</w:t>
            </w:r>
            <w:r>
              <w:rPr>
                <w:sz w:val="16"/>
                <w:lang w:val="vi-VN"/>
              </w:rPr>
              <w:t>o;</w:t>
            </w:r>
            <w:r>
              <w:rPr>
                <w:sz w:val="16"/>
                <w:lang w:val="vi-VN"/>
              </w:rPr>
              <w:br/>
            </w:r>
            <w:r>
              <w:rPr>
                <w:sz w:val="16"/>
              </w:rPr>
              <w:t xml:space="preserve">- </w:t>
            </w:r>
            <w:r>
              <w:rPr>
                <w:sz w:val="16"/>
                <w:lang w:val="vi-VN"/>
              </w:rPr>
              <w:t>Viện Kiểm sát nhân dân t</w:t>
            </w:r>
            <w:r>
              <w:rPr>
                <w:sz w:val="16"/>
              </w:rPr>
              <w:t>ố</w:t>
            </w:r>
            <w:r>
              <w:rPr>
                <w:sz w:val="16"/>
                <w:lang w:val="vi-VN"/>
              </w:rPr>
              <w:t>i cao;</w:t>
            </w:r>
            <w:r>
              <w:rPr>
                <w:sz w:val="16"/>
                <w:lang w:val="vi-VN"/>
              </w:rPr>
              <w:br/>
            </w:r>
            <w:r>
              <w:rPr>
                <w:sz w:val="16"/>
              </w:rPr>
              <w:t xml:space="preserve">- </w:t>
            </w:r>
            <w:r>
              <w:rPr>
                <w:sz w:val="16"/>
                <w:lang w:val="vi-VN"/>
              </w:rPr>
              <w:t>UB Giám sát tài chính QG;</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Ngân hàng Chính sách xã hộ</w:t>
            </w:r>
            <w:r>
              <w:rPr>
                <w:sz w:val="16"/>
              </w:rPr>
              <w:t>i</w:t>
            </w:r>
            <w:r>
              <w:rPr>
                <w:sz w:val="16"/>
                <w:lang w:val="vi-VN"/>
              </w:rPr>
              <w:t>;</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UBTW Mặt trận Tổ quốc Việt Nam;</w:t>
            </w:r>
            <w:r>
              <w:rPr>
                <w:sz w:val="16"/>
                <w:lang w:val="vi-VN"/>
              </w:rPr>
              <w:br/>
            </w:r>
            <w:r>
              <w:rPr>
                <w:sz w:val="16"/>
              </w:rPr>
              <w:t xml:space="preserve">- </w:t>
            </w:r>
            <w:r>
              <w:rPr>
                <w:sz w:val="16"/>
                <w:lang w:val="vi-VN"/>
              </w:rPr>
              <w:t>Cơ quan Trung ương của các đo</w:t>
            </w:r>
            <w:r>
              <w:rPr>
                <w:sz w:val="16"/>
              </w:rPr>
              <w:t>à</w:t>
            </w:r>
            <w:r>
              <w:rPr>
                <w:sz w:val="16"/>
                <w:lang w:val="vi-VN"/>
              </w:rPr>
              <w:t>n thể;</w:t>
            </w:r>
            <w:r>
              <w:rPr>
                <w:sz w:val="16"/>
                <w:lang w:val="vi-VN"/>
              </w:rPr>
              <w:br/>
            </w:r>
            <w:r>
              <w:rPr>
                <w:sz w:val="16"/>
              </w:rPr>
              <w:t xml:space="preserve">- </w:t>
            </w:r>
            <w:r>
              <w:rPr>
                <w:sz w:val="16"/>
                <w:lang w:val="vi-VN"/>
              </w:rPr>
              <w:t>VPCP: BTC</w:t>
            </w:r>
            <w:r>
              <w:rPr>
                <w:sz w:val="16"/>
              </w:rPr>
              <w:t xml:space="preserve">N, </w:t>
            </w:r>
            <w:r>
              <w:rPr>
                <w:sz w:val="16"/>
                <w:lang w:val="vi-VN"/>
              </w:rPr>
              <w:t>các PCN, Trợ lý TT</w:t>
            </w:r>
            <w:r>
              <w:rPr>
                <w:sz w:val="16"/>
                <w:lang w:val="vi-VN"/>
              </w:rPr>
              <w:t xml:space="preserve">CP, TGĐ </w:t>
            </w:r>
            <w:r>
              <w:rPr>
                <w:sz w:val="16"/>
              </w:rPr>
              <w:t>Cổ</w:t>
            </w:r>
            <w:r>
              <w:rPr>
                <w:sz w:val="16"/>
                <w:lang w:val="vi-VN"/>
              </w:rPr>
              <w:t>ng TTĐT, các Vụ, Cục, đơn vị trực thuộc, Công báo;</w:t>
            </w:r>
            <w:r>
              <w:rPr>
                <w:sz w:val="16"/>
                <w:lang w:val="vi-VN"/>
              </w:rPr>
              <w:br/>
            </w:r>
            <w:r>
              <w:rPr>
                <w:sz w:val="16"/>
              </w:rPr>
              <w:t xml:space="preserve">- </w:t>
            </w:r>
            <w:r>
              <w:rPr>
                <w:sz w:val="16"/>
                <w:lang w:val="vi-VN"/>
              </w:rPr>
              <w:t>Lưu VT, TCCV (03b)</w:t>
            </w:r>
            <w:r>
              <w:rPr>
                <w:sz w:val="16"/>
              </w:rPr>
              <w:t>.</w:t>
            </w:r>
            <w:r>
              <w:rPr>
                <w:sz w:val="16"/>
                <w:lang w:val="vi-VN"/>
              </w:rPr>
              <w:t xml:space="preserve"> H.Anh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8A9AFF" w14:textId="77777777" w:rsidR="00000000" w:rsidRDefault="00F70F2D">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636B4A29" w14:textId="77777777" w:rsidR="00000000" w:rsidRDefault="00F70F2D">
      <w:pPr>
        <w:spacing w:before="120" w:after="280" w:afterAutospacing="1"/>
      </w:pPr>
      <w:r>
        <w:rPr>
          <w:lang w:val="vi-VN"/>
        </w:rPr>
        <w:t> </w:t>
      </w:r>
    </w:p>
    <w:p w14:paraId="2609005B" w14:textId="77777777" w:rsidR="00F70F2D" w:rsidRDefault="00F70F2D">
      <w:pPr>
        <w:spacing w:before="120" w:after="280" w:afterAutospacing="1"/>
      </w:pPr>
      <w:r>
        <w:rPr>
          <w:b/>
          <w:bCs/>
        </w:rPr>
        <w:t> </w:t>
      </w:r>
    </w:p>
    <w:sectPr w:rsidR="00F70F2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67"/>
    <w:rsid w:val="00E74767"/>
    <w:rsid w:val="00F70F2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0E5A57"/>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2022-08-01T02:06:00Z</dcterms:created>
  <dcterms:modified xsi:type="dcterms:W3CDTF">2022-08-01T02:06:00Z</dcterms:modified>
</cp:coreProperties>
</file>