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974472" w:rsidRPr="000E7242">
        <w:tc>
          <w:tcPr>
            <w:tcW w:w="3348" w:type="dxa"/>
          </w:tcPr>
          <w:p w:rsidR="00974472" w:rsidRPr="000E7242" w:rsidRDefault="00974472" w:rsidP="000E7242">
            <w:pPr>
              <w:spacing w:before="120"/>
              <w:jc w:val="center"/>
              <w:rPr>
                <w:rFonts w:ascii="Arial" w:hAnsi="Arial" w:cs="Arial"/>
                <w:b/>
                <w:sz w:val="20"/>
                <w:szCs w:val="20"/>
              </w:rPr>
            </w:pPr>
            <w:r w:rsidRPr="000E7242">
              <w:rPr>
                <w:rFonts w:ascii="Arial" w:hAnsi="Arial" w:cs="Arial"/>
                <w:b/>
                <w:sz w:val="20"/>
              </w:rPr>
              <w:t>ỦY BAN NHÂN DÂN</w:t>
            </w:r>
            <w:r w:rsidRPr="000E7242">
              <w:rPr>
                <w:rFonts w:ascii="Arial" w:hAnsi="Arial" w:cs="Arial"/>
                <w:b/>
                <w:sz w:val="20"/>
              </w:rPr>
              <w:br/>
              <w:t>TỈNH BÌNH PHƯỚC</w:t>
            </w:r>
            <w:r w:rsidRPr="000E7242">
              <w:rPr>
                <w:rFonts w:ascii="Arial" w:hAnsi="Arial" w:cs="Arial"/>
                <w:b/>
                <w:sz w:val="20"/>
                <w:szCs w:val="20"/>
              </w:rPr>
              <w:br/>
              <w:t>-------</w:t>
            </w:r>
          </w:p>
        </w:tc>
        <w:tc>
          <w:tcPr>
            <w:tcW w:w="5508" w:type="dxa"/>
          </w:tcPr>
          <w:p w:rsidR="00974472" w:rsidRPr="000E7242" w:rsidRDefault="00974472" w:rsidP="000E7242">
            <w:pPr>
              <w:spacing w:before="120"/>
              <w:jc w:val="center"/>
              <w:rPr>
                <w:rFonts w:ascii="Arial" w:hAnsi="Arial" w:cs="Arial"/>
                <w:sz w:val="20"/>
                <w:szCs w:val="20"/>
              </w:rPr>
            </w:pPr>
            <w:r w:rsidRPr="000E7242">
              <w:rPr>
                <w:rFonts w:ascii="Arial" w:hAnsi="Arial" w:cs="Arial"/>
                <w:b/>
                <w:sz w:val="20"/>
                <w:szCs w:val="20"/>
              </w:rPr>
              <w:t>CỘNG HÒA XÃ HỘI CHỦ NGHĨA VIỆT NAM</w:t>
            </w:r>
            <w:r w:rsidRPr="000E7242">
              <w:rPr>
                <w:rFonts w:ascii="Arial" w:hAnsi="Arial" w:cs="Arial"/>
                <w:b/>
                <w:sz w:val="20"/>
                <w:szCs w:val="20"/>
              </w:rPr>
              <w:br/>
              <w:t xml:space="preserve">Độc lập - Tự do - Hạnh phúc </w:t>
            </w:r>
            <w:r w:rsidRPr="000E7242">
              <w:rPr>
                <w:rFonts w:ascii="Arial" w:hAnsi="Arial" w:cs="Arial"/>
                <w:b/>
                <w:sz w:val="20"/>
                <w:szCs w:val="20"/>
              </w:rPr>
              <w:br/>
              <w:t>---------------</w:t>
            </w:r>
          </w:p>
        </w:tc>
      </w:tr>
      <w:tr w:rsidR="00974472" w:rsidRPr="000E7242">
        <w:tc>
          <w:tcPr>
            <w:tcW w:w="3348" w:type="dxa"/>
          </w:tcPr>
          <w:p w:rsidR="00974472" w:rsidRPr="000E7242" w:rsidRDefault="00974472" w:rsidP="000E7242">
            <w:pPr>
              <w:spacing w:before="120"/>
              <w:jc w:val="center"/>
              <w:rPr>
                <w:rFonts w:ascii="Arial" w:hAnsi="Arial" w:cs="Arial"/>
                <w:sz w:val="20"/>
                <w:szCs w:val="20"/>
              </w:rPr>
            </w:pPr>
            <w:r w:rsidRPr="000E7242">
              <w:rPr>
                <w:rFonts w:ascii="Arial" w:hAnsi="Arial" w:cs="Arial"/>
                <w:sz w:val="20"/>
                <w:szCs w:val="20"/>
              </w:rPr>
              <w:t xml:space="preserve">Số: </w:t>
            </w:r>
            <w:r w:rsidR="00C31268" w:rsidRPr="000E7242">
              <w:rPr>
                <w:rFonts w:ascii="Arial" w:hAnsi="Arial" w:cs="Arial"/>
                <w:sz w:val="20"/>
                <w:lang w:val="en-US"/>
              </w:rPr>
              <w:t>2465</w:t>
            </w:r>
            <w:r w:rsidR="00C31268" w:rsidRPr="000E7242">
              <w:rPr>
                <w:rFonts w:ascii="Arial" w:hAnsi="Arial" w:cs="Arial"/>
                <w:sz w:val="20"/>
              </w:rPr>
              <w:t>/QĐ-UBND</w:t>
            </w:r>
          </w:p>
        </w:tc>
        <w:tc>
          <w:tcPr>
            <w:tcW w:w="5508" w:type="dxa"/>
          </w:tcPr>
          <w:p w:rsidR="00974472" w:rsidRPr="000E7242" w:rsidRDefault="00974472" w:rsidP="000E7242">
            <w:pPr>
              <w:spacing w:before="120"/>
              <w:jc w:val="right"/>
              <w:rPr>
                <w:rFonts w:ascii="Arial" w:hAnsi="Arial" w:cs="Arial"/>
                <w:i/>
                <w:sz w:val="20"/>
                <w:szCs w:val="20"/>
                <w:lang w:val="en-US"/>
              </w:rPr>
            </w:pPr>
            <w:r w:rsidRPr="000E7242">
              <w:rPr>
                <w:rFonts w:ascii="Arial" w:hAnsi="Arial" w:cs="Arial"/>
                <w:i/>
                <w:sz w:val="20"/>
                <w:szCs w:val="20"/>
              </w:rPr>
              <w:t xml:space="preserve">Bình Phước, ngày </w:t>
            </w:r>
            <w:r w:rsidR="00C31268" w:rsidRPr="000E7242">
              <w:rPr>
                <w:rFonts w:ascii="Arial" w:hAnsi="Arial" w:cs="Arial"/>
                <w:i/>
                <w:sz w:val="20"/>
                <w:szCs w:val="20"/>
                <w:lang w:val="en-US"/>
              </w:rPr>
              <w:t>29</w:t>
            </w:r>
            <w:r w:rsidRPr="000E7242">
              <w:rPr>
                <w:rFonts w:ascii="Arial" w:hAnsi="Arial" w:cs="Arial"/>
                <w:i/>
                <w:sz w:val="20"/>
                <w:szCs w:val="20"/>
              </w:rPr>
              <w:t xml:space="preserve"> tháng </w:t>
            </w:r>
            <w:r w:rsidR="00C31268" w:rsidRPr="000E7242">
              <w:rPr>
                <w:rFonts w:ascii="Arial" w:hAnsi="Arial" w:cs="Arial"/>
                <w:i/>
                <w:sz w:val="20"/>
                <w:szCs w:val="20"/>
                <w:lang w:val="en-US"/>
              </w:rPr>
              <w:t>10</w:t>
            </w:r>
            <w:r w:rsidRPr="000E7242">
              <w:rPr>
                <w:rFonts w:ascii="Arial" w:hAnsi="Arial" w:cs="Arial"/>
                <w:i/>
                <w:sz w:val="20"/>
                <w:szCs w:val="20"/>
              </w:rPr>
              <w:t xml:space="preserve"> năm </w:t>
            </w:r>
            <w:r w:rsidR="00C31268" w:rsidRPr="000E7242">
              <w:rPr>
                <w:rFonts w:ascii="Arial" w:hAnsi="Arial" w:cs="Arial"/>
                <w:i/>
                <w:sz w:val="20"/>
                <w:szCs w:val="20"/>
                <w:lang w:val="en-US"/>
              </w:rPr>
              <w:t>2018</w:t>
            </w:r>
          </w:p>
        </w:tc>
      </w:tr>
    </w:tbl>
    <w:p w:rsidR="00974472" w:rsidRPr="000E7242" w:rsidRDefault="00974472" w:rsidP="000E7242">
      <w:pPr>
        <w:spacing w:before="120"/>
        <w:rPr>
          <w:rFonts w:ascii="Arial" w:hAnsi="Arial" w:cs="Arial"/>
          <w:sz w:val="20"/>
          <w:lang w:val="en-US"/>
        </w:rPr>
      </w:pPr>
    </w:p>
    <w:p w:rsidR="00AA336F" w:rsidRPr="000E7242" w:rsidRDefault="00502C1A" w:rsidP="000E7242">
      <w:pPr>
        <w:spacing w:before="120"/>
        <w:jc w:val="center"/>
        <w:rPr>
          <w:rFonts w:ascii="Arial" w:hAnsi="Arial" w:cs="Arial"/>
          <w:b/>
        </w:rPr>
      </w:pPr>
      <w:r w:rsidRPr="000E7242">
        <w:rPr>
          <w:rFonts w:ascii="Arial" w:hAnsi="Arial" w:cs="Arial"/>
          <w:b/>
        </w:rPr>
        <w:t>QUYẾT ĐỊNH</w:t>
      </w:r>
    </w:p>
    <w:p w:rsidR="00AA336F" w:rsidRPr="000E7242" w:rsidRDefault="00F6270A" w:rsidP="000E7242">
      <w:pPr>
        <w:spacing w:before="120"/>
        <w:jc w:val="center"/>
        <w:rPr>
          <w:rFonts w:ascii="Arial" w:hAnsi="Arial" w:cs="Arial"/>
          <w:sz w:val="20"/>
        </w:rPr>
      </w:pPr>
      <w:r w:rsidRPr="000E7242">
        <w:rPr>
          <w:rFonts w:ascii="Arial" w:hAnsi="Arial" w:cs="Arial"/>
          <w:sz w:val="20"/>
        </w:rPr>
        <w:t>VỀ VIỆC CÔNG BỐ THỦ TỤC HÀNH CHÍNH CỦA SỞ TÀI CHÍNH, ỦY BAN NHÂN DÂN CẤP HUYỆN THUỘC THẨM QUYỀN QUẢN LÝ VÀ GIẢI QUYẾT CỦA NGÀNH TÀI CHÍNH TRÊN ĐỊA BÀN TỈNH BÌNH PHƯỚC</w:t>
      </w:r>
    </w:p>
    <w:p w:rsidR="00AA336F" w:rsidRPr="000E7242" w:rsidRDefault="00F6270A" w:rsidP="000E7242">
      <w:pPr>
        <w:spacing w:before="120"/>
        <w:jc w:val="center"/>
        <w:rPr>
          <w:rFonts w:ascii="Arial" w:hAnsi="Arial" w:cs="Arial"/>
          <w:b/>
        </w:rPr>
      </w:pPr>
      <w:r w:rsidRPr="000E7242">
        <w:rPr>
          <w:rFonts w:ascii="Arial" w:hAnsi="Arial" w:cs="Arial"/>
          <w:b/>
        </w:rPr>
        <w:t>CHỦ TỊCH ỦY BAN NHÂN DÂN TỈNH</w:t>
      </w:r>
    </w:p>
    <w:p w:rsidR="00AA336F" w:rsidRPr="000E7242" w:rsidRDefault="00AA336F" w:rsidP="000E7242">
      <w:pPr>
        <w:spacing w:before="120"/>
        <w:rPr>
          <w:rFonts w:ascii="Arial" w:hAnsi="Arial" w:cs="Arial"/>
          <w:i/>
          <w:sz w:val="20"/>
        </w:rPr>
      </w:pPr>
      <w:r w:rsidRPr="000E7242">
        <w:rPr>
          <w:rFonts w:ascii="Arial" w:hAnsi="Arial" w:cs="Arial"/>
          <w:i/>
          <w:sz w:val="20"/>
        </w:rPr>
        <w:t>Căn cứ Luật Tổ chức chính quyền địa phương ngày 19/6/2015;</w:t>
      </w:r>
    </w:p>
    <w:p w:rsidR="00AA336F" w:rsidRPr="000E7242" w:rsidRDefault="00AA336F" w:rsidP="000E7242">
      <w:pPr>
        <w:spacing w:before="120"/>
        <w:rPr>
          <w:rFonts w:ascii="Arial" w:hAnsi="Arial" w:cs="Arial"/>
          <w:i/>
          <w:sz w:val="20"/>
        </w:rPr>
      </w:pPr>
      <w:r w:rsidRPr="000E7242">
        <w:rPr>
          <w:rFonts w:ascii="Arial" w:hAnsi="Arial" w:cs="Arial"/>
          <w:i/>
          <w:sz w:val="20"/>
        </w:rPr>
        <w:t>Căn cứ Nghị định số 63/2010/NĐ-CP ngày 08/6/2010 của Chính phủ về kiểm soát thủ tục hành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Nghị định số 48/2013/NĐ-CP ngày 14/5/2013 của Chính phủ và Nghị định số 92/2017/NĐ-CP ngày 07/8/2017 của Chính phủ sửa đổi, bổ sung một số điều của các Nghị định liên quan đến kiểm soát thủ tục hành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Thông tư số 02/2017/TT-VPCP ngày 31/10/2017 của Văn phòng Chính phủ hướng dẫn về nghiệp vụ kiểm soát thủ tục hành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2069/QĐ-BTC ngày 27/9/2016 của Bộ trưởng Bộ Tài chính về việc công bố thủ tục hành chính trong lĩnh vực Quản lý công sản thuộc phạm vi chức năng quản lý nhà nước của Bộ Tài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2070/QĐ-BTC ngày 27/9/2016 của Bộ trưởng Bộ Tài chính về việc công bố thủ tục hành chính chuẩn hóa trong lĩnh vực quản lý tài chính doanh nghiệp thuộc thẩm quyền giải quyết của Bộ Tài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1844/QĐ-BTC ngày 08/4/2017</w:t>
      </w:r>
      <w:r w:rsidR="00C83999" w:rsidRPr="000E7242">
        <w:rPr>
          <w:rFonts w:ascii="Arial" w:hAnsi="Arial" w:cs="Arial"/>
          <w:i/>
          <w:sz w:val="20"/>
          <w:lang w:val="en-US"/>
        </w:rPr>
        <w:t xml:space="preserve"> </w:t>
      </w:r>
      <w:r w:rsidRPr="000E7242">
        <w:rPr>
          <w:rFonts w:ascii="Arial" w:hAnsi="Arial" w:cs="Arial"/>
          <w:i/>
          <w:sz w:val="20"/>
        </w:rPr>
        <w:t>của Bộ trư</w:t>
      </w:r>
      <w:r w:rsidR="009C2D33" w:rsidRPr="000E7242">
        <w:rPr>
          <w:rFonts w:ascii="Arial" w:hAnsi="Arial" w:cs="Arial"/>
          <w:i/>
          <w:sz w:val="20"/>
          <w:lang w:val="en-US"/>
        </w:rPr>
        <w:t>ở</w:t>
      </w:r>
      <w:r w:rsidRPr="000E7242">
        <w:rPr>
          <w:rFonts w:ascii="Arial" w:hAnsi="Arial" w:cs="Arial"/>
          <w:i/>
          <w:sz w:val="20"/>
        </w:rPr>
        <w:t>ng Bộ Tài chính về việc công bố thủ tục hành chính mới, thủ tục hành chính sửa đổi, bổ sung trong lĩnh vực quản lý tài chính doanh nghiệp thuộc thẩm quyền giải quyết của Bộ Tài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103/QĐ-BTC ngày 24/01/2018 của Bộ trưởng Bộ Tài chính về việc công bố thủ tục hành chính mới ban hành lĩnh vực quản lý công sản thuộc phạm vi chức năng quản lý nhà nước của Bộ Tài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209/QĐ-BTC ngày 13/02/2018 của Bộ trưởng Bộ Tài chính về việc công bố thủ tục hành chính mới ban hành lĩnh vực quản lý công sản thuộc phạm vi chức năng quản lý nhà nước của Bộ Tài chính;</w:t>
      </w:r>
    </w:p>
    <w:p w:rsidR="00AA336F" w:rsidRPr="000E7242" w:rsidRDefault="00AA336F" w:rsidP="000E7242">
      <w:pPr>
        <w:spacing w:before="120"/>
        <w:rPr>
          <w:rFonts w:ascii="Arial" w:hAnsi="Arial" w:cs="Arial"/>
          <w:i/>
          <w:sz w:val="20"/>
        </w:rPr>
      </w:pPr>
      <w:r w:rsidRPr="000E7242">
        <w:rPr>
          <w:rFonts w:ascii="Arial" w:hAnsi="Arial" w:cs="Arial"/>
          <w:i/>
          <w:sz w:val="20"/>
        </w:rPr>
        <w:t>Căn cứ Quyết định số 14/2018/QĐ-UBND ngày 06/3/2018 của UBND tỉnh về việc ban hành Quy chế phối hợp giữa Văn phòng Ủy ban nhân dân tỉnh với các sở,</w:t>
      </w:r>
      <w:r w:rsidR="00C46DED" w:rsidRPr="000E7242">
        <w:rPr>
          <w:rFonts w:ascii="Arial" w:hAnsi="Arial" w:cs="Arial"/>
          <w:i/>
          <w:sz w:val="20"/>
          <w:lang w:val="en-US"/>
        </w:rPr>
        <w:t xml:space="preserve"> </w:t>
      </w:r>
      <w:r w:rsidRPr="000E7242">
        <w:rPr>
          <w:rFonts w:ascii="Arial" w:hAnsi="Arial" w:cs="Arial"/>
          <w:i/>
          <w:sz w:val="20"/>
        </w:rPr>
        <w:t>ban, ngành tỉnh, UBND cấp huyện, UBND cấp xã về việc công bố, cập nhật, công khai thủ tục hành chính trên địa bàn tỉnh;</w:t>
      </w:r>
    </w:p>
    <w:p w:rsidR="00AA336F" w:rsidRPr="000E7242" w:rsidRDefault="00AA336F" w:rsidP="000E7242">
      <w:pPr>
        <w:spacing w:before="120"/>
        <w:rPr>
          <w:rFonts w:ascii="Arial" w:hAnsi="Arial" w:cs="Arial"/>
          <w:sz w:val="20"/>
        </w:rPr>
      </w:pPr>
      <w:r w:rsidRPr="000E7242">
        <w:rPr>
          <w:rFonts w:ascii="Arial" w:hAnsi="Arial" w:cs="Arial"/>
          <w:i/>
          <w:sz w:val="20"/>
        </w:rPr>
        <w:t>Xét đề nghị của Giám đ</w:t>
      </w:r>
      <w:r w:rsidR="00C46DED" w:rsidRPr="000E7242">
        <w:rPr>
          <w:rFonts w:ascii="Arial" w:hAnsi="Arial" w:cs="Arial"/>
          <w:i/>
          <w:sz w:val="20"/>
          <w:lang w:val="en-US"/>
        </w:rPr>
        <w:t>ố</w:t>
      </w:r>
      <w:r w:rsidRPr="000E7242">
        <w:rPr>
          <w:rFonts w:ascii="Arial" w:hAnsi="Arial" w:cs="Arial"/>
          <w:i/>
          <w:sz w:val="20"/>
        </w:rPr>
        <w:t>c Sở Tài chính tại Tờ trình số 3</w:t>
      </w:r>
      <w:r w:rsidR="00444103" w:rsidRPr="000E7242">
        <w:rPr>
          <w:rFonts w:ascii="Arial" w:hAnsi="Arial" w:cs="Arial"/>
          <w:i/>
          <w:sz w:val="20"/>
          <w:lang w:val="en-US"/>
        </w:rPr>
        <w:t>0</w:t>
      </w:r>
      <w:r w:rsidRPr="000E7242">
        <w:rPr>
          <w:rFonts w:ascii="Arial" w:hAnsi="Arial" w:cs="Arial"/>
          <w:i/>
          <w:sz w:val="20"/>
        </w:rPr>
        <w:t>33/TTr-STC ngày 25/10/2018 và Chánh Văn phòng UBND tỉnh tại Tờ trình số</w:t>
      </w:r>
      <w:r w:rsidR="00444103" w:rsidRPr="000E7242">
        <w:rPr>
          <w:rFonts w:ascii="Arial" w:hAnsi="Arial" w:cs="Arial"/>
          <w:i/>
          <w:sz w:val="20"/>
          <w:lang w:val="en-US"/>
        </w:rPr>
        <w:t xml:space="preserve"> 2290</w:t>
      </w:r>
      <w:r w:rsidRPr="000E7242">
        <w:rPr>
          <w:rFonts w:ascii="Arial" w:hAnsi="Arial" w:cs="Arial"/>
          <w:i/>
          <w:sz w:val="20"/>
        </w:rPr>
        <w:t>/TTr-VPUB</w:t>
      </w:r>
      <w:r w:rsidR="00CF57DF" w:rsidRPr="000E7242">
        <w:rPr>
          <w:rFonts w:ascii="Arial" w:hAnsi="Arial" w:cs="Arial"/>
          <w:i/>
          <w:sz w:val="20"/>
          <w:lang w:val="en-US"/>
        </w:rPr>
        <w:t>ND</w:t>
      </w:r>
      <w:r w:rsidRPr="000E7242">
        <w:rPr>
          <w:rFonts w:ascii="Arial" w:hAnsi="Arial" w:cs="Arial"/>
          <w:i/>
          <w:sz w:val="20"/>
        </w:rPr>
        <w:t xml:space="preserve"> ngày 26/10/2018,</w:t>
      </w:r>
    </w:p>
    <w:p w:rsidR="00AA336F" w:rsidRPr="000E7242" w:rsidRDefault="00901CD7" w:rsidP="000E7242">
      <w:pPr>
        <w:spacing w:before="120"/>
        <w:jc w:val="center"/>
        <w:rPr>
          <w:rFonts w:ascii="Arial" w:hAnsi="Arial" w:cs="Arial"/>
          <w:b/>
        </w:rPr>
      </w:pPr>
      <w:r w:rsidRPr="000E7242">
        <w:rPr>
          <w:rFonts w:ascii="Arial" w:hAnsi="Arial" w:cs="Arial"/>
          <w:b/>
        </w:rPr>
        <w:t>QUYẾT ĐỊNH</w:t>
      </w:r>
    </w:p>
    <w:p w:rsidR="00AA336F" w:rsidRPr="000E7242" w:rsidRDefault="00AA336F" w:rsidP="000E7242">
      <w:pPr>
        <w:spacing w:before="120"/>
        <w:rPr>
          <w:rFonts w:ascii="Arial" w:hAnsi="Arial" w:cs="Arial"/>
          <w:sz w:val="20"/>
        </w:rPr>
      </w:pPr>
      <w:r w:rsidRPr="000E7242">
        <w:rPr>
          <w:rFonts w:ascii="Arial" w:hAnsi="Arial" w:cs="Arial"/>
          <w:b/>
          <w:sz w:val="20"/>
        </w:rPr>
        <w:t>Điều 1.</w:t>
      </w:r>
      <w:r w:rsidRPr="000E7242">
        <w:rPr>
          <w:rFonts w:ascii="Arial" w:hAnsi="Arial" w:cs="Arial"/>
          <w:sz w:val="20"/>
        </w:rPr>
        <w:t xml:space="preserve"> Công bố kèm theo Quyết định này bộ thủ tục hành chính của Sở Tài chính, Ủy ban nhân dân cấp huyện thuộc thẩm quyền quản lý và giải quyết của ngành Tài chính trên địa bàn tỉnh Bình Phước </w:t>
      </w:r>
      <w:r w:rsidRPr="000E7242">
        <w:rPr>
          <w:rFonts w:ascii="Arial" w:hAnsi="Arial" w:cs="Arial"/>
          <w:i/>
          <w:sz w:val="20"/>
        </w:rPr>
        <w:t xml:space="preserve">(Phụ </w:t>
      </w:r>
      <w:r w:rsidR="003B330C" w:rsidRPr="000E7242">
        <w:rPr>
          <w:rFonts w:ascii="Arial" w:hAnsi="Arial" w:cs="Arial"/>
          <w:i/>
          <w:sz w:val="20"/>
          <w:lang w:val="en-US"/>
        </w:rPr>
        <w:t>l</w:t>
      </w:r>
      <w:r w:rsidRPr="000E7242">
        <w:rPr>
          <w:rFonts w:ascii="Arial" w:hAnsi="Arial" w:cs="Arial"/>
          <w:i/>
          <w:sz w:val="20"/>
        </w:rPr>
        <w:t>ục kèm theo)</w:t>
      </w:r>
      <w:r w:rsidRPr="000E7242">
        <w:rPr>
          <w:rFonts w:ascii="Arial" w:hAnsi="Arial" w:cs="Arial"/>
          <w:sz w:val="20"/>
        </w:rPr>
        <w:t>.</w:t>
      </w:r>
    </w:p>
    <w:p w:rsidR="00AA336F" w:rsidRPr="000E7242" w:rsidRDefault="00AA336F" w:rsidP="000E7242">
      <w:pPr>
        <w:spacing w:before="120"/>
        <w:rPr>
          <w:rFonts w:ascii="Arial" w:hAnsi="Arial" w:cs="Arial"/>
          <w:sz w:val="20"/>
        </w:rPr>
      </w:pPr>
      <w:r w:rsidRPr="000E7242">
        <w:rPr>
          <w:rFonts w:ascii="Arial" w:hAnsi="Arial" w:cs="Arial"/>
          <w:b/>
          <w:sz w:val="20"/>
        </w:rPr>
        <w:t>Điều 2.</w:t>
      </w:r>
      <w:r w:rsidRPr="000E7242">
        <w:rPr>
          <w:rFonts w:ascii="Arial" w:hAnsi="Arial" w:cs="Arial"/>
          <w:sz w:val="20"/>
        </w:rPr>
        <w:t xml:space="preserve"> Quyết định này có hiệu</w:t>
      </w:r>
      <w:r w:rsidR="00763D2F" w:rsidRPr="000E7242">
        <w:rPr>
          <w:rFonts w:ascii="Arial" w:hAnsi="Arial" w:cs="Arial"/>
          <w:sz w:val="20"/>
          <w:lang w:val="en-US"/>
        </w:rPr>
        <w:t xml:space="preserve"> l</w:t>
      </w:r>
      <w:r w:rsidRPr="000E7242">
        <w:rPr>
          <w:rFonts w:ascii="Arial" w:hAnsi="Arial" w:cs="Arial"/>
          <w:sz w:val="20"/>
        </w:rPr>
        <w:t>ực thi hành kể từ ngà</w:t>
      </w:r>
      <w:r w:rsidR="0063340A" w:rsidRPr="000E7242">
        <w:rPr>
          <w:rFonts w:ascii="Arial" w:hAnsi="Arial" w:cs="Arial"/>
          <w:sz w:val="20"/>
          <w:lang w:val="en-US"/>
        </w:rPr>
        <w:t>y</w:t>
      </w:r>
      <w:r w:rsidRPr="000E7242">
        <w:rPr>
          <w:rFonts w:ascii="Arial" w:hAnsi="Arial" w:cs="Arial"/>
          <w:sz w:val="20"/>
        </w:rPr>
        <w:t xml:space="preserve"> ký và thay thế Quyết định số 1852/QĐ-UBND ngày 01/8/2017 của Chủ tịch UBND tỉnh về việc công bố bộ thủ tục hành chính của Sở Tài Chính trên địa bàn tỉnh Bình Phước.</w:t>
      </w:r>
    </w:p>
    <w:p w:rsidR="00AA336F" w:rsidRPr="000E7242" w:rsidRDefault="00AA336F" w:rsidP="000E7242">
      <w:pPr>
        <w:spacing w:before="120"/>
        <w:rPr>
          <w:rFonts w:ascii="Arial" w:hAnsi="Arial" w:cs="Arial"/>
          <w:sz w:val="20"/>
          <w:lang w:val="en-US"/>
        </w:rPr>
      </w:pPr>
      <w:r w:rsidRPr="000E7242">
        <w:rPr>
          <w:rFonts w:ascii="Arial" w:hAnsi="Arial" w:cs="Arial"/>
          <w:b/>
          <w:sz w:val="20"/>
        </w:rPr>
        <w:lastRenderedPageBreak/>
        <w:t>Điều 3.</w:t>
      </w:r>
      <w:r w:rsidRPr="000E7242">
        <w:rPr>
          <w:rFonts w:ascii="Arial" w:hAnsi="Arial" w:cs="Arial"/>
          <w:sz w:val="20"/>
        </w:rPr>
        <w:t xml:space="preserve"> Chánh Văn phòng Ủy ban nhân dân tỉnh, Giám đốc Sở Tài chính, Thủ trưởng các sở, ban, ngành chuyên môn thuộc UBND tỉnh, UBND các huyện, thị xã và các tổ chức, cá nhân có liên quan chịu trách nhiệm thi hành Quyết định này./.</w:t>
      </w:r>
    </w:p>
    <w:p w:rsidR="00661653" w:rsidRPr="000E7242" w:rsidRDefault="00661653" w:rsidP="000E7242">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61653" w:rsidRPr="000E7242">
        <w:tc>
          <w:tcPr>
            <w:tcW w:w="4428" w:type="dxa"/>
          </w:tcPr>
          <w:p w:rsidR="00661653" w:rsidRPr="000E7242" w:rsidRDefault="00661653" w:rsidP="000E7242">
            <w:pPr>
              <w:spacing w:before="120"/>
              <w:rPr>
                <w:rFonts w:ascii="Arial" w:hAnsi="Arial" w:cs="Arial"/>
                <w:sz w:val="20"/>
                <w:szCs w:val="20"/>
              </w:rPr>
            </w:pPr>
            <w:r w:rsidRPr="000E7242">
              <w:rPr>
                <w:rFonts w:ascii="Arial" w:hAnsi="Arial" w:cs="Arial"/>
                <w:b/>
                <w:i/>
                <w:sz w:val="20"/>
                <w:szCs w:val="20"/>
              </w:rPr>
              <w:br/>
              <w:t>Nơi nhận:</w:t>
            </w:r>
            <w:r w:rsidRPr="000E7242">
              <w:rPr>
                <w:rFonts w:ascii="Arial" w:hAnsi="Arial" w:cs="Arial"/>
                <w:b/>
                <w:i/>
                <w:sz w:val="20"/>
                <w:szCs w:val="20"/>
              </w:rPr>
              <w:br/>
            </w:r>
            <w:r w:rsidR="00A71207" w:rsidRPr="000E7242">
              <w:rPr>
                <w:rFonts w:ascii="Arial" w:hAnsi="Arial" w:cs="Arial"/>
                <w:sz w:val="16"/>
                <w:szCs w:val="16"/>
              </w:rPr>
              <w:t>- Cục kiểm soát TTHC (VPCP);</w:t>
            </w:r>
            <w:r w:rsidR="00A71207" w:rsidRPr="000E7242">
              <w:rPr>
                <w:rFonts w:ascii="Arial" w:hAnsi="Arial" w:cs="Arial"/>
                <w:sz w:val="16"/>
                <w:szCs w:val="16"/>
              </w:rPr>
              <w:br/>
              <w:t>- CT, PCT;</w:t>
            </w:r>
            <w:r w:rsidR="00A71207" w:rsidRPr="000E7242">
              <w:rPr>
                <w:rFonts w:ascii="Arial" w:hAnsi="Arial" w:cs="Arial"/>
                <w:sz w:val="16"/>
                <w:szCs w:val="16"/>
                <w:lang w:val="en-US"/>
              </w:rPr>
              <w:br/>
            </w:r>
            <w:r w:rsidR="00A71207" w:rsidRPr="000E7242">
              <w:rPr>
                <w:rFonts w:ascii="Arial" w:hAnsi="Arial" w:cs="Arial"/>
                <w:sz w:val="16"/>
                <w:szCs w:val="16"/>
              </w:rPr>
              <w:t>-</w:t>
            </w:r>
            <w:r w:rsidR="00A71207" w:rsidRPr="000E7242">
              <w:rPr>
                <w:rFonts w:ascii="Arial" w:hAnsi="Arial" w:cs="Arial"/>
                <w:sz w:val="16"/>
                <w:szCs w:val="16"/>
                <w:lang w:val="en-US"/>
              </w:rPr>
              <w:t xml:space="preserve"> </w:t>
            </w:r>
            <w:r w:rsidR="00A71207" w:rsidRPr="000E7242">
              <w:rPr>
                <w:rFonts w:ascii="Arial" w:hAnsi="Arial" w:cs="Arial"/>
                <w:sz w:val="16"/>
                <w:szCs w:val="16"/>
              </w:rPr>
              <w:t>Như Điều 3;</w:t>
            </w:r>
            <w:r w:rsidR="00A71207" w:rsidRPr="000E7242">
              <w:rPr>
                <w:rFonts w:ascii="Arial" w:hAnsi="Arial" w:cs="Arial"/>
                <w:sz w:val="16"/>
                <w:szCs w:val="16"/>
              </w:rPr>
              <w:br/>
              <w:t>- LĐVP, Phòng KSTTHC;</w:t>
            </w:r>
            <w:r w:rsidR="00A71207" w:rsidRPr="000E7242">
              <w:rPr>
                <w:rFonts w:ascii="Arial" w:hAnsi="Arial" w:cs="Arial"/>
                <w:sz w:val="16"/>
                <w:szCs w:val="16"/>
              </w:rPr>
              <w:br/>
              <w:t>- Lưu: VT.</w:t>
            </w:r>
          </w:p>
        </w:tc>
        <w:tc>
          <w:tcPr>
            <w:tcW w:w="4428" w:type="dxa"/>
          </w:tcPr>
          <w:p w:rsidR="00661653" w:rsidRPr="000E7242" w:rsidRDefault="00A71207" w:rsidP="000E7242">
            <w:pPr>
              <w:spacing w:before="120"/>
              <w:jc w:val="center"/>
              <w:rPr>
                <w:rFonts w:ascii="Arial" w:hAnsi="Arial" w:cs="Arial"/>
                <w:b/>
                <w:sz w:val="20"/>
                <w:szCs w:val="20"/>
                <w:lang w:val="en-US"/>
              </w:rPr>
            </w:pPr>
            <w:r w:rsidRPr="000E7242">
              <w:rPr>
                <w:rFonts w:ascii="Arial" w:hAnsi="Arial" w:cs="Arial"/>
                <w:b/>
                <w:sz w:val="20"/>
                <w:szCs w:val="20"/>
                <w:lang w:val="en-US"/>
              </w:rPr>
              <w:t>CHỦ TỊCH</w:t>
            </w:r>
            <w:r w:rsidRPr="000E7242">
              <w:rPr>
                <w:rFonts w:ascii="Arial" w:hAnsi="Arial" w:cs="Arial"/>
                <w:b/>
                <w:sz w:val="20"/>
                <w:szCs w:val="20"/>
                <w:lang w:val="en-US"/>
              </w:rPr>
              <w:br/>
            </w:r>
            <w:r w:rsidRPr="000E7242">
              <w:rPr>
                <w:rFonts w:ascii="Arial" w:hAnsi="Arial" w:cs="Arial"/>
                <w:b/>
                <w:sz w:val="20"/>
                <w:szCs w:val="20"/>
                <w:lang w:val="en-US"/>
              </w:rPr>
              <w:br/>
            </w:r>
            <w:r w:rsidRPr="000E7242">
              <w:rPr>
                <w:rFonts w:ascii="Arial" w:hAnsi="Arial" w:cs="Arial"/>
                <w:b/>
                <w:sz w:val="20"/>
                <w:szCs w:val="20"/>
                <w:lang w:val="en-US"/>
              </w:rPr>
              <w:br/>
            </w:r>
            <w:r w:rsidRPr="000E7242">
              <w:rPr>
                <w:rFonts w:ascii="Arial" w:hAnsi="Arial" w:cs="Arial"/>
                <w:b/>
                <w:sz w:val="20"/>
                <w:szCs w:val="20"/>
                <w:lang w:val="en-US"/>
              </w:rPr>
              <w:br/>
            </w:r>
            <w:r w:rsidRPr="000E7242">
              <w:rPr>
                <w:rFonts w:ascii="Arial" w:hAnsi="Arial" w:cs="Arial"/>
                <w:b/>
                <w:sz w:val="20"/>
                <w:szCs w:val="20"/>
                <w:lang w:val="en-US"/>
              </w:rPr>
              <w:br/>
              <w:t>Nguyễn Văn Trăm</w:t>
            </w:r>
          </w:p>
        </w:tc>
      </w:tr>
    </w:tbl>
    <w:p w:rsidR="00AA336F" w:rsidRPr="000E7242" w:rsidRDefault="00AA336F" w:rsidP="000E7242">
      <w:pPr>
        <w:spacing w:before="120"/>
        <w:rPr>
          <w:rFonts w:ascii="Arial" w:hAnsi="Arial" w:cs="Arial"/>
          <w:sz w:val="20"/>
        </w:rPr>
      </w:pPr>
    </w:p>
    <w:p w:rsidR="00770FB7" w:rsidRPr="00770FB7" w:rsidRDefault="00770FB7" w:rsidP="00770FB7">
      <w:pPr>
        <w:spacing w:before="120"/>
        <w:jc w:val="center"/>
        <w:rPr>
          <w:rFonts w:ascii="Arial" w:hAnsi="Arial" w:cs="Arial"/>
          <w:b/>
          <w:lang w:val="en-US"/>
        </w:rPr>
      </w:pPr>
      <w:r>
        <w:rPr>
          <w:rFonts w:ascii="Arial" w:hAnsi="Arial" w:cs="Arial"/>
          <w:b/>
        </w:rPr>
        <w:t>THỦ TỤC HÀNH CHÍNH THUỘC THẨM QUYỀN GIẢI QUYẾT CỦA NGÀNH TÀI CHÍNH TỈNH BÌNH PHƯỚC</w:t>
      </w:r>
    </w:p>
    <w:p w:rsidR="00AA336F" w:rsidRPr="000E7242" w:rsidRDefault="00FB1999" w:rsidP="000E7242">
      <w:pPr>
        <w:spacing w:before="120"/>
        <w:jc w:val="center"/>
        <w:rPr>
          <w:rFonts w:ascii="Arial" w:hAnsi="Arial" w:cs="Arial"/>
          <w:sz w:val="20"/>
        </w:rPr>
      </w:pPr>
      <w:r w:rsidRPr="000E7242">
        <w:rPr>
          <w:rFonts w:ascii="Arial" w:hAnsi="Arial" w:cs="Arial"/>
          <w:i/>
          <w:sz w:val="20"/>
          <w:lang w:val="en-US"/>
        </w:rPr>
        <w:t>(</w:t>
      </w:r>
      <w:r w:rsidR="00AA336F" w:rsidRPr="000E7242">
        <w:rPr>
          <w:rFonts w:ascii="Arial" w:hAnsi="Arial" w:cs="Arial"/>
          <w:i/>
          <w:sz w:val="20"/>
        </w:rPr>
        <w:t>Ban hành kèm theo Quyết định số</w:t>
      </w:r>
      <w:r w:rsidR="0011357D" w:rsidRPr="000E7242">
        <w:rPr>
          <w:rFonts w:ascii="Arial" w:hAnsi="Arial" w:cs="Arial"/>
          <w:i/>
          <w:sz w:val="20"/>
          <w:lang w:val="en-US"/>
        </w:rPr>
        <w:t xml:space="preserve"> 2465</w:t>
      </w:r>
      <w:r w:rsidR="00AA336F" w:rsidRPr="000E7242">
        <w:rPr>
          <w:rFonts w:ascii="Arial" w:hAnsi="Arial" w:cs="Arial"/>
          <w:i/>
          <w:sz w:val="20"/>
        </w:rPr>
        <w:t>/QĐ-UBND ngày</w:t>
      </w:r>
      <w:r w:rsidR="00CC7BE5" w:rsidRPr="000E7242">
        <w:rPr>
          <w:rFonts w:ascii="Arial" w:hAnsi="Arial" w:cs="Arial"/>
          <w:i/>
          <w:sz w:val="20"/>
          <w:lang w:val="en-US"/>
        </w:rPr>
        <w:t xml:space="preserve"> 29 </w:t>
      </w:r>
      <w:r w:rsidR="00AA336F" w:rsidRPr="000E7242">
        <w:rPr>
          <w:rFonts w:ascii="Arial" w:hAnsi="Arial" w:cs="Arial"/>
          <w:i/>
          <w:sz w:val="20"/>
        </w:rPr>
        <w:t>tháng</w:t>
      </w:r>
      <w:r w:rsidR="00CC7BE5" w:rsidRPr="000E7242">
        <w:rPr>
          <w:rFonts w:ascii="Arial" w:hAnsi="Arial" w:cs="Arial"/>
          <w:i/>
          <w:sz w:val="20"/>
          <w:lang w:val="en-US"/>
        </w:rPr>
        <w:t xml:space="preserve"> 10 </w:t>
      </w:r>
      <w:r w:rsidR="00AA336F" w:rsidRPr="000E7242">
        <w:rPr>
          <w:rFonts w:ascii="Arial" w:hAnsi="Arial" w:cs="Arial"/>
          <w:i/>
          <w:sz w:val="20"/>
        </w:rPr>
        <w:t>năm 2018 của Chủ tịch Ủy ban nhân dân tỉnh)</w:t>
      </w:r>
    </w:p>
    <w:p w:rsidR="00AA336F" w:rsidRPr="000E7242" w:rsidRDefault="00AA336F" w:rsidP="000E7242">
      <w:pPr>
        <w:spacing w:before="120"/>
        <w:jc w:val="center"/>
        <w:rPr>
          <w:rFonts w:ascii="Arial" w:hAnsi="Arial" w:cs="Arial"/>
          <w:b/>
          <w:sz w:val="20"/>
        </w:rPr>
      </w:pPr>
      <w:r w:rsidRPr="000E7242">
        <w:rPr>
          <w:rFonts w:ascii="Arial" w:hAnsi="Arial" w:cs="Arial"/>
          <w:b/>
          <w:sz w:val="20"/>
        </w:rPr>
        <w:t>Phần I</w:t>
      </w:r>
    </w:p>
    <w:p w:rsidR="007E3B3C" w:rsidRPr="000E7242" w:rsidRDefault="007E3B3C" w:rsidP="000E7242">
      <w:pPr>
        <w:spacing w:before="120"/>
        <w:jc w:val="center"/>
        <w:rPr>
          <w:rFonts w:ascii="Arial" w:hAnsi="Arial" w:cs="Arial"/>
          <w:b/>
          <w:sz w:val="20"/>
          <w:lang w:val="en-US"/>
        </w:rPr>
      </w:pPr>
      <w:r w:rsidRPr="000E7242">
        <w:rPr>
          <w:rFonts w:ascii="Arial" w:hAnsi="Arial" w:cs="Arial"/>
          <w:b/>
          <w:sz w:val="20"/>
        </w:rPr>
        <w:t>DANH MỤC THỦ TỤC HÀNH CHÍNH</w:t>
      </w:r>
    </w:p>
    <w:p w:rsidR="00AA336F" w:rsidRPr="000E7242" w:rsidRDefault="002F3701" w:rsidP="000E7242">
      <w:pPr>
        <w:spacing w:before="120"/>
        <w:rPr>
          <w:rFonts w:ascii="Arial" w:hAnsi="Arial" w:cs="Arial"/>
          <w:b/>
          <w:sz w:val="20"/>
        </w:rPr>
      </w:pPr>
      <w:r w:rsidRPr="000E7242">
        <w:rPr>
          <w:rFonts w:ascii="Arial" w:hAnsi="Arial" w:cs="Arial"/>
          <w:b/>
          <w:sz w:val="20"/>
        </w:rPr>
        <w:t>A. THỦ TỤC HÀNH CHÍNH CẤP TỈNH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10"/>
        <w:gridCol w:w="1427"/>
        <w:gridCol w:w="6045"/>
        <w:gridCol w:w="664"/>
      </w:tblGrid>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STT</w:t>
            </w:r>
          </w:p>
        </w:tc>
        <w:tc>
          <w:tcPr>
            <w:tcW w:w="825"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Mã số hồ sơ</w:t>
            </w:r>
          </w:p>
        </w:tc>
        <w:tc>
          <w:tcPr>
            <w:tcW w:w="3496"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Tên thủ tục hành chính</w:t>
            </w:r>
          </w:p>
        </w:tc>
        <w:tc>
          <w:tcPr>
            <w:tcW w:w="384"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Trang</w:t>
            </w:r>
          </w:p>
        </w:tc>
      </w:tr>
      <w:tr w:rsidR="00AA336F" w:rsidRPr="000E7242">
        <w:tc>
          <w:tcPr>
            <w:tcW w:w="5000" w:type="pct"/>
            <w:gridSpan w:val="4"/>
            <w:shd w:val="clear" w:color="auto" w:fill="FFFFFF"/>
            <w:vAlign w:val="center"/>
          </w:tcPr>
          <w:p w:rsidR="00AA336F" w:rsidRPr="000E7242" w:rsidRDefault="00AA336F" w:rsidP="000E7242">
            <w:pPr>
              <w:spacing w:before="120"/>
              <w:rPr>
                <w:rFonts w:ascii="Arial" w:hAnsi="Arial" w:cs="Arial"/>
                <w:b/>
                <w:sz w:val="20"/>
              </w:rPr>
            </w:pPr>
            <w:r w:rsidRPr="000E7242">
              <w:rPr>
                <w:rFonts w:ascii="Arial" w:hAnsi="Arial" w:cs="Arial"/>
                <w:b/>
                <w:sz w:val="20"/>
              </w:rPr>
              <w:t>I. Lĩnh vực Quản lý công sản</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BTC-287406</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Hoàn trả hoặc khấu trừ tiền sử dụng đất đã nộp hoặc tiền nhận chuyển nhượng quyền sử dụng đất đã trả vào nghĩa vụ tài chính của chủ đầu tư dự án nhà ở xã hội</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BTC-287400</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Mua hóa đơn lẻ</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7</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3</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BTC-287399</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Mua quyển hóa đơn</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9</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BTC-287162</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Xác lập sở hữu nhà nước đối với công trình cấp nước sạch nông thôn tập trung</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11</w:t>
            </w:r>
          </w:p>
        </w:tc>
      </w:tr>
      <w:tr w:rsidR="00AA336F" w:rsidRPr="000E7242">
        <w:tc>
          <w:tcPr>
            <w:tcW w:w="4616" w:type="pct"/>
            <w:gridSpan w:val="3"/>
            <w:shd w:val="clear" w:color="auto" w:fill="FFFFFF"/>
            <w:vAlign w:val="center"/>
          </w:tcPr>
          <w:p w:rsidR="00AA336F" w:rsidRPr="000E7242" w:rsidRDefault="00AA336F" w:rsidP="000E7242">
            <w:pPr>
              <w:spacing w:before="120"/>
              <w:rPr>
                <w:rFonts w:ascii="Arial" w:hAnsi="Arial" w:cs="Arial"/>
                <w:b/>
                <w:sz w:val="20"/>
              </w:rPr>
            </w:pPr>
            <w:r w:rsidRPr="000E7242">
              <w:rPr>
                <w:rFonts w:ascii="Arial" w:hAnsi="Arial" w:cs="Arial"/>
                <w:b/>
                <w:sz w:val="20"/>
              </w:rPr>
              <w:t>II. Lĩnh vực Quản lý Giá</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13</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BTC-287032</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Kê khai giá</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13</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BTC-287033</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Quyết định giá</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19</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3</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BTC-287031</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Đăng ký giá</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28</w:t>
            </w:r>
          </w:p>
        </w:tc>
      </w:tr>
      <w:tr w:rsidR="00AA336F" w:rsidRPr="000E7242">
        <w:tc>
          <w:tcPr>
            <w:tcW w:w="5000" w:type="pct"/>
            <w:gridSpan w:val="4"/>
            <w:shd w:val="clear" w:color="auto" w:fill="FFFFFF"/>
            <w:vAlign w:val="center"/>
          </w:tcPr>
          <w:p w:rsidR="00AA336F" w:rsidRPr="000E7242" w:rsidRDefault="00AA336F" w:rsidP="000E7242">
            <w:pPr>
              <w:spacing w:before="120"/>
              <w:rPr>
                <w:rFonts w:ascii="Arial" w:hAnsi="Arial" w:cs="Arial"/>
                <w:b/>
                <w:sz w:val="20"/>
              </w:rPr>
            </w:pPr>
            <w:r w:rsidRPr="000E7242">
              <w:rPr>
                <w:rFonts w:ascii="Arial" w:hAnsi="Arial" w:cs="Arial"/>
                <w:b/>
                <w:sz w:val="20"/>
              </w:rPr>
              <w:t>III. Lĩnh vực Ngân sách</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BTC-286766</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Đăng ký mã số đơn vị có quan hệ với ngân sách</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37</w:t>
            </w:r>
          </w:p>
        </w:tc>
      </w:tr>
      <w:tr w:rsidR="008B7ABA" w:rsidRPr="000E7242">
        <w:tc>
          <w:tcPr>
            <w:tcW w:w="5000" w:type="pct"/>
            <w:gridSpan w:val="4"/>
            <w:shd w:val="clear" w:color="auto" w:fill="FFFFFF"/>
            <w:vAlign w:val="center"/>
          </w:tcPr>
          <w:p w:rsidR="008B7ABA" w:rsidRPr="000E7242" w:rsidRDefault="00D755A2" w:rsidP="000E7242">
            <w:pPr>
              <w:spacing w:before="120"/>
              <w:rPr>
                <w:rFonts w:ascii="Arial" w:hAnsi="Arial" w:cs="Arial"/>
                <w:b/>
                <w:sz w:val="20"/>
              </w:rPr>
            </w:pPr>
            <w:r w:rsidRPr="000E7242">
              <w:rPr>
                <w:rFonts w:ascii="Arial" w:hAnsi="Arial" w:cs="Arial"/>
                <w:b/>
                <w:sz w:val="20"/>
                <w:lang w:val="en-US"/>
              </w:rPr>
              <w:t>IV</w:t>
            </w:r>
            <w:r w:rsidR="008B7ABA" w:rsidRPr="000E7242">
              <w:rPr>
                <w:rFonts w:ascii="Arial" w:hAnsi="Arial" w:cs="Arial"/>
                <w:b/>
                <w:sz w:val="20"/>
              </w:rPr>
              <w:t>. Lĩnh vực tài chính doan</w:t>
            </w:r>
            <w:r w:rsidR="006B5DCA" w:rsidRPr="000E7242">
              <w:rPr>
                <w:rFonts w:ascii="Arial" w:hAnsi="Arial" w:cs="Arial"/>
                <w:b/>
                <w:sz w:val="20"/>
                <w:lang w:val="en-US"/>
              </w:rPr>
              <w:t xml:space="preserve">h </w:t>
            </w:r>
            <w:r w:rsidR="008B7ABA" w:rsidRPr="000E7242">
              <w:rPr>
                <w:rFonts w:ascii="Arial" w:hAnsi="Arial" w:cs="Arial"/>
                <w:b/>
                <w:sz w:val="20"/>
              </w:rPr>
              <w:t>nghiệp</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BTC-287109</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Cấp phát, thanh toán, quyết toán kinh phí cấp bù mi</w:t>
            </w:r>
            <w:r w:rsidR="00FB6CFF" w:rsidRPr="000E7242">
              <w:rPr>
                <w:rFonts w:ascii="Arial" w:hAnsi="Arial" w:cs="Arial"/>
                <w:sz w:val="20"/>
                <w:lang w:val="en-US"/>
              </w:rPr>
              <w:t>ễ</w:t>
            </w:r>
            <w:r w:rsidRPr="000E7242">
              <w:rPr>
                <w:rFonts w:ascii="Arial" w:hAnsi="Arial" w:cs="Arial"/>
                <w:sz w:val="20"/>
              </w:rPr>
              <w:t>n thủy lợi phí.</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44</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BTC-287404</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Cấp tạm ứng kinh phí đối với các tổ chức, đơn vị</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46</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3</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BTC-287147</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Cấp phát kinh phí đối với các tổ chức, đơn vị</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48</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BTC-287105</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Quyết định và công bố giá trị doanh nghiệp</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50</w:t>
            </w:r>
          </w:p>
        </w:tc>
      </w:tr>
      <w:tr w:rsidR="00CB581C" w:rsidRPr="000E7242">
        <w:tc>
          <w:tcPr>
            <w:tcW w:w="29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w:t>
            </w:r>
          </w:p>
        </w:tc>
        <w:tc>
          <w:tcPr>
            <w:tcW w:w="82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BTC-287106</w:t>
            </w:r>
          </w:p>
        </w:tc>
        <w:tc>
          <w:tcPr>
            <w:tcW w:w="3496"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Phê duyệt phương án cổ phần hóa</w:t>
            </w:r>
          </w:p>
        </w:tc>
        <w:tc>
          <w:tcPr>
            <w:tcW w:w="384"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53</w:t>
            </w:r>
          </w:p>
        </w:tc>
      </w:tr>
    </w:tbl>
    <w:p w:rsidR="00AA336F" w:rsidRPr="000E7242" w:rsidRDefault="00D33CDE" w:rsidP="000E7242">
      <w:pPr>
        <w:spacing w:before="120"/>
        <w:rPr>
          <w:rFonts w:ascii="Arial" w:hAnsi="Arial" w:cs="Arial"/>
          <w:b/>
          <w:sz w:val="20"/>
        </w:rPr>
      </w:pPr>
      <w:r w:rsidRPr="000E7242">
        <w:rPr>
          <w:rFonts w:ascii="Arial" w:hAnsi="Arial" w:cs="Arial"/>
          <w:b/>
          <w:sz w:val="20"/>
        </w:rPr>
        <w:t>B. THỦ TỤC HÀNH CHÍNH CẤP HUYỆN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83"/>
        <w:gridCol w:w="1561"/>
        <w:gridCol w:w="5879"/>
        <w:gridCol w:w="723"/>
      </w:tblGrid>
      <w:tr w:rsidR="00AA336F" w:rsidRPr="000E7242">
        <w:tc>
          <w:tcPr>
            <w:tcW w:w="279"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lastRenderedPageBreak/>
              <w:t>STT</w:t>
            </w:r>
          </w:p>
        </w:tc>
        <w:tc>
          <w:tcPr>
            <w:tcW w:w="903"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Mã số hồ sơ</w:t>
            </w:r>
          </w:p>
        </w:tc>
        <w:tc>
          <w:tcPr>
            <w:tcW w:w="3400"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Tên thủ tục hành chính</w:t>
            </w:r>
          </w:p>
        </w:tc>
        <w:tc>
          <w:tcPr>
            <w:tcW w:w="418"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Trang</w:t>
            </w:r>
          </w:p>
        </w:tc>
      </w:tr>
      <w:tr w:rsidR="00AA336F" w:rsidRPr="000E7242">
        <w:tc>
          <w:tcPr>
            <w:tcW w:w="279"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903"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BTC-287400</w:t>
            </w:r>
          </w:p>
        </w:tc>
        <w:tc>
          <w:tcPr>
            <w:tcW w:w="3400"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Mua hóa đơn lẻ</w:t>
            </w:r>
          </w:p>
        </w:tc>
        <w:tc>
          <w:tcPr>
            <w:tcW w:w="418"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55</w:t>
            </w:r>
          </w:p>
        </w:tc>
      </w:tr>
      <w:tr w:rsidR="00AA336F" w:rsidRPr="000E7242">
        <w:tc>
          <w:tcPr>
            <w:tcW w:w="279"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w:t>
            </w:r>
          </w:p>
        </w:tc>
        <w:tc>
          <w:tcPr>
            <w:tcW w:w="903"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BPC-284366</w:t>
            </w:r>
          </w:p>
        </w:tc>
        <w:tc>
          <w:tcPr>
            <w:tcW w:w="3400"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Mua quyển hóa đơn</w:t>
            </w:r>
          </w:p>
        </w:tc>
        <w:tc>
          <w:tcPr>
            <w:tcW w:w="418"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57</w:t>
            </w:r>
          </w:p>
        </w:tc>
      </w:tr>
    </w:tbl>
    <w:p w:rsidR="00AA336F" w:rsidRPr="000E7242" w:rsidRDefault="00137B3C" w:rsidP="000E7242">
      <w:pPr>
        <w:spacing w:before="120"/>
        <w:rPr>
          <w:rFonts w:ascii="Arial" w:hAnsi="Arial" w:cs="Arial"/>
          <w:b/>
          <w:sz w:val="20"/>
        </w:rPr>
      </w:pPr>
      <w:r w:rsidRPr="000E7242">
        <w:rPr>
          <w:rFonts w:ascii="Arial" w:hAnsi="Arial" w:cs="Arial"/>
          <w:b/>
          <w:sz w:val="20"/>
        </w:rPr>
        <w:t>C. DANH MỤC THỦ TỤC HÀNH CHÍNH BÃI BỎ</w:t>
      </w:r>
    </w:p>
    <w:p w:rsidR="00AA336F" w:rsidRPr="000E7242" w:rsidRDefault="00AA336F" w:rsidP="000E7242">
      <w:pPr>
        <w:spacing w:before="120"/>
        <w:rPr>
          <w:rFonts w:ascii="Arial" w:hAnsi="Arial" w:cs="Arial"/>
          <w:sz w:val="20"/>
        </w:rPr>
      </w:pPr>
      <w:r w:rsidRPr="000E7242">
        <w:rPr>
          <w:rFonts w:ascii="Arial" w:hAnsi="Arial" w:cs="Arial"/>
          <w:sz w:val="20"/>
        </w:rPr>
        <w:t>- Quyết định số 1852/QĐ-UBND ngày 01/8/2017 của Chủ tịch UBND tỉnh về việc công b</w:t>
      </w:r>
      <w:r w:rsidR="00E17FDA" w:rsidRPr="000E7242">
        <w:rPr>
          <w:rFonts w:ascii="Arial" w:hAnsi="Arial" w:cs="Arial"/>
          <w:sz w:val="20"/>
          <w:lang w:val="en-US"/>
        </w:rPr>
        <w:t>ố</w:t>
      </w:r>
      <w:r w:rsidRPr="000E7242">
        <w:rPr>
          <w:rFonts w:ascii="Arial" w:hAnsi="Arial" w:cs="Arial"/>
          <w:sz w:val="20"/>
        </w:rPr>
        <w:t xml:space="preserve"> bộ thủ tục hành chính của Sở Tài Chính trên địa bàn tỉnh Bình Phước.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93"/>
        <w:gridCol w:w="1584"/>
        <w:gridCol w:w="6569"/>
      </w:tblGrid>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STT</w:t>
            </w:r>
          </w:p>
        </w:tc>
        <w:tc>
          <w:tcPr>
            <w:tcW w:w="916"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Mã số hồ sơ</w:t>
            </w:r>
          </w:p>
        </w:tc>
        <w:tc>
          <w:tcPr>
            <w:tcW w:w="3799" w:type="pct"/>
            <w:shd w:val="clear" w:color="auto" w:fill="FFFFFF"/>
            <w:vAlign w:val="center"/>
          </w:tcPr>
          <w:p w:rsidR="00AA336F" w:rsidRPr="000E7242" w:rsidRDefault="00AA336F" w:rsidP="000E7242">
            <w:pPr>
              <w:spacing w:before="120"/>
              <w:jc w:val="center"/>
              <w:rPr>
                <w:rFonts w:ascii="Arial" w:hAnsi="Arial" w:cs="Arial"/>
                <w:b/>
                <w:sz w:val="20"/>
              </w:rPr>
            </w:pPr>
            <w:r w:rsidRPr="000E7242">
              <w:rPr>
                <w:rFonts w:ascii="Arial" w:hAnsi="Arial" w:cs="Arial"/>
                <w:b/>
                <w:sz w:val="20"/>
              </w:rPr>
              <w:t>Tên thủ tục hành chính</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T-BPC-283789</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Xác định giá đất tính thu tiền sử dụng đất hoặc tính thu tiền thuê đ</w:t>
            </w:r>
            <w:r w:rsidR="005F48E6" w:rsidRPr="000E7242">
              <w:rPr>
                <w:rFonts w:ascii="Arial" w:hAnsi="Arial" w:cs="Arial"/>
                <w:sz w:val="20"/>
                <w:lang w:val="en-US"/>
              </w:rPr>
              <w:t>ấ</w:t>
            </w:r>
            <w:r w:rsidRPr="000E7242">
              <w:rPr>
                <w:rFonts w:ascii="Arial" w:hAnsi="Arial" w:cs="Arial"/>
                <w:sz w:val="20"/>
              </w:rPr>
              <w:t>t trả tiền một lần cho cả thời gian thuê của doanh nghiệp được phép chuyển mục đích sử dụng đất tại vị trí cũ.</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2</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T-BPC-283790</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Xác định giá bán tài sản gắn liền với đất, giá chuyển nhượng quyền sử dụng đất tại vị trí cũ của đơn vị phải thực hiện di dời</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3</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T-BPC-283791</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Mua bán hóa đơn bán tài sản nhà nước và hóa đơn bán tài sản tịch thu sung quỹ nhà nước</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4</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T-BPC-283792</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Xác lập sở hữu nhà nước đối với công trình cấp nước sạch nông thôn tập trung</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5</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T-BPC-283793</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 xml:space="preserve">Thủ tục Xác định giá </w:t>
            </w:r>
            <w:r w:rsidR="00612168" w:rsidRPr="000E7242">
              <w:rPr>
                <w:rFonts w:ascii="Arial" w:hAnsi="Arial" w:cs="Arial"/>
                <w:sz w:val="20"/>
                <w:lang w:val="en-US"/>
              </w:rPr>
              <w:t>tr</w:t>
            </w:r>
            <w:r w:rsidRPr="000E7242">
              <w:rPr>
                <w:rFonts w:ascii="Arial" w:hAnsi="Arial" w:cs="Arial"/>
                <w:sz w:val="20"/>
              </w:rPr>
              <w:t>ị quyền sử dụng đất để tính vào giá trị tài sản của các tổ chức được Nhà nước giao đất không thu tiền sử dụng đất</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6</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T-BPC-283794</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Xem xét việc sử dụng quỹ đất của cơ sở nhà, đất thuộc sở hữu nhà nước tại vị trí cũ do cơ quan hành chính, đơn vị sự nghiệp, doanh nghiệp nhà nước thuộc địa phương quản lý, để thanh toán Dự án BT đầu tư xây dựng công trình tại vị trí mới</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7</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T-BPC-283795</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Kê khai giá</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8</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T-BPC-283796</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Quyết định giá</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9</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T-BPC-283797</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Đăng ký giá</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10</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T-BPC-283798</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đăng ký mã số đơn vị có quan hệ với ngân sách</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11</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T-BPC-283799</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đăng ký mã số đơn vị có quan hệ với ngân sách ch</w:t>
            </w:r>
            <w:r w:rsidR="00433288" w:rsidRPr="000E7242">
              <w:rPr>
                <w:rFonts w:ascii="Arial" w:hAnsi="Arial" w:cs="Arial"/>
                <w:sz w:val="20"/>
                <w:lang w:val="en-US"/>
              </w:rPr>
              <w:t>o</w:t>
            </w:r>
            <w:r w:rsidR="00B0759D" w:rsidRPr="000E7242">
              <w:rPr>
                <w:rFonts w:ascii="Arial" w:hAnsi="Arial" w:cs="Arial"/>
                <w:sz w:val="20"/>
                <w:lang w:val="en-US"/>
              </w:rPr>
              <w:t xml:space="preserve"> </w:t>
            </w:r>
            <w:r w:rsidRPr="000E7242">
              <w:rPr>
                <w:rFonts w:ascii="Arial" w:hAnsi="Arial" w:cs="Arial"/>
                <w:sz w:val="20"/>
              </w:rPr>
              <w:t>các dự án đầu tư</w:t>
            </w:r>
          </w:p>
        </w:tc>
      </w:tr>
      <w:tr w:rsidR="00AA336F" w:rsidRPr="000E7242">
        <w:tc>
          <w:tcPr>
            <w:tcW w:w="285"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12</w:t>
            </w:r>
          </w:p>
        </w:tc>
        <w:tc>
          <w:tcPr>
            <w:tcW w:w="916" w:type="pct"/>
            <w:shd w:val="clear" w:color="auto" w:fill="FFFFFF"/>
            <w:vAlign w:val="center"/>
          </w:tcPr>
          <w:p w:rsidR="00AA336F" w:rsidRPr="000E7242" w:rsidRDefault="00AA336F" w:rsidP="000E7242">
            <w:pPr>
              <w:spacing w:before="120"/>
              <w:jc w:val="center"/>
              <w:rPr>
                <w:rFonts w:ascii="Arial" w:hAnsi="Arial" w:cs="Arial"/>
                <w:sz w:val="20"/>
              </w:rPr>
            </w:pPr>
            <w:r w:rsidRPr="000E7242">
              <w:rPr>
                <w:rFonts w:ascii="Arial" w:hAnsi="Arial" w:cs="Arial"/>
                <w:sz w:val="20"/>
              </w:rPr>
              <w:t>T-BPC-283800</w:t>
            </w:r>
          </w:p>
        </w:tc>
        <w:tc>
          <w:tcPr>
            <w:tcW w:w="3799" w:type="pct"/>
            <w:shd w:val="clear" w:color="auto" w:fill="FFFFFF"/>
            <w:vAlign w:val="center"/>
          </w:tcPr>
          <w:p w:rsidR="00AA336F" w:rsidRPr="000E7242" w:rsidRDefault="00AA336F" w:rsidP="000E7242">
            <w:pPr>
              <w:spacing w:before="120"/>
              <w:rPr>
                <w:rFonts w:ascii="Arial" w:hAnsi="Arial" w:cs="Arial"/>
                <w:sz w:val="20"/>
              </w:rPr>
            </w:pPr>
            <w:r w:rsidRPr="000E7242">
              <w:rPr>
                <w:rFonts w:ascii="Arial" w:hAnsi="Arial" w:cs="Arial"/>
                <w:sz w:val="20"/>
              </w:rPr>
              <w:t>Thủ tục cấp phát, thanh toán, quyết toán kinh phí cấp bù miễn th</w:t>
            </w:r>
            <w:r w:rsidR="008209C7" w:rsidRPr="000E7242">
              <w:rPr>
                <w:rFonts w:ascii="Arial" w:hAnsi="Arial" w:cs="Arial"/>
                <w:sz w:val="20"/>
                <w:lang w:val="en-US"/>
              </w:rPr>
              <w:t>ủy</w:t>
            </w:r>
            <w:r w:rsidRPr="000E7242">
              <w:rPr>
                <w:rFonts w:ascii="Arial" w:hAnsi="Arial" w:cs="Arial"/>
                <w:sz w:val="20"/>
              </w:rPr>
              <w:t xml:space="preserve"> lợi phí thuộc thẩm quyền của UBND tỉnh, thành phố trực thuộc Trung ương</w:t>
            </w:r>
          </w:p>
        </w:tc>
      </w:tr>
    </w:tbl>
    <w:p w:rsidR="000E7242" w:rsidRDefault="000E7242" w:rsidP="000E7242">
      <w:pPr>
        <w:spacing w:before="120"/>
        <w:rPr>
          <w:rFonts w:ascii="Arial" w:hAnsi="Arial" w:cs="Arial"/>
          <w:sz w:val="20"/>
          <w:lang w:val="en-US"/>
        </w:rPr>
      </w:pPr>
    </w:p>
    <w:p w:rsidR="00D24FEE" w:rsidRDefault="00D24FEE" w:rsidP="000E7242">
      <w:pPr>
        <w:spacing w:before="120"/>
        <w:rPr>
          <w:rFonts w:ascii="Arial" w:hAnsi="Arial" w:cs="Arial"/>
          <w:sz w:val="20"/>
          <w:lang w:val="en-US"/>
        </w:rPr>
      </w:pPr>
      <w:bookmarkStart w:id="0" w:name="_GoBack"/>
      <w:bookmarkEnd w:id="0"/>
    </w:p>
    <w:p w:rsidR="00D24FEE" w:rsidRPr="00D24FEE" w:rsidRDefault="00D24FEE" w:rsidP="000E7242">
      <w:pPr>
        <w:spacing w:before="120"/>
        <w:rPr>
          <w:rFonts w:ascii="Arial" w:hAnsi="Arial" w:cs="Arial"/>
          <w:sz w:val="20"/>
          <w:lang w:val="en-US"/>
        </w:rPr>
      </w:pPr>
    </w:p>
    <w:sectPr w:rsidR="00D24FEE" w:rsidRPr="00D24FEE" w:rsidSect="00AA336F">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4D7" w:rsidRDefault="001B34D7">
      <w:r>
        <w:separator/>
      </w:r>
    </w:p>
  </w:endnote>
  <w:endnote w:type="continuationSeparator" w:id="0">
    <w:p w:rsidR="001B34D7" w:rsidRDefault="001B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4D7" w:rsidRDefault="001B34D7">
      <w:r>
        <w:separator/>
      </w:r>
    </w:p>
  </w:footnote>
  <w:footnote w:type="continuationSeparator" w:id="0">
    <w:p w:rsidR="001B34D7" w:rsidRDefault="001B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BE"/>
    <w:rsid w:val="000016A2"/>
    <w:rsid w:val="000E7242"/>
    <w:rsid w:val="0011357D"/>
    <w:rsid w:val="001175F0"/>
    <w:rsid w:val="00137B3C"/>
    <w:rsid w:val="00174684"/>
    <w:rsid w:val="00197917"/>
    <w:rsid w:val="001A4C26"/>
    <w:rsid w:val="001B34D7"/>
    <w:rsid w:val="00284D49"/>
    <w:rsid w:val="002C34CB"/>
    <w:rsid w:val="002F0FC6"/>
    <w:rsid w:val="002F3701"/>
    <w:rsid w:val="00307083"/>
    <w:rsid w:val="00325F70"/>
    <w:rsid w:val="00344509"/>
    <w:rsid w:val="00397F60"/>
    <w:rsid w:val="003B330C"/>
    <w:rsid w:val="003E39B2"/>
    <w:rsid w:val="003F74C3"/>
    <w:rsid w:val="00433288"/>
    <w:rsid w:val="00444103"/>
    <w:rsid w:val="004746BC"/>
    <w:rsid w:val="00502C1A"/>
    <w:rsid w:val="00562283"/>
    <w:rsid w:val="005742A1"/>
    <w:rsid w:val="005D73D0"/>
    <w:rsid w:val="005E4B8F"/>
    <w:rsid w:val="005F48E6"/>
    <w:rsid w:val="00612168"/>
    <w:rsid w:val="0063340A"/>
    <w:rsid w:val="006406C7"/>
    <w:rsid w:val="00661653"/>
    <w:rsid w:val="00674DCC"/>
    <w:rsid w:val="006B5DCA"/>
    <w:rsid w:val="006B6B33"/>
    <w:rsid w:val="006E6A74"/>
    <w:rsid w:val="00763D2F"/>
    <w:rsid w:val="00770FB7"/>
    <w:rsid w:val="007A3179"/>
    <w:rsid w:val="007D5B91"/>
    <w:rsid w:val="007D5D3D"/>
    <w:rsid w:val="007E3B3C"/>
    <w:rsid w:val="00811B8C"/>
    <w:rsid w:val="008209C7"/>
    <w:rsid w:val="00884F2F"/>
    <w:rsid w:val="008B6972"/>
    <w:rsid w:val="008B7ABA"/>
    <w:rsid w:val="00901CD7"/>
    <w:rsid w:val="00951EB9"/>
    <w:rsid w:val="00974472"/>
    <w:rsid w:val="009969C0"/>
    <w:rsid w:val="009C2D33"/>
    <w:rsid w:val="00A213C0"/>
    <w:rsid w:val="00A71207"/>
    <w:rsid w:val="00A73902"/>
    <w:rsid w:val="00A94181"/>
    <w:rsid w:val="00AA336F"/>
    <w:rsid w:val="00B0759D"/>
    <w:rsid w:val="00B1185F"/>
    <w:rsid w:val="00B208ED"/>
    <w:rsid w:val="00B36DB7"/>
    <w:rsid w:val="00BB698F"/>
    <w:rsid w:val="00BC16BA"/>
    <w:rsid w:val="00C31268"/>
    <w:rsid w:val="00C46DED"/>
    <w:rsid w:val="00C80033"/>
    <w:rsid w:val="00C83999"/>
    <w:rsid w:val="00CB581C"/>
    <w:rsid w:val="00CC7BE5"/>
    <w:rsid w:val="00CF57DF"/>
    <w:rsid w:val="00D24FEE"/>
    <w:rsid w:val="00D33CDE"/>
    <w:rsid w:val="00D60136"/>
    <w:rsid w:val="00D60E8F"/>
    <w:rsid w:val="00D726B2"/>
    <w:rsid w:val="00D755A2"/>
    <w:rsid w:val="00E17FDA"/>
    <w:rsid w:val="00E34E5E"/>
    <w:rsid w:val="00EA0243"/>
    <w:rsid w:val="00F06EAB"/>
    <w:rsid w:val="00F31016"/>
    <w:rsid w:val="00F6270A"/>
    <w:rsid w:val="00F646C2"/>
    <w:rsid w:val="00F839BE"/>
    <w:rsid w:val="00F94573"/>
    <w:rsid w:val="00FB1999"/>
    <w:rsid w:val="00FB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imes New Roman" w:hAnsi="Times New Roman" w:cs="Times New Roman"/>
      <w:b/>
      <w:bCs/>
      <w:u w:val="non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Bodytext9">
    <w:name w:val="Body text (9)_"/>
    <w:basedOn w:val="DefaultParagraphFont"/>
    <w:link w:val="Bodytext90"/>
    <w:rPr>
      <w:rFonts w:ascii="Times New Roman" w:hAnsi="Times New Roman" w:cs="Times New Roman"/>
      <w:b/>
      <w:bCs/>
      <w:i/>
      <w:iCs/>
      <w:spacing w:val="-20"/>
      <w:sz w:val="34"/>
      <w:szCs w:val="34"/>
      <w:u w:val="none"/>
    </w:rPr>
  </w:style>
  <w:style w:type="character" w:customStyle="1" w:styleId="Bodytext7">
    <w:name w:val="Body text (7)"/>
    <w:basedOn w:val="DefaultParagraphFont"/>
    <w:rPr>
      <w:rFonts w:ascii="Times New Roman" w:hAnsi="Times New Roman" w:cs="Times New Roman"/>
      <w:sz w:val="20"/>
      <w:szCs w:val="20"/>
      <w:u w:val="none"/>
    </w:rPr>
  </w:style>
  <w:style w:type="character" w:customStyle="1" w:styleId="Bodytext7Spacing1pt">
    <w:name w:val="Body text (7) + Spacing 1 pt"/>
    <w:basedOn w:val="Bodytext70"/>
    <w:rPr>
      <w:rFonts w:ascii="Times New Roman" w:hAnsi="Times New Roman" w:cs="Times New Roman"/>
      <w:color w:val="000000"/>
      <w:spacing w:val="20"/>
      <w:w w:val="100"/>
      <w:position w:val="0"/>
      <w:sz w:val="20"/>
      <w:szCs w:val="20"/>
      <w:u w:val="none"/>
    </w:rPr>
  </w:style>
  <w:style w:type="character" w:customStyle="1" w:styleId="Heading1">
    <w:name w:val="Heading #1_"/>
    <w:basedOn w:val="DefaultParagraphFont"/>
    <w:link w:val="Heading11"/>
    <w:rPr>
      <w:rFonts w:ascii="Times New Roman" w:hAnsi="Times New Roman" w:cs="Times New Roman"/>
      <w:b/>
      <w:bCs/>
      <w:u w:val="none"/>
    </w:rPr>
  </w:style>
  <w:style w:type="character" w:customStyle="1" w:styleId="Heading10">
    <w:name w:val="Heading #1"/>
    <w:basedOn w:val="Heading1"/>
    <w:rPr>
      <w:rFonts w:ascii="Times New Roman" w:hAnsi="Times New Roman" w:cs="Times New Roman"/>
      <w:b/>
      <w:bCs/>
      <w:u w:val="single"/>
    </w:rPr>
  </w:style>
  <w:style w:type="character" w:customStyle="1" w:styleId="Bodytext3">
    <w:name w:val="Body text (3)_"/>
    <w:basedOn w:val="DefaultParagraphFont"/>
    <w:link w:val="Bodytext30"/>
    <w:rPr>
      <w:rFonts w:ascii="Times New Roman" w:hAnsi="Times New Roman" w:cs="Times New Roman"/>
      <w:i/>
      <w:iCs/>
      <w:spacing w:val="0"/>
      <w:sz w:val="26"/>
      <w:szCs w:val="26"/>
      <w:u w:val="none"/>
    </w:rPr>
  </w:style>
  <w:style w:type="character" w:customStyle="1" w:styleId="Bodytext40">
    <w:name w:val="Body text (4)_"/>
    <w:basedOn w:val="DefaultParagraphFont"/>
    <w:link w:val="Bodytext41"/>
    <w:rPr>
      <w:rFonts w:ascii="Times New Roman" w:hAnsi="Times New Roman" w:cs="Times New Roman"/>
      <w:b/>
      <w:bCs/>
      <w:u w:val="none"/>
    </w:rPr>
  </w:style>
  <w:style w:type="character" w:customStyle="1" w:styleId="Bodytext419pt">
    <w:name w:val="Body text (4) + 19 pt"/>
    <w:aliases w:val="Spacing 0 pt"/>
    <w:basedOn w:val="Bodytext40"/>
    <w:rPr>
      <w:rFonts w:ascii="Times New Roman" w:hAnsi="Times New Roman" w:cs="Times New Roman"/>
      <w:b/>
      <w:bCs/>
      <w:spacing w:val="-10"/>
      <w:sz w:val="38"/>
      <w:szCs w:val="38"/>
      <w:u w:val="none"/>
    </w:rPr>
  </w:style>
  <w:style w:type="character" w:customStyle="1" w:styleId="Bodytext20">
    <w:name w:val="Body text (2)_"/>
    <w:basedOn w:val="DefaultParagraphFont"/>
    <w:link w:val="Bodytext21"/>
    <w:rPr>
      <w:rFonts w:ascii="Times New Roman" w:hAnsi="Times New Roman" w:cs="Times New Roman"/>
      <w:sz w:val="26"/>
      <w:szCs w:val="26"/>
      <w:u w:val="none"/>
    </w:rPr>
  </w:style>
  <w:style w:type="character" w:customStyle="1" w:styleId="Bodytext5">
    <w:name w:val="Body text (5)_"/>
    <w:basedOn w:val="DefaultParagraphFont"/>
    <w:link w:val="Bodytext50"/>
    <w:rPr>
      <w:rFonts w:ascii="Times New Roman" w:hAnsi="Times New Roman" w:cs="Times New Roman"/>
      <w:sz w:val="23"/>
      <w:szCs w:val="23"/>
      <w:u w:val="none"/>
    </w:rPr>
  </w:style>
  <w:style w:type="character" w:customStyle="1" w:styleId="Bodytext212pt">
    <w:name w:val="Body text (2) + 12 pt"/>
    <w:aliases w:val="Bold,Spacing 0 pt3"/>
    <w:basedOn w:val="Bodytext20"/>
    <w:rPr>
      <w:rFonts w:ascii="Times New Roman" w:hAnsi="Times New Roman" w:cs="Times New Roman"/>
      <w:b/>
      <w:bCs/>
      <w:spacing w:val="-10"/>
      <w:sz w:val="24"/>
      <w:szCs w:val="24"/>
      <w:u w:val="none"/>
    </w:rPr>
  </w:style>
  <w:style w:type="character" w:customStyle="1" w:styleId="Bodytext2Italic">
    <w:name w:val="Body text (2) + Italic"/>
    <w:basedOn w:val="Bodytext20"/>
    <w:rPr>
      <w:rFonts w:ascii="Times New Roman" w:hAnsi="Times New Roman" w:cs="Times New Roman"/>
      <w:i/>
      <w:iCs/>
      <w:spacing w:val="0"/>
      <w:sz w:val="26"/>
      <w:szCs w:val="26"/>
      <w:u w:val="none"/>
    </w:rPr>
  </w:style>
  <w:style w:type="character" w:customStyle="1" w:styleId="Bodytext6">
    <w:name w:val="Body text (6)_"/>
    <w:basedOn w:val="DefaultParagraphFont"/>
    <w:link w:val="Bodytext60"/>
    <w:rPr>
      <w:rFonts w:ascii="Times New Roman" w:hAnsi="Times New Roman" w:cs="Times New Roman"/>
      <w:i/>
      <w:iCs/>
      <w:spacing w:val="-10"/>
      <w:sz w:val="22"/>
      <w:szCs w:val="22"/>
      <w:u w:val="none"/>
    </w:rPr>
  </w:style>
  <w:style w:type="character" w:customStyle="1" w:styleId="Bodytext70">
    <w:name w:val="Body text (7)_"/>
    <w:basedOn w:val="DefaultParagraphFont"/>
    <w:link w:val="Bodytext71"/>
    <w:rPr>
      <w:rFonts w:ascii="Times New Roman" w:hAnsi="Times New Roman" w:cs="Times New Roman"/>
      <w:sz w:val="20"/>
      <w:szCs w:val="20"/>
      <w:u w:val="none"/>
    </w:rPr>
  </w:style>
  <w:style w:type="character" w:customStyle="1" w:styleId="Bodytext8">
    <w:name w:val="Body text (8)_"/>
    <w:basedOn w:val="DefaultParagraphFont"/>
    <w:link w:val="Bodytext80"/>
    <w:rPr>
      <w:rFonts w:ascii="Sylfaen" w:hAnsi="Sylfaen" w:cs="Sylfaen"/>
      <w:i/>
      <w:iCs/>
      <w:sz w:val="22"/>
      <w:szCs w:val="22"/>
      <w:u w:val="none"/>
    </w:rPr>
  </w:style>
  <w:style w:type="character" w:customStyle="1" w:styleId="Tablecaption2">
    <w:name w:val="Table caption (2)_"/>
    <w:basedOn w:val="DefaultParagraphFont"/>
    <w:link w:val="Tablecaption20"/>
    <w:rPr>
      <w:rFonts w:ascii="Times New Roman" w:hAnsi="Times New Roman" w:cs="Times New Roman"/>
      <w:b/>
      <w:bCs/>
      <w:u w:val="none"/>
    </w:rPr>
  </w:style>
  <w:style w:type="character" w:customStyle="1" w:styleId="Bodytext212pt1">
    <w:name w:val="Body text (2) + 12 pt1"/>
    <w:aliases w:val="Bold2"/>
    <w:basedOn w:val="Bodytext20"/>
    <w:rPr>
      <w:rFonts w:ascii="Times New Roman" w:hAnsi="Times New Roman" w:cs="Times New Roman"/>
      <w:b/>
      <w:bCs/>
      <w:sz w:val="24"/>
      <w:szCs w:val="24"/>
      <w:u w:val="none"/>
    </w:rPr>
  </w:style>
  <w:style w:type="character" w:customStyle="1" w:styleId="Bodytext22">
    <w:name w:val="Body text (2)2"/>
    <w:basedOn w:val="Bodytext20"/>
    <w:rPr>
      <w:rFonts w:ascii="Times New Roman" w:hAnsi="Times New Roman" w:cs="Times New Roman"/>
      <w:sz w:val="26"/>
      <w:szCs w:val="26"/>
      <w:u w:val="none"/>
    </w:rPr>
  </w:style>
  <w:style w:type="character" w:customStyle="1" w:styleId="Bodytext219pt">
    <w:name w:val="Body text (2) + 19 pt"/>
    <w:aliases w:val="Bold1,Spacing 0 pt2"/>
    <w:basedOn w:val="Bodytext20"/>
    <w:rPr>
      <w:rFonts w:ascii="Times New Roman" w:hAnsi="Times New Roman" w:cs="Times New Roman"/>
      <w:b/>
      <w:bCs/>
      <w:spacing w:val="-10"/>
      <w:sz w:val="38"/>
      <w:szCs w:val="38"/>
      <w:u w:val="none"/>
    </w:rPr>
  </w:style>
  <w:style w:type="character" w:customStyle="1" w:styleId="Bodytext2Georgia">
    <w:name w:val="Body text (2) + Georgia"/>
    <w:aliases w:val="11 pt"/>
    <w:basedOn w:val="Bodytext20"/>
    <w:rPr>
      <w:rFonts w:ascii="Georgia" w:hAnsi="Georgia" w:cs="Georgia"/>
      <w:sz w:val="22"/>
      <w:szCs w:val="22"/>
      <w:u w:val="none"/>
    </w:rPr>
  </w:style>
  <w:style w:type="character" w:customStyle="1" w:styleId="Tablecaption219pt">
    <w:name w:val="Table caption (2) + 19 pt"/>
    <w:aliases w:val="Spacing 0 pt1"/>
    <w:basedOn w:val="Tablecaption2"/>
    <w:rPr>
      <w:rFonts w:ascii="Times New Roman" w:hAnsi="Times New Roman" w:cs="Times New Roman"/>
      <w:b/>
      <w:bCs/>
      <w:spacing w:val="-10"/>
      <w:sz w:val="38"/>
      <w:szCs w:val="38"/>
      <w:u w:val="none"/>
    </w:rPr>
  </w:style>
  <w:style w:type="character" w:customStyle="1" w:styleId="Tablecaption">
    <w:name w:val="Table caption_"/>
    <w:basedOn w:val="DefaultParagraphFont"/>
    <w:link w:val="Tablecaption1"/>
    <w:rPr>
      <w:rFonts w:ascii="Times New Roman" w:hAnsi="Times New Roman" w:cs="Times New Roman"/>
      <w:sz w:val="26"/>
      <w:szCs w:val="26"/>
      <w:u w:val="none"/>
    </w:rPr>
  </w:style>
  <w:style w:type="character" w:customStyle="1" w:styleId="Tablecaption0">
    <w:name w:val="Table caption"/>
    <w:basedOn w:val="Tablecaption"/>
    <w:rPr>
      <w:rFonts w:ascii="Times New Roman" w:hAnsi="Times New Roman" w:cs="Times New Roman"/>
      <w:sz w:val="26"/>
      <w:szCs w:val="26"/>
      <w:u w:val="single"/>
    </w:rPr>
  </w:style>
  <w:style w:type="paragraph" w:customStyle="1" w:styleId="Bodytext41">
    <w:name w:val="Body text (4)1"/>
    <w:basedOn w:val="Normal"/>
    <w:link w:val="Bodytext40"/>
    <w:pPr>
      <w:shd w:val="clear" w:color="auto" w:fill="FFFFFF"/>
      <w:spacing w:line="302" w:lineRule="exact"/>
      <w:jc w:val="center"/>
    </w:pPr>
    <w:rPr>
      <w:rFonts w:ascii="Times New Roman" w:hAnsi="Times New Roman" w:cs="Times New Roman"/>
      <w:b/>
      <w:bCs/>
      <w:color w:val="auto"/>
      <w:lang w:eastAsia="en-US"/>
    </w:rPr>
  </w:style>
  <w:style w:type="paragraph" w:customStyle="1" w:styleId="Bodytext21">
    <w:name w:val="Body text (2)1"/>
    <w:basedOn w:val="Normal"/>
    <w:link w:val="Bodytext20"/>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i/>
      <w:iCs/>
      <w:color w:val="auto"/>
      <w:spacing w:val="-20"/>
      <w:sz w:val="34"/>
      <w:szCs w:val="34"/>
      <w:lang w:eastAsia="en-US"/>
    </w:rPr>
  </w:style>
  <w:style w:type="paragraph" w:customStyle="1" w:styleId="Bodytext71">
    <w:name w:val="Body text (7)1"/>
    <w:basedOn w:val="Normal"/>
    <w:link w:val="Bodytext70"/>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Heading11">
    <w:name w:val="Heading #11"/>
    <w:basedOn w:val="Normal"/>
    <w:link w:val="Heading1"/>
    <w:pPr>
      <w:shd w:val="clear" w:color="auto" w:fill="FFFFFF"/>
      <w:spacing w:line="306" w:lineRule="exact"/>
      <w:jc w:val="center"/>
      <w:outlineLvl w:val="0"/>
    </w:pPr>
    <w:rPr>
      <w:rFonts w:ascii="Times New Roman" w:hAnsi="Times New Roman" w:cs="Times New Roman"/>
      <w:b/>
      <w:bCs/>
      <w:color w:val="auto"/>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50">
    <w:name w:val="Body text (5)"/>
    <w:basedOn w:val="Normal"/>
    <w:link w:val="Bodytext5"/>
    <w:pPr>
      <w:shd w:val="clear" w:color="auto" w:fill="FFFFFF"/>
      <w:spacing w:line="240" w:lineRule="atLeast"/>
      <w:jc w:val="center"/>
    </w:pPr>
    <w:rPr>
      <w:rFonts w:ascii="Times New Roman" w:hAnsi="Times New Roman" w:cs="Times New Roman"/>
      <w:color w:val="auto"/>
      <w:sz w:val="23"/>
      <w:szCs w:val="23"/>
      <w:lang w:eastAsia="en-US"/>
    </w:rPr>
  </w:style>
  <w:style w:type="paragraph" w:customStyle="1" w:styleId="Bodytext60">
    <w:name w:val="Body text (6)"/>
    <w:basedOn w:val="Normal"/>
    <w:link w:val="Bodytext6"/>
    <w:pPr>
      <w:shd w:val="clear" w:color="auto" w:fill="FFFFFF"/>
      <w:spacing w:line="240" w:lineRule="atLeast"/>
      <w:jc w:val="both"/>
    </w:pPr>
    <w:rPr>
      <w:rFonts w:ascii="Times New Roman" w:hAnsi="Times New Roman" w:cs="Times New Roman"/>
      <w:i/>
      <w:iCs/>
      <w:color w:val="auto"/>
      <w:spacing w:val="-10"/>
      <w:sz w:val="22"/>
      <w:szCs w:val="22"/>
      <w:lang w:eastAsia="en-US"/>
    </w:rPr>
  </w:style>
  <w:style w:type="paragraph" w:customStyle="1" w:styleId="Bodytext80">
    <w:name w:val="Body text (8)"/>
    <w:basedOn w:val="Normal"/>
    <w:link w:val="Bodytext8"/>
    <w:pPr>
      <w:shd w:val="clear" w:color="auto" w:fill="FFFFFF"/>
      <w:spacing w:line="240" w:lineRule="atLeast"/>
      <w:jc w:val="center"/>
    </w:pPr>
    <w:rPr>
      <w:rFonts w:ascii="Sylfaen" w:hAnsi="Sylfaen" w:cs="Sylfaen"/>
      <w:i/>
      <w:iCs/>
      <w:color w:val="auto"/>
      <w:sz w:val="22"/>
      <w:szCs w:val="22"/>
      <w:lang w:eastAsia="en-US"/>
    </w:rPr>
  </w:style>
  <w:style w:type="paragraph" w:customStyle="1" w:styleId="Tablecaption20">
    <w:name w:val="Table caption (2)"/>
    <w:basedOn w:val="Normal"/>
    <w:link w:val="Tablecaption2"/>
    <w:pPr>
      <w:shd w:val="clear" w:color="auto" w:fill="FFFFFF"/>
      <w:spacing w:line="353" w:lineRule="exact"/>
    </w:pPr>
    <w:rPr>
      <w:rFonts w:ascii="Times New Roman" w:hAnsi="Times New Roman" w:cs="Times New Roman"/>
      <w:b/>
      <w:bCs/>
      <w:color w:val="auto"/>
      <w:lang w:eastAsia="en-US"/>
    </w:rPr>
  </w:style>
  <w:style w:type="paragraph" w:customStyle="1" w:styleId="Tablecaption1">
    <w:name w:val="Table caption1"/>
    <w:basedOn w:val="Normal"/>
    <w:link w:val="Tablecaption"/>
    <w:pPr>
      <w:shd w:val="clear" w:color="auto" w:fill="FFFFFF"/>
      <w:spacing w:line="302" w:lineRule="exact"/>
      <w:ind w:firstLine="300"/>
    </w:pPr>
    <w:rPr>
      <w:rFonts w:ascii="Times New Roman" w:hAnsi="Times New Roman" w:cs="Times New Roman"/>
      <w:color w:val="auto"/>
      <w:sz w:val="26"/>
      <w:szCs w:val="26"/>
      <w:lang w:eastAsia="en-US"/>
    </w:rPr>
  </w:style>
  <w:style w:type="paragraph" w:styleId="Header">
    <w:name w:val="header"/>
    <w:basedOn w:val="Normal"/>
    <w:rsid w:val="00AA336F"/>
    <w:pPr>
      <w:tabs>
        <w:tab w:val="center" w:pos="4320"/>
        <w:tab w:val="right" w:pos="8640"/>
      </w:tabs>
    </w:pPr>
  </w:style>
  <w:style w:type="paragraph" w:styleId="Footer">
    <w:name w:val="footer"/>
    <w:basedOn w:val="Normal"/>
    <w:rsid w:val="00AA336F"/>
    <w:pPr>
      <w:tabs>
        <w:tab w:val="center" w:pos="4320"/>
        <w:tab w:val="right" w:pos="8640"/>
      </w:tabs>
    </w:pPr>
  </w:style>
  <w:style w:type="table" w:styleId="TableGrid">
    <w:name w:val="Table Grid"/>
    <w:basedOn w:val="TableNormal"/>
    <w:rsid w:val="0097447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74472"/>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imes New Roman" w:hAnsi="Times New Roman" w:cs="Times New Roman"/>
      <w:b/>
      <w:bCs/>
      <w:u w:val="none"/>
    </w:rPr>
  </w:style>
  <w:style w:type="character" w:customStyle="1" w:styleId="Bodytext2">
    <w:name w:val="Body text (2)"/>
    <w:basedOn w:val="DefaultParagraphFont"/>
    <w:rPr>
      <w:rFonts w:ascii="Times New Roman" w:hAnsi="Times New Roman" w:cs="Times New Roman"/>
      <w:sz w:val="26"/>
      <w:szCs w:val="26"/>
      <w:u w:val="none"/>
    </w:rPr>
  </w:style>
  <w:style w:type="character" w:customStyle="1" w:styleId="Bodytext9">
    <w:name w:val="Body text (9)_"/>
    <w:basedOn w:val="DefaultParagraphFont"/>
    <w:link w:val="Bodytext90"/>
    <w:rPr>
      <w:rFonts w:ascii="Times New Roman" w:hAnsi="Times New Roman" w:cs="Times New Roman"/>
      <w:b/>
      <w:bCs/>
      <w:i/>
      <w:iCs/>
      <w:spacing w:val="-20"/>
      <w:sz w:val="34"/>
      <w:szCs w:val="34"/>
      <w:u w:val="none"/>
    </w:rPr>
  </w:style>
  <w:style w:type="character" w:customStyle="1" w:styleId="Bodytext7">
    <w:name w:val="Body text (7)"/>
    <w:basedOn w:val="DefaultParagraphFont"/>
    <w:rPr>
      <w:rFonts w:ascii="Times New Roman" w:hAnsi="Times New Roman" w:cs="Times New Roman"/>
      <w:sz w:val="20"/>
      <w:szCs w:val="20"/>
      <w:u w:val="none"/>
    </w:rPr>
  </w:style>
  <w:style w:type="character" w:customStyle="1" w:styleId="Bodytext7Spacing1pt">
    <w:name w:val="Body text (7) + Spacing 1 pt"/>
    <w:basedOn w:val="Bodytext70"/>
    <w:rPr>
      <w:rFonts w:ascii="Times New Roman" w:hAnsi="Times New Roman" w:cs="Times New Roman"/>
      <w:color w:val="000000"/>
      <w:spacing w:val="20"/>
      <w:w w:val="100"/>
      <w:position w:val="0"/>
      <w:sz w:val="20"/>
      <w:szCs w:val="20"/>
      <w:u w:val="none"/>
    </w:rPr>
  </w:style>
  <w:style w:type="character" w:customStyle="1" w:styleId="Heading1">
    <w:name w:val="Heading #1_"/>
    <w:basedOn w:val="DefaultParagraphFont"/>
    <w:link w:val="Heading11"/>
    <w:rPr>
      <w:rFonts w:ascii="Times New Roman" w:hAnsi="Times New Roman" w:cs="Times New Roman"/>
      <w:b/>
      <w:bCs/>
      <w:u w:val="none"/>
    </w:rPr>
  </w:style>
  <w:style w:type="character" w:customStyle="1" w:styleId="Heading10">
    <w:name w:val="Heading #1"/>
    <w:basedOn w:val="Heading1"/>
    <w:rPr>
      <w:rFonts w:ascii="Times New Roman" w:hAnsi="Times New Roman" w:cs="Times New Roman"/>
      <w:b/>
      <w:bCs/>
      <w:u w:val="single"/>
    </w:rPr>
  </w:style>
  <w:style w:type="character" w:customStyle="1" w:styleId="Bodytext3">
    <w:name w:val="Body text (3)_"/>
    <w:basedOn w:val="DefaultParagraphFont"/>
    <w:link w:val="Bodytext30"/>
    <w:rPr>
      <w:rFonts w:ascii="Times New Roman" w:hAnsi="Times New Roman" w:cs="Times New Roman"/>
      <w:i/>
      <w:iCs/>
      <w:spacing w:val="0"/>
      <w:sz w:val="26"/>
      <w:szCs w:val="26"/>
      <w:u w:val="none"/>
    </w:rPr>
  </w:style>
  <w:style w:type="character" w:customStyle="1" w:styleId="Bodytext40">
    <w:name w:val="Body text (4)_"/>
    <w:basedOn w:val="DefaultParagraphFont"/>
    <w:link w:val="Bodytext41"/>
    <w:rPr>
      <w:rFonts w:ascii="Times New Roman" w:hAnsi="Times New Roman" w:cs="Times New Roman"/>
      <w:b/>
      <w:bCs/>
      <w:u w:val="none"/>
    </w:rPr>
  </w:style>
  <w:style w:type="character" w:customStyle="1" w:styleId="Bodytext419pt">
    <w:name w:val="Body text (4) + 19 pt"/>
    <w:aliases w:val="Spacing 0 pt"/>
    <w:basedOn w:val="Bodytext40"/>
    <w:rPr>
      <w:rFonts w:ascii="Times New Roman" w:hAnsi="Times New Roman" w:cs="Times New Roman"/>
      <w:b/>
      <w:bCs/>
      <w:spacing w:val="-10"/>
      <w:sz w:val="38"/>
      <w:szCs w:val="38"/>
      <w:u w:val="none"/>
    </w:rPr>
  </w:style>
  <w:style w:type="character" w:customStyle="1" w:styleId="Bodytext20">
    <w:name w:val="Body text (2)_"/>
    <w:basedOn w:val="DefaultParagraphFont"/>
    <w:link w:val="Bodytext21"/>
    <w:rPr>
      <w:rFonts w:ascii="Times New Roman" w:hAnsi="Times New Roman" w:cs="Times New Roman"/>
      <w:sz w:val="26"/>
      <w:szCs w:val="26"/>
      <w:u w:val="none"/>
    </w:rPr>
  </w:style>
  <w:style w:type="character" w:customStyle="1" w:styleId="Bodytext5">
    <w:name w:val="Body text (5)_"/>
    <w:basedOn w:val="DefaultParagraphFont"/>
    <w:link w:val="Bodytext50"/>
    <w:rPr>
      <w:rFonts w:ascii="Times New Roman" w:hAnsi="Times New Roman" w:cs="Times New Roman"/>
      <w:sz w:val="23"/>
      <w:szCs w:val="23"/>
      <w:u w:val="none"/>
    </w:rPr>
  </w:style>
  <w:style w:type="character" w:customStyle="1" w:styleId="Bodytext212pt">
    <w:name w:val="Body text (2) + 12 pt"/>
    <w:aliases w:val="Bold,Spacing 0 pt3"/>
    <w:basedOn w:val="Bodytext20"/>
    <w:rPr>
      <w:rFonts w:ascii="Times New Roman" w:hAnsi="Times New Roman" w:cs="Times New Roman"/>
      <w:b/>
      <w:bCs/>
      <w:spacing w:val="-10"/>
      <w:sz w:val="24"/>
      <w:szCs w:val="24"/>
      <w:u w:val="none"/>
    </w:rPr>
  </w:style>
  <w:style w:type="character" w:customStyle="1" w:styleId="Bodytext2Italic">
    <w:name w:val="Body text (2) + Italic"/>
    <w:basedOn w:val="Bodytext20"/>
    <w:rPr>
      <w:rFonts w:ascii="Times New Roman" w:hAnsi="Times New Roman" w:cs="Times New Roman"/>
      <w:i/>
      <w:iCs/>
      <w:spacing w:val="0"/>
      <w:sz w:val="26"/>
      <w:szCs w:val="26"/>
      <w:u w:val="none"/>
    </w:rPr>
  </w:style>
  <w:style w:type="character" w:customStyle="1" w:styleId="Bodytext6">
    <w:name w:val="Body text (6)_"/>
    <w:basedOn w:val="DefaultParagraphFont"/>
    <w:link w:val="Bodytext60"/>
    <w:rPr>
      <w:rFonts w:ascii="Times New Roman" w:hAnsi="Times New Roman" w:cs="Times New Roman"/>
      <w:i/>
      <w:iCs/>
      <w:spacing w:val="-10"/>
      <w:sz w:val="22"/>
      <w:szCs w:val="22"/>
      <w:u w:val="none"/>
    </w:rPr>
  </w:style>
  <w:style w:type="character" w:customStyle="1" w:styleId="Bodytext70">
    <w:name w:val="Body text (7)_"/>
    <w:basedOn w:val="DefaultParagraphFont"/>
    <w:link w:val="Bodytext71"/>
    <w:rPr>
      <w:rFonts w:ascii="Times New Roman" w:hAnsi="Times New Roman" w:cs="Times New Roman"/>
      <w:sz w:val="20"/>
      <w:szCs w:val="20"/>
      <w:u w:val="none"/>
    </w:rPr>
  </w:style>
  <w:style w:type="character" w:customStyle="1" w:styleId="Bodytext8">
    <w:name w:val="Body text (8)_"/>
    <w:basedOn w:val="DefaultParagraphFont"/>
    <w:link w:val="Bodytext80"/>
    <w:rPr>
      <w:rFonts w:ascii="Sylfaen" w:hAnsi="Sylfaen" w:cs="Sylfaen"/>
      <w:i/>
      <w:iCs/>
      <w:sz w:val="22"/>
      <w:szCs w:val="22"/>
      <w:u w:val="none"/>
    </w:rPr>
  </w:style>
  <w:style w:type="character" w:customStyle="1" w:styleId="Tablecaption2">
    <w:name w:val="Table caption (2)_"/>
    <w:basedOn w:val="DefaultParagraphFont"/>
    <w:link w:val="Tablecaption20"/>
    <w:rPr>
      <w:rFonts w:ascii="Times New Roman" w:hAnsi="Times New Roman" w:cs="Times New Roman"/>
      <w:b/>
      <w:bCs/>
      <w:u w:val="none"/>
    </w:rPr>
  </w:style>
  <w:style w:type="character" w:customStyle="1" w:styleId="Bodytext212pt1">
    <w:name w:val="Body text (2) + 12 pt1"/>
    <w:aliases w:val="Bold2"/>
    <w:basedOn w:val="Bodytext20"/>
    <w:rPr>
      <w:rFonts w:ascii="Times New Roman" w:hAnsi="Times New Roman" w:cs="Times New Roman"/>
      <w:b/>
      <w:bCs/>
      <w:sz w:val="24"/>
      <w:szCs w:val="24"/>
      <w:u w:val="none"/>
    </w:rPr>
  </w:style>
  <w:style w:type="character" w:customStyle="1" w:styleId="Bodytext22">
    <w:name w:val="Body text (2)2"/>
    <w:basedOn w:val="Bodytext20"/>
    <w:rPr>
      <w:rFonts w:ascii="Times New Roman" w:hAnsi="Times New Roman" w:cs="Times New Roman"/>
      <w:sz w:val="26"/>
      <w:szCs w:val="26"/>
      <w:u w:val="none"/>
    </w:rPr>
  </w:style>
  <w:style w:type="character" w:customStyle="1" w:styleId="Bodytext219pt">
    <w:name w:val="Body text (2) + 19 pt"/>
    <w:aliases w:val="Bold1,Spacing 0 pt2"/>
    <w:basedOn w:val="Bodytext20"/>
    <w:rPr>
      <w:rFonts w:ascii="Times New Roman" w:hAnsi="Times New Roman" w:cs="Times New Roman"/>
      <w:b/>
      <w:bCs/>
      <w:spacing w:val="-10"/>
      <w:sz w:val="38"/>
      <w:szCs w:val="38"/>
      <w:u w:val="none"/>
    </w:rPr>
  </w:style>
  <w:style w:type="character" w:customStyle="1" w:styleId="Bodytext2Georgia">
    <w:name w:val="Body text (2) + Georgia"/>
    <w:aliases w:val="11 pt"/>
    <w:basedOn w:val="Bodytext20"/>
    <w:rPr>
      <w:rFonts w:ascii="Georgia" w:hAnsi="Georgia" w:cs="Georgia"/>
      <w:sz w:val="22"/>
      <w:szCs w:val="22"/>
      <w:u w:val="none"/>
    </w:rPr>
  </w:style>
  <w:style w:type="character" w:customStyle="1" w:styleId="Tablecaption219pt">
    <w:name w:val="Table caption (2) + 19 pt"/>
    <w:aliases w:val="Spacing 0 pt1"/>
    <w:basedOn w:val="Tablecaption2"/>
    <w:rPr>
      <w:rFonts w:ascii="Times New Roman" w:hAnsi="Times New Roman" w:cs="Times New Roman"/>
      <w:b/>
      <w:bCs/>
      <w:spacing w:val="-10"/>
      <w:sz w:val="38"/>
      <w:szCs w:val="38"/>
      <w:u w:val="none"/>
    </w:rPr>
  </w:style>
  <w:style w:type="character" w:customStyle="1" w:styleId="Tablecaption">
    <w:name w:val="Table caption_"/>
    <w:basedOn w:val="DefaultParagraphFont"/>
    <w:link w:val="Tablecaption1"/>
    <w:rPr>
      <w:rFonts w:ascii="Times New Roman" w:hAnsi="Times New Roman" w:cs="Times New Roman"/>
      <w:sz w:val="26"/>
      <w:szCs w:val="26"/>
      <w:u w:val="none"/>
    </w:rPr>
  </w:style>
  <w:style w:type="character" w:customStyle="1" w:styleId="Tablecaption0">
    <w:name w:val="Table caption"/>
    <w:basedOn w:val="Tablecaption"/>
    <w:rPr>
      <w:rFonts w:ascii="Times New Roman" w:hAnsi="Times New Roman" w:cs="Times New Roman"/>
      <w:sz w:val="26"/>
      <w:szCs w:val="26"/>
      <w:u w:val="single"/>
    </w:rPr>
  </w:style>
  <w:style w:type="paragraph" w:customStyle="1" w:styleId="Bodytext41">
    <w:name w:val="Body text (4)1"/>
    <w:basedOn w:val="Normal"/>
    <w:link w:val="Bodytext40"/>
    <w:pPr>
      <w:shd w:val="clear" w:color="auto" w:fill="FFFFFF"/>
      <w:spacing w:line="302" w:lineRule="exact"/>
      <w:jc w:val="center"/>
    </w:pPr>
    <w:rPr>
      <w:rFonts w:ascii="Times New Roman" w:hAnsi="Times New Roman" w:cs="Times New Roman"/>
      <w:b/>
      <w:bCs/>
      <w:color w:val="auto"/>
      <w:lang w:eastAsia="en-US"/>
    </w:rPr>
  </w:style>
  <w:style w:type="paragraph" w:customStyle="1" w:styleId="Bodytext21">
    <w:name w:val="Body text (2)1"/>
    <w:basedOn w:val="Normal"/>
    <w:link w:val="Bodytext20"/>
    <w:pPr>
      <w:shd w:val="clear" w:color="auto" w:fill="FFFFFF"/>
      <w:spacing w:line="240" w:lineRule="atLeast"/>
      <w:jc w:val="both"/>
    </w:pPr>
    <w:rPr>
      <w:rFonts w:ascii="Times New Roman" w:hAnsi="Times New Roman" w:cs="Times New Roman"/>
      <w:color w:val="auto"/>
      <w:sz w:val="26"/>
      <w:szCs w:val="26"/>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b/>
      <w:bCs/>
      <w:i/>
      <w:iCs/>
      <w:color w:val="auto"/>
      <w:spacing w:val="-20"/>
      <w:sz w:val="34"/>
      <w:szCs w:val="34"/>
      <w:lang w:eastAsia="en-US"/>
    </w:rPr>
  </w:style>
  <w:style w:type="paragraph" w:customStyle="1" w:styleId="Bodytext71">
    <w:name w:val="Body text (7)1"/>
    <w:basedOn w:val="Normal"/>
    <w:link w:val="Bodytext70"/>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Heading11">
    <w:name w:val="Heading #11"/>
    <w:basedOn w:val="Normal"/>
    <w:link w:val="Heading1"/>
    <w:pPr>
      <w:shd w:val="clear" w:color="auto" w:fill="FFFFFF"/>
      <w:spacing w:line="306" w:lineRule="exact"/>
      <w:jc w:val="center"/>
      <w:outlineLvl w:val="0"/>
    </w:pPr>
    <w:rPr>
      <w:rFonts w:ascii="Times New Roman" w:hAnsi="Times New Roman" w:cs="Times New Roman"/>
      <w:b/>
      <w:bCs/>
      <w:color w:val="auto"/>
      <w:lang w:eastAsia="en-US"/>
    </w:rPr>
  </w:style>
  <w:style w:type="paragraph" w:customStyle="1" w:styleId="Bodytext30">
    <w:name w:val="Body text (3)"/>
    <w:basedOn w:val="Normal"/>
    <w:link w:val="Bodytext3"/>
    <w:pPr>
      <w:shd w:val="clear" w:color="auto" w:fill="FFFFFF"/>
      <w:spacing w:line="240" w:lineRule="atLeast"/>
    </w:pPr>
    <w:rPr>
      <w:rFonts w:ascii="Times New Roman" w:hAnsi="Times New Roman" w:cs="Times New Roman"/>
      <w:i/>
      <w:iCs/>
      <w:color w:val="auto"/>
      <w:sz w:val="26"/>
      <w:szCs w:val="26"/>
      <w:lang w:eastAsia="en-US"/>
    </w:rPr>
  </w:style>
  <w:style w:type="paragraph" w:customStyle="1" w:styleId="Bodytext50">
    <w:name w:val="Body text (5)"/>
    <w:basedOn w:val="Normal"/>
    <w:link w:val="Bodytext5"/>
    <w:pPr>
      <w:shd w:val="clear" w:color="auto" w:fill="FFFFFF"/>
      <w:spacing w:line="240" w:lineRule="atLeast"/>
      <w:jc w:val="center"/>
    </w:pPr>
    <w:rPr>
      <w:rFonts w:ascii="Times New Roman" w:hAnsi="Times New Roman" w:cs="Times New Roman"/>
      <w:color w:val="auto"/>
      <w:sz w:val="23"/>
      <w:szCs w:val="23"/>
      <w:lang w:eastAsia="en-US"/>
    </w:rPr>
  </w:style>
  <w:style w:type="paragraph" w:customStyle="1" w:styleId="Bodytext60">
    <w:name w:val="Body text (6)"/>
    <w:basedOn w:val="Normal"/>
    <w:link w:val="Bodytext6"/>
    <w:pPr>
      <w:shd w:val="clear" w:color="auto" w:fill="FFFFFF"/>
      <w:spacing w:line="240" w:lineRule="atLeast"/>
      <w:jc w:val="both"/>
    </w:pPr>
    <w:rPr>
      <w:rFonts w:ascii="Times New Roman" w:hAnsi="Times New Roman" w:cs="Times New Roman"/>
      <w:i/>
      <w:iCs/>
      <w:color w:val="auto"/>
      <w:spacing w:val="-10"/>
      <w:sz w:val="22"/>
      <w:szCs w:val="22"/>
      <w:lang w:eastAsia="en-US"/>
    </w:rPr>
  </w:style>
  <w:style w:type="paragraph" w:customStyle="1" w:styleId="Bodytext80">
    <w:name w:val="Body text (8)"/>
    <w:basedOn w:val="Normal"/>
    <w:link w:val="Bodytext8"/>
    <w:pPr>
      <w:shd w:val="clear" w:color="auto" w:fill="FFFFFF"/>
      <w:spacing w:line="240" w:lineRule="atLeast"/>
      <w:jc w:val="center"/>
    </w:pPr>
    <w:rPr>
      <w:rFonts w:ascii="Sylfaen" w:hAnsi="Sylfaen" w:cs="Sylfaen"/>
      <w:i/>
      <w:iCs/>
      <w:color w:val="auto"/>
      <w:sz w:val="22"/>
      <w:szCs w:val="22"/>
      <w:lang w:eastAsia="en-US"/>
    </w:rPr>
  </w:style>
  <w:style w:type="paragraph" w:customStyle="1" w:styleId="Tablecaption20">
    <w:name w:val="Table caption (2)"/>
    <w:basedOn w:val="Normal"/>
    <w:link w:val="Tablecaption2"/>
    <w:pPr>
      <w:shd w:val="clear" w:color="auto" w:fill="FFFFFF"/>
      <w:spacing w:line="353" w:lineRule="exact"/>
    </w:pPr>
    <w:rPr>
      <w:rFonts w:ascii="Times New Roman" w:hAnsi="Times New Roman" w:cs="Times New Roman"/>
      <w:b/>
      <w:bCs/>
      <w:color w:val="auto"/>
      <w:lang w:eastAsia="en-US"/>
    </w:rPr>
  </w:style>
  <w:style w:type="paragraph" w:customStyle="1" w:styleId="Tablecaption1">
    <w:name w:val="Table caption1"/>
    <w:basedOn w:val="Normal"/>
    <w:link w:val="Tablecaption"/>
    <w:pPr>
      <w:shd w:val="clear" w:color="auto" w:fill="FFFFFF"/>
      <w:spacing w:line="302" w:lineRule="exact"/>
      <w:ind w:firstLine="300"/>
    </w:pPr>
    <w:rPr>
      <w:rFonts w:ascii="Times New Roman" w:hAnsi="Times New Roman" w:cs="Times New Roman"/>
      <w:color w:val="auto"/>
      <w:sz w:val="26"/>
      <w:szCs w:val="26"/>
      <w:lang w:eastAsia="en-US"/>
    </w:rPr>
  </w:style>
  <w:style w:type="paragraph" w:styleId="Header">
    <w:name w:val="header"/>
    <w:basedOn w:val="Normal"/>
    <w:rsid w:val="00AA336F"/>
    <w:pPr>
      <w:tabs>
        <w:tab w:val="center" w:pos="4320"/>
        <w:tab w:val="right" w:pos="8640"/>
      </w:tabs>
    </w:pPr>
  </w:style>
  <w:style w:type="paragraph" w:styleId="Footer">
    <w:name w:val="footer"/>
    <w:basedOn w:val="Normal"/>
    <w:rsid w:val="00AA336F"/>
    <w:pPr>
      <w:tabs>
        <w:tab w:val="center" w:pos="4320"/>
        <w:tab w:val="right" w:pos="8640"/>
      </w:tabs>
    </w:pPr>
  </w:style>
  <w:style w:type="table" w:styleId="TableGrid">
    <w:name w:val="Table Grid"/>
    <w:basedOn w:val="TableNormal"/>
    <w:rsid w:val="00974472"/>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97447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ADMIN</cp:lastModifiedBy>
  <cp:revision>3</cp:revision>
  <dcterms:created xsi:type="dcterms:W3CDTF">2022-09-21T03:39:00Z</dcterms:created>
  <dcterms:modified xsi:type="dcterms:W3CDTF">2022-09-21T03:40:00Z</dcterms:modified>
</cp:coreProperties>
</file>