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326A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2B10DD" w14:textId="77777777" w:rsidR="00000000" w:rsidRDefault="00000000">
            <w:pPr>
              <w:spacing w:before="120"/>
              <w:jc w:val="center"/>
            </w:pPr>
            <w:r>
              <w:rPr>
                <w:b/>
                <w:bCs/>
                <w:color w:val="000000"/>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32A00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2D177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2C0E1C" w14:textId="77777777" w:rsidR="00000000" w:rsidRDefault="00000000">
            <w:pPr>
              <w:spacing w:before="120"/>
              <w:jc w:val="center"/>
            </w:pPr>
            <w:r>
              <w:rPr>
                <w:color w:val="000000"/>
              </w:rPr>
              <w:t>Số: 22/2022/NĐ-CP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613C7" w14:textId="77777777" w:rsidR="00000000" w:rsidRDefault="00000000">
            <w:pPr>
              <w:spacing w:before="120"/>
              <w:jc w:val="right"/>
            </w:pPr>
            <w:r>
              <w:rPr>
                <w:i/>
                <w:iCs/>
                <w:color w:val="000000"/>
              </w:rPr>
              <w:t>Hà Nội, ngày 25 tháng 3 năm 2022</w:t>
            </w:r>
          </w:p>
        </w:tc>
      </w:tr>
    </w:tbl>
    <w:p w14:paraId="18DBE102" w14:textId="77777777" w:rsidR="00000000" w:rsidRDefault="00000000">
      <w:pPr>
        <w:spacing w:before="120" w:after="280" w:afterAutospacing="1"/>
      </w:pPr>
      <w:r>
        <w:t> </w:t>
      </w:r>
    </w:p>
    <w:p w14:paraId="4653B722" w14:textId="77777777" w:rsidR="00000000" w:rsidRDefault="00000000">
      <w:pPr>
        <w:spacing w:before="120" w:after="280" w:afterAutospacing="1"/>
        <w:jc w:val="center"/>
      </w:pPr>
      <w:bookmarkStart w:id="0" w:name="loai_1"/>
      <w:r>
        <w:rPr>
          <w:b/>
          <w:bCs/>
        </w:rPr>
        <w:t>NGHỊ ĐỊNH</w:t>
      </w:r>
      <w:bookmarkEnd w:id="0"/>
    </w:p>
    <w:p w14:paraId="14A5700A" w14:textId="77777777" w:rsidR="00000000" w:rsidRDefault="00000000">
      <w:pPr>
        <w:spacing w:before="120" w:after="280" w:afterAutospacing="1"/>
        <w:jc w:val="center"/>
      </w:pPr>
      <w:bookmarkStart w:id="1" w:name="loai_1_name"/>
      <w:r>
        <w:t>SỬA ĐỔI, BỔ SUNG MỘT SỐ ĐIỀU CỦA NGHỊ ĐỊNH SỐ 32/2012/NĐ-CP NGÀY 12 THÁNG 4 NĂM 2012 CỦA CHÍNH PHỦ VỀ QUẢN LÝ XUẤT KHẨU, NHẬP KHẨU VĂN HÓA PHẨM KHÔNG NHẰM MỤC ĐÍCH KINH DOANH</w:t>
      </w:r>
      <w:bookmarkEnd w:id="1"/>
    </w:p>
    <w:p w14:paraId="29C7FD8F"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8572D30" w14:textId="77777777" w:rsidR="00000000" w:rsidRDefault="00000000">
      <w:pPr>
        <w:spacing w:before="120" w:after="280" w:afterAutospacing="1"/>
      </w:pPr>
      <w:r>
        <w:rPr>
          <w:i/>
          <w:iCs/>
        </w:rPr>
        <w:t>Căn cứ Luật Điện ảnh ngày 29 tháng 6 năm 2006; Luật sửa đổi, bổ sung một số điều của Luật Điện ảnh ngày 18 tháng 6 năm 2009;</w:t>
      </w:r>
    </w:p>
    <w:p w14:paraId="436D8D43" w14:textId="77777777" w:rsidR="00000000" w:rsidRDefault="00000000">
      <w:pPr>
        <w:spacing w:before="120" w:after="280" w:afterAutospacing="1"/>
      </w:pPr>
      <w:r>
        <w:rPr>
          <w:i/>
          <w:iCs/>
        </w:rPr>
        <w:t>Theo đề nghị của Bộ trưởng Bộ Văn hóa, Thể thao và Du lịch;</w:t>
      </w:r>
    </w:p>
    <w:p w14:paraId="5CD122DF" w14:textId="77777777" w:rsidR="00000000" w:rsidRDefault="00000000">
      <w:pPr>
        <w:spacing w:before="120" w:after="280" w:afterAutospacing="1"/>
      </w:pPr>
      <w:r>
        <w:rPr>
          <w:i/>
          <w:iCs/>
        </w:rPr>
        <w:t>Chính phủ ban hành Nghị định sửa đổi, bổ sung một số điều của Nghị định số 32/2012/NĐ-CP ngày 12 tháng 4 năm 2012 của Chính phủ về quản lý xuất khẩu, nhập khẩu văn hóa phẩm không nhằm mục đích kinh doanh.</w:t>
      </w:r>
    </w:p>
    <w:p w14:paraId="5E33B58D" w14:textId="77777777" w:rsidR="00000000" w:rsidRDefault="00000000">
      <w:pPr>
        <w:spacing w:before="120" w:after="280" w:afterAutospacing="1"/>
      </w:pPr>
      <w:bookmarkStart w:id="2" w:name="dieu_1"/>
      <w:r>
        <w:rPr>
          <w:b/>
          <w:bCs/>
          <w:color w:val="000000"/>
        </w:rPr>
        <w:t>Điều 1. Sửa đổi, bổ sung một số điều của Nghị định số 32/2012/NĐ-CP ngày 12 tháng 4 năm 2012 của Chính phủ về quản lý xuất khẩu, nhập khẩu văn hóa phẩm không nhằm mục đích kinh doanh:</w:t>
      </w:r>
      <w:bookmarkEnd w:id="2"/>
    </w:p>
    <w:p w14:paraId="00C8DBB0" w14:textId="77777777" w:rsidR="00000000" w:rsidRDefault="00000000">
      <w:pPr>
        <w:spacing w:before="120" w:after="280" w:afterAutospacing="1"/>
      </w:pPr>
      <w:bookmarkStart w:id="3" w:name="khoan_1_1"/>
      <w:r>
        <w:rPr>
          <w:color w:val="000000"/>
        </w:rPr>
        <w:t>1. Sửa đổi, bổ sung</w:t>
      </w:r>
      <w:bookmarkEnd w:id="3"/>
      <w:r>
        <w:rPr>
          <w:color w:val="000000"/>
        </w:rPr>
        <w:t xml:space="preserve"> </w:t>
      </w:r>
      <w:bookmarkStart w:id="4" w:name="dc_1"/>
      <w:r>
        <w:rPr>
          <w:color w:val="000000"/>
        </w:rPr>
        <w:t>Điều 3</w:t>
      </w:r>
      <w:bookmarkEnd w:id="4"/>
      <w:r>
        <w:rPr>
          <w:color w:val="000000"/>
        </w:rPr>
        <w:t xml:space="preserve"> </w:t>
      </w:r>
      <w:bookmarkStart w:id="5" w:name="khoan_1_1_name"/>
      <w:r>
        <w:rPr>
          <w:color w:val="000000"/>
        </w:rPr>
        <w:t>như sau:</w:t>
      </w:r>
      <w:bookmarkEnd w:id="5"/>
    </w:p>
    <w:p w14:paraId="34A08CE9" w14:textId="77777777" w:rsidR="00000000" w:rsidRDefault="00000000">
      <w:pPr>
        <w:spacing w:before="120" w:after="280" w:afterAutospacing="1"/>
      </w:pPr>
      <w:r>
        <w:rPr>
          <w:b/>
          <w:bCs/>
          <w:color w:val="000000"/>
        </w:rPr>
        <w:t>“Điều 3. Giải thích từ ngữ</w:t>
      </w:r>
    </w:p>
    <w:p w14:paraId="0E4A934D" w14:textId="77777777" w:rsidR="00000000" w:rsidRDefault="00000000">
      <w:pPr>
        <w:spacing w:before="120" w:after="280" w:afterAutospacing="1"/>
      </w:pPr>
      <w:r>
        <w:rPr>
          <w:color w:val="000000"/>
        </w:rPr>
        <w:t>Trong Nghị định này, các từ ngữ dưới đây được hiểu như sau:</w:t>
      </w:r>
    </w:p>
    <w:p w14:paraId="5E01A8FB" w14:textId="77777777" w:rsidR="00000000" w:rsidRDefault="00000000">
      <w:pPr>
        <w:spacing w:before="120" w:after="280" w:afterAutospacing="1"/>
      </w:pPr>
      <w:r>
        <w:rPr>
          <w:color w:val="000000"/>
        </w:rPr>
        <w:t>1. Hoạt động xuất khẩu, nhập khẩu văn hóa phẩm không nhằm mục đích kinh doanh (sau đây gọi là xuất khẩu, nhập khẩu văn hóa phẩm): Là hoạt động đưa từ Việt Nam ra nước ngoài, đưa từ nước ngoài vào Việt Nam qua cửa khẩu, mạng internet hoặc các hình thức khác đối với văn hóa phẩm để sử dụng riêng, biếu, tặng, thừa kế, triển lãm, dự thi, hợp tác trao đổi, hội thảo, liên hoan, viện trợ, phổ biến, phục vụ cho công tác chuyên môn nghiệp vụ, nghiên cứu hoặc các mục đích khác không mang tính thương mại thu lợi nhuận.</w:t>
      </w:r>
    </w:p>
    <w:p w14:paraId="00BC89A1" w14:textId="77777777" w:rsidR="00000000" w:rsidRDefault="00000000">
      <w:pPr>
        <w:spacing w:before="120" w:after="280" w:afterAutospacing="1"/>
      </w:pPr>
      <w:r>
        <w:rPr>
          <w:color w:val="000000"/>
        </w:rPr>
        <w:t>2. Văn hóa phẩm bao gồm:</w:t>
      </w:r>
    </w:p>
    <w:p w14:paraId="5BF89897" w14:textId="77777777" w:rsidR="00000000" w:rsidRDefault="00000000">
      <w:pPr>
        <w:spacing w:before="120" w:after="280" w:afterAutospacing="1"/>
      </w:pPr>
      <w:r>
        <w:rPr>
          <w:color w:val="000000"/>
        </w:rPr>
        <w:lastRenderedPageBreak/>
        <w:t>a) Các bản ghi âm, ghi hình; các loại phim; các sản phẩm công nghệ nghe nhìn khác được ghi trên các chất liệu hoặc phương tiện kỹ thuật số ở dạng chữ viết, âm thanh hoặc hình ảnh (không bao gồm bản ghi âm, ghi hình có nội dung thay sách hoặc minh họa cho sách và xuất bản phẩm điện tử quy định tại Luật xuất bản);</w:t>
      </w:r>
    </w:p>
    <w:p w14:paraId="6B02AE0C" w14:textId="77777777" w:rsidR="00000000" w:rsidRDefault="00000000">
      <w:pPr>
        <w:spacing w:before="120" w:after="280" w:afterAutospacing="1"/>
      </w:pPr>
      <w:r>
        <w:rPr>
          <w:color w:val="000000"/>
        </w:rPr>
        <w:t>b) Tác phẩm tạo hình, mỹ thuật ứng dụng, tranh, nhiếp ảnh;</w:t>
      </w:r>
    </w:p>
    <w:p w14:paraId="60DBFBD1" w14:textId="77777777" w:rsidR="00000000" w:rsidRDefault="00000000">
      <w:pPr>
        <w:spacing w:before="120" w:after="280" w:afterAutospacing="1"/>
      </w:pPr>
      <w:r>
        <w:rPr>
          <w:color w:val="000000"/>
        </w:rPr>
        <w:t>c) Di sản văn hóa vật thể và các sản phẩm liên quan đến di sản văn hóa phi vật thể.”</w:t>
      </w:r>
    </w:p>
    <w:p w14:paraId="72586BB2" w14:textId="77777777" w:rsidR="00000000" w:rsidRDefault="00000000">
      <w:pPr>
        <w:spacing w:before="120" w:after="280" w:afterAutospacing="1"/>
      </w:pPr>
      <w:bookmarkStart w:id="6" w:name="khoan_2_1"/>
      <w:r>
        <w:rPr>
          <w:color w:val="000000"/>
        </w:rPr>
        <w:t>2. Sửa đổi</w:t>
      </w:r>
      <w:bookmarkEnd w:id="6"/>
      <w:r>
        <w:rPr>
          <w:color w:val="000000"/>
        </w:rPr>
        <w:t xml:space="preserve"> </w:t>
      </w:r>
      <w:bookmarkStart w:id="7" w:name="dc_2"/>
      <w:r>
        <w:rPr>
          <w:color w:val="000000"/>
        </w:rPr>
        <w:t>điểm b khoản 1 Điều 8</w:t>
      </w:r>
      <w:bookmarkEnd w:id="7"/>
      <w:r>
        <w:rPr>
          <w:color w:val="000000"/>
        </w:rPr>
        <w:t xml:space="preserve"> </w:t>
      </w:r>
      <w:bookmarkStart w:id="8" w:name="khoan_2_1_name"/>
      <w:r>
        <w:rPr>
          <w:color w:val="000000"/>
        </w:rPr>
        <w:t>như sau:</w:t>
      </w:r>
      <w:bookmarkEnd w:id="8"/>
    </w:p>
    <w:p w14:paraId="452885A6" w14:textId="77777777" w:rsidR="00000000" w:rsidRDefault="00000000">
      <w:pPr>
        <w:spacing w:before="120" w:after="280" w:afterAutospacing="1"/>
      </w:pPr>
      <w:r>
        <w:rPr>
          <w:color w:val="000000"/>
        </w:rPr>
        <w:t>“b) Phim để phát hành, phổ biến theo quy định của pháp luật trong toàn quốc.”</w:t>
      </w:r>
    </w:p>
    <w:p w14:paraId="3E9C000E" w14:textId="77777777" w:rsidR="00000000" w:rsidRDefault="00000000">
      <w:pPr>
        <w:spacing w:before="120" w:after="280" w:afterAutospacing="1"/>
      </w:pPr>
      <w:bookmarkStart w:id="9" w:name="khoan_3_1"/>
      <w:r>
        <w:rPr>
          <w:color w:val="000000"/>
        </w:rPr>
        <w:t>3. Bổ sung điểm e</w:t>
      </w:r>
      <w:bookmarkEnd w:id="9"/>
      <w:r>
        <w:rPr>
          <w:color w:val="000000"/>
        </w:rPr>
        <w:t xml:space="preserve"> </w:t>
      </w:r>
      <w:bookmarkStart w:id="10" w:name="dc_3"/>
      <w:r>
        <w:rPr>
          <w:color w:val="000000"/>
        </w:rPr>
        <w:t>khoản 2 Điều 8</w:t>
      </w:r>
      <w:bookmarkEnd w:id="10"/>
      <w:r>
        <w:rPr>
          <w:color w:val="000000"/>
        </w:rPr>
        <w:t xml:space="preserve"> </w:t>
      </w:r>
      <w:bookmarkStart w:id="11" w:name="khoan_3_1_name"/>
      <w:r>
        <w:rPr>
          <w:color w:val="000000"/>
        </w:rPr>
        <w:t>như sau:</w:t>
      </w:r>
      <w:bookmarkEnd w:id="11"/>
    </w:p>
    <w:p w14:paraId="01BAEF42" w14:textId="77777777" w:rsidR="00000000" w:rsidRDefault="00000000">
      <w:pPr>
        <w:spacing w:before="120" w:after="280" w:afterAutospacing="1"/>
      </w:pPr>
      <w:r>
        <w:rPr>
          <w:color w:val="000000"/>
        </w:rPr>
        <w:t>“e) Phim để phát hành, phổ biến theo quy định của pháp luật do Đài Phát thanh - Truyền hình địa phương nhập khẩu.”</w:t>
      </w:r>
    </w:p>
    <w:p w14:paraId="7B79661A" w14:textId="77777777" w:rsidR="00000000" w:rsidRDefault="00000000">
      <w:pPr>
        <w:spacing w:before="120" w:after="280" w:afterAutospacing="1"/>
      </w:pPr>
      <w:bookmarkStart w:id="12" w:name="khoan_4_1"/>
      <w:r>
        <w:rPr>
          <w:color w:val="000000"/>
        </w:rPr>
        <w:t>4. Bổ sung khoản 3</w:t>
      </w:r>
      <w:bookmarkEnd w:id="12"/>
      <w:r>
        <w:rPr>
          <w:color w:val="000000"/>
        </w:rPr>
        <w:t xml:space="preserve"> </w:t>
      </w:r>
      <w:bookmarkStart w:id="13" w:name="dc_5"/>
      <w:r>
        <w:rPr>
          <w:color w:val="000000"/>
        </w:rPr>
        <w:t>Điều 8</w:t>
      </w:r>
      <w:bookmarkEnd w:id="13"/>
      <w:r>
        <w:rPr>
          <w:color w:val="000000"/>
        </w:rPr>
        <w:t xml:space="preserve"> </w:t>
      </w:r>
      <w:bookmarkStart w:id="14" w:name="khoan_4_1_name"/>
      <w:r>
        <w:rPr>
          <w:color w:val="000000"/>
        </w:rPr>
        <w:t>như sau:</w:t>
      </w:r>
      <w:bookmarkEnd w:id="14"/>
    </w:p>
    <w:p w14:paraId="7B4EFD50" w14:textId="77777777" w:rsidR="00000000" w:rsidRDefault="00000000">
      <w:pPr>
        <w:spacing w:before="120" w:after="280" w:afterAutospacing="1"/>
      </w:pPr>
      <w:r>
        <w:rPr>
          <w:color w:val="000000"/>
        </w:rPr>
        <w:t>“Cơ quan cấp phép nhập khẩu phim thu hồi Giấy phép nhập khẩu phim khi phát hiện nội dung phim vi phạm quy định cấm tại Luật Điện ảnh.”</w:t>
      </w:r>
    </w:p>
    <w:p w14:paraId="2058DF60" w14:textId="77777777" w:rsidR="00000000" w:rsidRDefault="00000000">
      <w:pPr>
        <w:spacing w:before="120" w:after="280" w:afterAutospacing="1"/>
      </w:pPr>
      <w:bookmarkStart w:id="15" w:name="khoan_5_1"/>
      <w:r>
        <w:rPr>
          <w:color w:val="000000"/>
        </w:rPr>
        <w:t>5. Sửa đổi, bổ sung</w:t>
      </w:r>
      <w:bookmarkEnd w:id="15"/>
      <w:r>
        <w:rPr>
          <w:color w:val="000000"/>
        </w:rPr>
        <w:t xml:space="preserve"> </w:t>
      </w:r>
      <w:bookmarkStart w:id="16" w:name="dc_6"/>
      <w:r>
        <w:rPr>
          <w:color w:val="000000"/>
        </w:rPr>
        <w:t>điểm b khoản 2 Điều 9</w:t>
      </w:r>
      <w:bookmarkEnd w:id="16"/>
      <w:r>
        <w:rPr>
          <w:color w:val="000000"/>
        </w:rPr>
        <w:t xml:space="preserve"> </w:t>
      </w:r>
      <w:bookmarkStart w:id="17" w:name="khoan_5_1_name"/>
      <w:r>
        <w:rPr>
          <w:color w:val="000000"/>
        </w:rPr>
        <w:t>như sau:</w:t>
      </w:r>
      <w:bookmarkEnd w:id="17"/>
    </w:p>
    <w:p w14:paraId="0C7E1C5A" w14:textId="77777777" w:rsidR="00000000" w:rsidRDefault="00000000">
      <w:pPr>
        <w:spacing w:before="120" w:after="280" w:afterAutospacing="1"/>
      </w:pPr>
      <w:r>
        <w:rPr>
          <w:color w:val="000000"/>
        </w:rPr>
        <w:t>“b) 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w:t>
      </w:r>
    </w:p>
    <w:p w14:paraId="5D125E31" w14:textId="77777777" w:rsidR="00000000" w:rsidRDefault="00000000">
      <w:pPr>
        <w:spacing w:before="120" w:after="280" w:afterAutospacing="1"/>
      </w:pPr>
      <w:bookmarkStart w:id="18" w:name="khoan_6_1"/>
      <w:r>
        <w:rPr>
          <w:color w:val="000000"/>
        </w:rPr>
        <w:t>6. Sửa đổi, bổ sung</w:t>
      </w:r>
      <w:bookmarkEnd w:id="18"/>
      <w:r>
        <w:rPr>
          <w:color w:val="000000"/>
        </w:rPr>
        <w:t xml:space="preserve"> </w:t>
      </w:r>
      <w:bookmarkStart w:id="19" w:name="dc_7"/>
      <w:r>
        <w:rPr>
          <w:color w:val="000000"/>
        </w:rPr>
        <w:t>khoản 5 Điều 9</w:t>
      </w:r>
      <w:bookmarkEnd w:id="19"/>
      <w:r>
        <w:rPr>
          <w:color w:val="000000"/>
        </w:rPr>
        <w:t xml:space="preserve"> </w:t>
      </w:r>
      <w:bookmarkStart w:id="20" w:name="khoan_6_1_name"/>
      <w:r>
        <w:rPr>
          <w:color w:val="000000"/>
        </w:rPr>
        <w:t>như sau:</w:t>
      </w:r>
      <w:bookmarkEnd w:id="20"/>
    </w:p>
    <w:p w14:paraId="24B4722B" w14:textId="77777777" w:rsidR="00000000" w:rsidRDefault="00000000">
      <w:pPr>
        <w:spacing w:before="120" w:after="280" w:afterAutospacing="1"/>
      </w:pPr>
      <w:r>
        <w:rPr>
          <w:color w:val="000000"/>
        </w:rPr>
        <w:t>“5. Cá nhân, tổ chức có trách nhiệm cung cấp văn hóa phẩm nhập khẩu và tờ khai hải quan (bản sao không cần chứng thực) để cơ quan cấp giấy phép giám định.</w:t>
      </w:r>
    </w:p>
    <w:p w14:paraId="398C9278" w14:textId="77777777" w:rsidR="00000000" w:rsidRDefault="00000000">
      <w:pPr>
        <w:spacing w:before="120" w:after="280" w:afterAutospacing="1"/>
      </w:pPr>
      <w:r>
        <w:rPr>
          <w:color w:val="000000"/>
        </w:rPr>
        <w:t>Đối với văn hóa phẩm nhập khẩu là phim: Tổ chức có trách nhiệm cung cấp bản phim đã nhập khẩu và tờ khai hải quan (nộp bản sao có chứng thực hoặc bản sao và xuất trình bản chính để đối chiếu trong trường hợp nộp hồ sơ trực tiếp, nộp bản sao có chứng thực trong trường hợp nộp hồ sơ qua bưu điện) trong vòng 30 ngày kể từ khi có giấy phép nhập khẩu để giám định.</w:t>
      </w:r>
    </w:p>
    <w:p w14:paraId="60DBDDEF" w14:textId="77777777" w:rsidR="00000000" w:rsidRDefault="00000000">
      <w:pPr>
        <w:spacing w:before="120" w:after="280" w:afterAutospacing="1"/>
      </w:pPr>
      <w:r>
        <w:rPr>
          <w:color w:val="000000"/>
        </w:rPr>
        <w:t>Cơ quan cấp giấy phép nhập khẩu có biên bản giám định và bàn giao phim căn cứ trên hồ sơ và tóm tắt nội dung phim.”</w:t>
      </w:r>
    </w:p>
    <w:p w14:paraId="6DDDF995" w14:textId="77777777" w:rsidR="00000000" w:rsidRDefault="00000000">
      <w:pPr>
        <w:spacing w:before="120" w:after="280" w:afterAutospacing="1"/>
      </w:pPr>
      <w:bookmarkStart w:id="21" w:name="khoan_7_1"/>
      <w:r>
        <w:rPr>
          <w:color w:val="000000"/>
        </w:rPr>
        <w:t>7. Bổ sung khoản 6</w:t>
      </w:r>
      <w:bookmarkEnd w:id="21"/>
      <w:r>
        <w:rPr>
          <w:color w:val="000000"/>
        </w:rPr>
        <w:t xml:space="preserve"> </w:t>
      </w:r>
      <w:bookmarkStart w:id="22" w:name="dc_8"/>
      <w:r>
        <w:rPr>
          <w:color w:val="000000"/>
        </w:rPr>
        <w:t>Điều 9</w:t>
      </w:r>
      <w:bookmarkEnd w:id="22"/>
      <w:r>
        <w:rPr>
          <w:color w:val="000000"/>
        </w:rPr>
        <w:t xml:space="preserve"> </w:t>
      </w:r>
      <w:bookmarkStart w:id="23" w:name="khoan_7_1_name"/>
      <w:r>
        <w:rPr>
          <w:color w:val="000000"/>
        </w:rPr>
        <w:t>như sau:</w:t>
      </w:r>
      <w:bookmarkEnd w:id="23"/>
    </w:p>
    <w:p w14:paraId="77BCA836" w14:textId="77777777" w:rsidR="00000000" w:rsidRDefault="00000000">
      <w:pPr>
        <w:spacing w:before="120" w:after="280" w:afterAutospacing="1"/>
      </w:pPr>
      <w:r>
        <w:rPr>
          <w:color w:val="000000"/>
        </w:rPr>
        <w:t>“6. Cá nhân nhập khẩu phim chỉ để sử dụng cho mục đích cá nhân cam kết không vi phạm quy định cấm tại Luật Điện ảnh và sử dụng phim đúng với quy định của pháp luật.”</w:t>
      </w:r>
    </w:p>
    <w:p w14:paraId="1B8E0CCA" w14:textId="77777777" w:rsidR="00000000" w:rsidRDefault="00000000">
      <w:pPr>
        <w:spacing w:before="120" w:after="280" w:afterAutospacing="1"/>
      </w:pPr>
      <w:bookmarkStart w:id="24" w:name="khoan_8_1"/>
      <w:r>
        <w:rPr>
          <w:color w:val="000000"/>
        </w:rPr>
        <w:lastRenderedPageBreak/>
        <w:t>8. Sửa đổi, bổ sung</w:t>
      </w:r>
      <w:bookmarkEnd w:id="24"/>
      <w:r>
        <w:rPr>
          <w:color w:val="000000"/>
        </w:rPr>
        <w:t xml:space="preserve"> </w:t>
      </w:r>
      <w:bookmarkStart w:id="25" w:name="dc_9"/>
      <w:r>
        <w:rPr>
          <w:color w:val="000000"/>
        </w:rPr>
        <w:t>khoản 2 Điều 10</w:t>
      </w:r>
      <w:bookmarkEnd w:id="25"/>
      <w:r>
        <w:rPr>
          <w:color w:val="000000"/>
        </w:rPr>
        <w:t xml:space="preserve"> </w:t>
      </w:r>
      <w:bookmarkStart w:id="26" w:name="khoan_8_1_name"/>
      <w:r>
        <w:rPr>
          <w:color w:val="000000"/>
        </w:rPr>
        <w:t>như sau:</w:t>
      </w:r>
      <w:bookmarkEnd w:id="26"/>
    </w:p>
    <w:p w14:paraId="338D6DE3" w14:textId="77777777" w:rsidR="00000000" w:rsidRDefault="00000000">
      <w:pPr>
        <w:spacing w:before="120" w:after="280" w:afterAutospacing="1"/>
      </w:pPr>
      <w:r>
        <w:rPr>
          <w:color w:val="000000"/>
        </w:rPr>
        <w:t>“2. Trong thời hạn 02 ngày làm việc, kể từ ngày nhận đủ hồ sơ hợp lệ, cơ quan có thẩm quyền cấp phép phải cấp giấy phép.</w:t>
      </w:r>
    </w:p>
    <w:p w14:paraId="53BD6266" w14:textId="77777777" w:rsidR="00000000" w:rsidRDefault="00000000">
      <w:pPr>
        <w:spacing w:before="120" w:after="280" w:afterAutospacing="1"/>
      </w:pPr>
      <w:r>
        <w:rPr>
          <w:color w:val="000000"/>
        </w:rPr>
        <w:t>Đối với văn hóa phẩm là phim: Trong thời hạn 03 ngày làm việc, kể từ ngày nhận đủ hồ sơ hợp lệ, cơ quan có thẩm quyền cấp phép phải cấp giấy phép.”</w:t>
      </w:r>
    </w:p>
    <w:p w14:paraId="2374C117" w14:textId="77777777" w:rsidR="00000000" w:rsidRDefault="00000000">
      <w:pPr>
        <w:spacing w:before="120" w:after="280" w:afterAutospacing="1"/>
      </w:pPr>
      <w:bookmarkStart w:id="27" w:name="khoan_9_1"/>
      <w:r>
        <w:rPr>
          <w:color w:val="000000"/>
        </w:rPr>
        <w:t>9. Sửa đổi, bổ sung</w:t>
      </w:r>
      <w:bookmarkEnd w:id="27"/>
      <w:r>
        <w:rPr>
          <w:color w:val="000000"/>
        </w:rPr>
        <w:t xml:space="preserve"> </w:t>
      </w:r>
      <w:bookmarkStart w:id="28" w:name="dc_10"/>
      <w:r>
        <w:rPr>
          <w:color w:val="000000"/>
        </w:rPr>
        <w:t>khoản 5 Điều 10</w:t>
      </w:r>
      <w:bookmarkEnd w:id="28"/>
      <w:r>
        <w:rPr>
          <w:color w:val="000000"/>
        </w:rPr>
        <w:t xml:space="preserve"> </w:t>
      </w:r>
      <w:bookmarkStart w:id="29" w:name="khoan_9_1_name"/>
      <w:r>
        <w:rPr>
          <w:color w:val="000000"/>
        </w:rPr>
        <w:t>như sau:</w:t>
      </w:r>
      <w:bookmarkEnd w:id="29"/>
    </w:p>
    <w:p w14:paraId="5120679F" w14:textId="77777777" w:rsidR="00000000" w:rsidRDefault="00000000">
      <w:pPr>
        <w:spacing w:before="120" w:after="280" w:afterAutospacing="1"/>
      </w:pPr>
      <w:r>
        <w:rPr>
          <w:color w:val="000000"/>
        </w:rPr>
        <w:t>“5. Thời gian giám định văn hóa phẩm nhập khẩu tối đa không quá 12 ngày làm việc.</w:t>
      </w:r>
    </w:p>
    <w:p w14:paraId="6334178D" w14:textId="77777777" w:rsidR="00000000" w:rsidRDefault="00000000">
      <w:pPr>
        <w:spacing w:before="120" w:after="280" w:afterAutospacing="1"/>
      </w:pPr>
      <w:r>
        <w:rPr>
          <w:color w:val="000000"/>
        </w:rPr>
        <w:t>Đối với văn hóa phẩm là phim: Thời gian giám định phim không quá 12 ngày làm việc, kể từ ngày tổ chức cung cấp bản phim.”</w:t>
      </w:r>
    </w:p>
    <w:p w14:paraId="60785F6D" w14:textId="77777777" w:rsidR="00000000" w:rsidRDefault="00000000">
      <w:pPr>
        <w:spacing w:before="120" w:after="280" w:afterAutospacing="1"/>
      </w:pPr>
      <w:bookmarkStart w:id="30" w:name="dieu_2"/>
      <w:r>
        <w:rPr>
          <w:b/>
          <w:bCs/>
          <w:color w:val="000000"/>
        </w:rPr>
        <w:t>Điều 2. Thay thế cụm từ “Sở Văn hóa, Thể thao và Du lịch” của Nghị định số 32/2012/NĐ-CP ngày 12 tháng 4 năm 2012 của Chính phủ về quản lý xuất khẩu, nhập khẩu văn hóa phẩm không nhằm mục đích kinh doanh</w:t>
      </w:r>
      <w:bookmarkEnd w:id="30"/>
    </w:p>
    <w:p w14:paraId="04F1C553" w14:textId="77777777" w:rsidR="00000000" w:rsidRDefault="00000000">
      <w:pPr>
        <w:spacing w:before="120" w:after="280" w:afterAutospacing="1"/>
      </w:pPr>
      <w:r>
        <w:rPr>
          <w:color w:val="000000"/>
        </w:rPr>
        <w:t xml:space="preserve">Thay thế cụm từ “Sở Văn hóa, Thể thao và Du lịch” bằng “Sở Văn hóa, Thể thao và Du lịch/Sở Văn hóa và Thể thao” tại </w:t>
      </w:r>
      <w:bookmarkStart w:id="31" w:name="dc_11"/>
      <w:r>
        <w:rPr>
          <w:color w:val="000000"/>
        </w:rPr>
        <w:t>khoản 1 Điều 7</w:t>
      </w:r>
      <w:bookmarkEnd w:id="31"/>
      <w:r>
        <w:rPr>
          <w:color w:val="000000"/>
        </w:rPr>
        <w:t>.</w:t>
      </w:r>
    </w:p>
    <w:p w14:paraId="4A2BA3C5" w14:textId="77777777" w:rsidR="00000000" w:rsidRDefault="00000000">
      <w:pPr>
        <w:spacing w:before="120" w:after="280" w:afterAutospacing="1"/>
      </w:pPr>
      <w:bookmarkStart w:id="32" w:name="dieu_3"/>
      <w:r>
        <w:rPr>
          <w:b/>
          <w:bCs/>
          <w:color w:val="000000"/>
        </w:rPr>
        <w:t>Điều 3. Trách nhiệm tổ chức thực hiện</w:t>
      </w:r>
      <w:bookmarkEnd w:id="32"/>
    </w:p>
    <w:p w14:paraId="07369343" w14:textId="77777777" w:rsidR="00000000" w:rsidRDefault="00000000">
      <w:pPr>
        <w:spacing w:before="120" w:after="280" w:afterAutospacing="1"/>
      </w:pPr>
      <w:r>
        <w:rPr>
          <w:color w:val="00000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53BC2AE2" w14:textId="77777777" w:rsidR="00000000" w:rsidRDefault="00000000">
      <w:pPr>
        <w:spacing w:before="120" w:after="280" w:afterAutospacing="1"/>
      </w:pPr>
      <w:bookmarkStart w:id="33" w:name="dieu_4"/>
      <w:r>
        <w:rPr>
          <w:b/>
          <w:bCs/>
          <w:color w:val="000000"/>
        </w:rPr>
        <w:t>Điều 4. Điều khoản thi hành</w:t>
      </w:r>
      <w:bookmarkEnd w:id="33"/>
    </w:p>
    <w:p w14:paraId="74C60D1F" w14:textId="77777777" w:rsidR="00000000" w:rsidRDefault="00000000">
      <w:pPr>
        <w:spacing w:before="120" w:after="280" w:afterAutospacing="1"/>
      </w:pPr>
      <w:r>
        <w:rPr>
          <w:color w:val="000000"/>
        </w:rPr>
        <w:t>1. Nghị định này có hiệu lực từ ngày 10 tháng 5 năm 2022.</w:t>
      </w:r>
    </w:p>
    <w:p w14:paraId="6CF2431D" w14:textId="77777777" w:rsidR="00000000" w:rsidRDefault="00000000">
      <w:pPr>
        <w:spacing w:before="120" w:after="280" w:afterAutospacing="1"/>
      </w:pPr>
      <w:r>
        <w:rPr>
          <w:color w:val="000000"/>
        </w:rPr>
        <w:t>2. Điều khoản chuyển tiếp</w:t>
      </w:r>
    </w:p>
    <w:p w14:paraId="25059C42" w14:textId="77777777" w:rsidR="00000000" w:rsidRDefault="00000000">
      <w:pPr>
        <w:spacing w:before="120" w:after="280" w:afterAutospacing="1"/>
      </w:pPr>
      <w:r>
        <w:rPr>
          <w:color w:val="000000"/>
        </w:rPr>
        <w:t>Đối với hồ sơ đề nghị cấp giấy phép nhập khẩu gửi trước ngày Nghị định này có hiệu lực mà chưa được cấp giấy phép thì tiếp tục thực hiện theo quy định tại Nghị định số 32/2012/NĐ-CP ngày 12 tháng 4 năm 2012 của Chính phủ về quản lý xuất khẩu, nhập khẩu văn hóa phẩm không nhằm mục đích kinh doanh.</w:t>
      </w:r>
    </w:p>
    <w:p w14:paraId="63485908"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3EE956AC"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698C6590" w14:textId="77777777" w:rsidR="00000000" w:rsidRDefault="00000000">
            <w:pPr>
              <w:spacing w:before="120" w:after="280" w:afterAutospacing="1"/>
            </w:pPr>
            <w:r>
              <w:t> </w:t>
            </w:r>
          </w:p>
          <w:p w14:paraId="4A214776" w14:textId="77777777" w:rsidR="00000000" w:rsidRDefault="00000000">
            <w:pPr>
              <w:spacing w:before="120"/>
            </w:pPr>
            <w:r>
              <w:rPr>
                <w:b/>
                <w:bCs/>
                <w:i/>
                <w:iCs/>
              </w:rPr>
              <w:t>Nơi nhận:</w:t>
            </w:r>
            <w:r>
              <w:rPr>
                <w:b/>
                <w:bCs/>
                <w:i/>
                <w:iCs/>
              </w:rPr>
              <w:br/>
            </w:r>
            <w:r>
              <w:rPr>
                <w:color w:val="000000"/>
                <w:sz w:val="16"/>
              </w:rPr>
              <w:t>- Ban Bí thư Trung ương Đảng;</w:t>
            </w:r>
            <w:r>
              <w:rPr>
                <w:color w:val="222222"/>
                <w:sz w:val="16"/>
              </w:rPr>
              <w:br/>
            </w:r>
            <w:r>
              <w:rPr>
                <w:color w:val="000000"/>
                <w:sz w:val="16"/>
              </w:rPr>
              <w:t>- Thủ tướng, các Phó Thủ tướng Chính phủ;</w:t>
            </w:r>
            <w:r>
              <w:rPr>
                <w:color w:val="222222"/>
                <w:sz w:val="16"/>
              </w:rPr>
              <w:br/>
            </w:r>
            <w:r>
              <w:rPr>
                <w:color w:val="000000"/>
                <w:sz w:val="16"/>
              </w:rPr>
              <w:t>- Các bộ, cơ quan ngang bộ, cơ quan thuộc Chính phủ;</w:t>
            </w:r>
            <w:r>
              <w:rPr>
                <w:color w:val="222222"/>
                <w:sz w:val="16"/>
              </w:rPr>
              <w:br/>
            </w:r>
            <w:r>
              <w:rPr>
                <w:color w:val="000000"/>
                <w:sz w:val="16"/>
              </w:rPr>
              <w:lastRenderedPageBreak/>
              <w:t>- HĐND, UBND các tỉnh, thành phố trực thuộc trung ương;</w:t>
            </w:r>
            <w:r>
              <w:rPr>
                <w:color w:val="222222"/>
                <w:sz w:val="16"/>
              </w:rPr>
              <w:br/>
            </w:r>
            <w:r>
              <w:rPr>
                <w:color w:val="000000"/>
                <w:sz w:val="16"/>
              </w:rPr>
              <w:t>- Văn phòng Trung ương và các Ban của Đảng;</w:t>
            </w:r>
            <w:r>
              <w:rPr>
                <w:color w:val="222222"/>
                <w:sz w:val="16"/>
              </w:rPr>
              <w:br/>
            </w:r>
            <w:r>
              <w:rPr>
                <w:color w:val="000000"/>
                <w:sz w:val="16"/>
              </w:rPr>
              <w:t>- Văn phòng Tổng Bí thư;</w:t>
            </w:r>
            <w:r>
              <w:rPr>
                <w:color w:val="222222"/>
                <w:sz w:val="16"/>
              </w:rPr>
              <w:br/>
            </w:r>
            <w:r>
              <w:rPr>
                <w:color w:val="000000"/>
                <w:sz w:val="16"/>
              </w:rPr>
              <w:t>- Văn phòng Chủ tịch nước;</w:t>
            </w:r>
            <w:r>
              <w:rPr>
                <w:color w:val="222222"/>
                <w:sz w:val="16"/>
              </w:rPr>
              <w:br/>
            </w:r>
            <w:r>
              <w:rPr>
                <w:color w:val="000000"/>
                <w:sz w:val="16"/>
              </w:rPr>
              <w:t>- Hội đồng Dân tộc và các Ủy ban của Quốc hội;</w:t>
            </w:r>
            <w:r>
              <w:rPr>
                <w:color w:val="222222"/>
                <w:sz w:val="16"/>
              </w:rPr>
              <w:br/>
            </w:r>
            <w:r>
              <w:rPr>
                <w:color w:val="000000"/>
                <w:sz w:val="16"/>
              </w:rPr>
              <w:t>- Văn phòng Quốc hội;</w:t>
            </w:r>
            <w:r>
              <w:rPr>
                <w:color w:val="222222"/>
                <w:sz w:val="16"/>
              </w:rPr>
              <w:br/>
            </w:r>
            <w:r>
              <w:rPr>
                <w:color w:val="000000"/>
                <w:sz w:val="16"/>
              </w:rPr>
              <w:t>- Tòa án nhân dân tối cao;</w:t>
            </w:r>
            <w:r>
              <w:rPr>
                <w:color w:val="222222"/>
                <w:sz w:val="16"/>
              </w:rPr>
              <w:br/>
            </w:r>
            <w:r>
              <w:rPr>
                <w:color w:val="000000"/>
                <w:sz w:val="16"/>
              </w:rPr>
              <w:t>- Viện kiểm sát nhân dân tối cao;</w:t>
            </w:r>
            <w:r>
              <w:rPr>
                <w:color w:val="222222"/>
                <w:sz w:val="16"/>
              </w:rPr>
              <w:br/>
            </w:r>
            <w:r>
              <w:rPr>
                <w:color w:val="000000"/>
                <w:sz w:val="16"/>
              </w:rPr>
              <w:t>- Kiểm toán nhà nước;</w:t>
            </w:r>
            <w:r>
              <w:rPr>
                <w:color w:val="222222"/>
                <w:sz w:val="16"/>
              </w:rPr>
              <w:br/>
            </w:r>
            <w:r>
              <w:rPr>
                <w:color w:val="000000"/>
                <w:sz w:val="16"/>
              </w:rPr>
              <w:t>- Ủy ban Giám sát tài chính Quốc gia;</w:t>
            </w:r>
            <w:r>
              <w:rPr>
                <w:color w:val="222222"/>
                <w:sz w:val="16"/>
              </w:rPr>
              <w:br/>
            </w:r>
            <w:r>
              <w:rPr>
                <w:color w:val="000000"/>
                <w:sz w:val="16"/>
              </w:rPr>
              <w:t>- Ngân hàng Chính sách xã hội;</w:t>
            </w:r>
            <w:r>
              <w:rPr>
                <w:color w:val="222222"/>
                <w:sz w:val="16"/>
              </w:rPr>
              <w:br/>
            </w:r>
            <w:r>
              <w:rPr>
                <w:color w:val="000000"/>
                <w:sz w:val="16"/>
              </w:rPr>
              <w:t>- Ngân hàng Phát triển Việt Nam;</w:t>
            </w:r>
            <w:r>
              <w:rPr>
                <w:color w:val="222222"/>
                <w:sz w:val="16"/>
              </w:rPr>
              <w:br/>
            </w:r>
            <w:r>
              <w:rPr>
                <w:color w:val="000000"/>
                <w:sz w:val="16"/>
              </w:rPr>
              <w:t>- Ủy ban trung ương Mặt trận Tổ quốc Việt Nam;</w:t>
            </w:r>
            <w:r>
              <w:rPr>
                <w:color w:val="222222"/>
                <w:sz w:val="16"/>
              </w:rPr>
              <w:br/>
            </w:r>
            <w:r>
              <w:rPr>
                <w:color w:val="000000"/>
                <w:sz w:val="16"/>
              </w:rPr>
              <w:t>- Cơ quan trung ương của các đoàn thể;</w:t>
            </w:r>
            <w:r>
              <w:rPr>
                <w:color w:val="222222"/>
                <w:sz w:val="16"/>
              </w:rPr>
              <w:br/>
            </w:r>
            <w:r>
              <w:rPr>
                <w:color w:val="000000"/>
                <w:sz w:val="16"/>
              </w:rPr>
              <w:t>- VPCP: BTCN, các PCN, Trợ lý TTg, TGĐ Cổng TTĐT,</w:t>
            </w:r>
            <w:r>
              <w:rPr>
                <w:color w:val="000000"/>
                <w:sz w:val="16"/>
              </w:rPr>
              <w:br/>
              <w:t>các Vụ, Cục, đơn vị trực thuộc, Công báo;</w:t>
            </w:r>
            <w:r>
              <w:rPr>
                <w:color w:val="222222"/>
                <w:sz w:val="16"/>
              </w:rPr>
              <w:br/>
            </w:r>
            <w:r>
              <w:rPr>
                <w:color w:val="000000"/>
                <w:sz w:val="16"/>
              </w:rPr>
              <w:t>- Lưu: VT, KGVX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9BF6742" w14:textId="77777777" w:rsidR="00000000" w:rsidRDefault="00000000">
            <w:pPr>
              <w:spacing w:before="120"/>
              <w:jc w:val="center"/>
            </w:pPr>
            <w:r>
              <w:rPr>
                <w:b/>
                <w:bCs/>
                <w:color w:val="000000"/>
              </w:rPr>
              <w:lastRenderedPageBreak/>
              <w:t>TM. CHÍNH PHỦ</w:t>
            </w:r>
            <w:r>
              <w:rPr>
                <w:color w:val="222222"/>
              </w:rPr>
              <w:br/>
            </w:r>
            <w:r>
              <w:rPr>
                <w:b/>
                <w:bCs/>
                <w:color w:val="000000"/>
              </w:rPr>
              <w:t>KT. THỦ TƯỚNG</w:t>
            </w:r>
            <w:r>
              <w:rPr>
                <w:color w:val="222222"/>
              </w:rPr>
              <w:br/>
            </w:r>
            <w:r>
              <w:rPr>
                <w:b/>
                <w:bCs/>
                <w:color w:val="000000"/>
              </w:rPr>
              <w:t>PHÓ THỦ TƯỚNG</w:t>
            </w:r>
            <w:r>
              <w:rPr>
                <w:color w:val="222222"/>
              </w:rPr>
              <w:br/>
            </w:r>
            <w:r>
              <w:rPr>
                <w:color w:val="222222"/>
              </w:rPr>
              <w:br/>
            </w:r>
            <w:r>
              <w:rPr>
                <w:color w:val="222222"/>
              </w:rPr>
              <w:br/>
            </w:r>
            <w:r>
              <w:rPr>
                <w:color w:val="222222"/>
              </w:rPr>
              <w:lastRenderedPageBreak/>
              <w:br/>
            </w:r>
            <w:r>
              <w:rPr>
                <w:color w:val="222222"/>
              </w:rPr>
              <w:br/>
            </w:r>
            <w:r>
              <w:rPr>
                <w:b/>
                <w:bCs/>
                <w:color w:val="000000"/>
              </w:rPr>
              <w:t>Vũ Đức Đam</w:t>
            </w:r>
          </w:p>
        </w:tc>
      </w:tr>
    </w:tbl>
    <w:p w14:paraId="18AEDC87" w14:textId="77777777" w:rsidR="005844B6" w:rsidRDefault="00000000">
      <w:pPr>
        <w:spacing w:after="280" w:afterAutospacing="1"/>
      </w:pPr>
      <w:r>
        <w:rPr>
          <w:b/>
          <w:bCs/>
          <w:color w:val="000000"/>
        </w:rPr>
        <w:lastRenderedPageBreak/>
        <w:t> </w:t>
      </w:r>
    </w:p>
    <w:sectPr w:rsidR="005844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2A"/>
    <w:rsid w:val="005844B6"/>
    <w:rsid w:val="007F7A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775AA"/>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2022-07-13T08:18:00Z</dcterms:created>
  <dcterms:modified xsi:type="dcterms:W3CDTF">2022-07-13T08:18:00Z</dcterms:modified>
</cp:coreProperties>
</file>