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70FD948C" w14:textId="77777777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3CF2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 xml:space="preserve">ỦY BAN NHÂN DÂN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TỈNH NAM ĐỊNH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E855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 w14:paraId="76629D6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8B61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Số: 21/2022/QĐ-UBND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DAA14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Nam Định, ngày 27 tháng 7 năm 2022</w:t>
            </w:r>
          </w:p>
        </w:tc>
      </w:tr>
    </w:tbl>
    <w:p w14:paraId="403E4879" w14:textId="77777777" w:rsidR="00000000" w:rsidRDefault="00000000">
      <w:pPr>
        <w:spacing w:before="120" w:after="280" w:afterAutospacing="1"/>
      </w:pPr>
      <w:r>
        <w:t> </w:t>
      </w:r>
    </w:p>
    <w:p w14:paraId="306F16C3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QUYẾT ĐỊNH</w:t>
      </w:r>
    </w:p>
    <w:p w14:paraId="30C8F149" w14:textId="77777777" w:rsidR="00000000" w:rsidRDefault="00000000">
      <w:pPr>
        <w:spacing w:before="120" w:after="280" w:afterAutospacing="1"/>
        <w:jc w:val="center"/>
      </w:pPr>
      <w:r>
        <w:rPr>
          <w:lang w:val="vi-VN"/>
        </w:rPr>
        <w:t>VỀ VIỆC QUY ĐỊNH QUY TRÌNH XÉT CHỌN, HỢP ĐỒNG TRÁCH NHIỆM ĐỐI VỚI CỘNG TÁC VIÊN DÂN SỐ TRÊN ĐỊA BÀN TỈNH NAM ĐỊNH</w:t>
      </w:r>
    </w:p>
    <w:p w14:paraId="27DD4B12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ỦY BAN NHÂN DÂN TỈNH NAM ĐỊNH</w:t>
      </w:r>
    </w:p>
    <w:p w14:paraId="6F95CB4D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 w14:paraId="60A53A0A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Thông tư số 02/2021/TT-BYT ngày 25/01/2021 của Bộ Y tế quy định tiêu chuẩn, nhiệm vụ của cộng tác viên dân s</w:t>
      </w:r>
      <w:r>
        <w:rPr>
          <w:i/>
          <w:iCs/>
        </w:rPr>
        <w:t>ố</w:t>
      </w:r>
      <w:r>
        <w:rPr>
          <w:i/>
          <w:iCs/>
          <w:lang w:val="vi-VN"/>
        </w:rPr>
        <w:t>;</w:t>
      </w:r>
    </w:p>
    <w:p w14:paraId="3DB06F38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Theo đề nghị của Sở Y tế tỉnh Nam Định tại Tờ trình số 141/TTr-SYT ngày 12/7/2022 và ý kiến của Sở Tư pháp tại Báo cáo thẩm định số 84</w:t>
      </w:r>
      <w:r>
        <w:rPr>
          <w:i/>
          <w:iCs/>
        </w:rPr>
        <w:t>1</w:t>
      </w:r>
      <w:r>
        <w:rPr>
          <w:i/>
          <w:iCs/>
          <w:lang w:val="vi-VN"/>
        </w:rPr>
        <w:t>/BC-STP ngày 07/7/2022 về việc quy định quy trình xét chọn, hợp đồng trách nhiệm đối với cộng tác viên dân s</w:t>
      </w:r>
      <w:r>
        <w:rPr>
          <w:i/>
          <w:iCs/>
        </w:rPr>
        <w:t xml:space="preserve">ố </w:t>
      </w:r>
      <w:r>
        <w:rPr>
          <w:i/>
          <w:iCs/>
          <w:lang w:val="vi-VN"/>
        </w:rPr>
        <w:t>trên địa bàn tỉnh Nam Định.</w:t>
      </w:r>
    </w:p>
    <w:p w14:paraId="34A78C2A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QUYẾT ĐỊNH:</w:t>
      </w:r>
    </w:p>
    <w:p w14:paraId="1AB8F26A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1.</w:t>
      </w:r>
      <w:r>
        <w:rPr>
          <w:lang w:val="vi-VN"/>
        </w:rPr>
        <w:t xml:space="preserve"> Quy định quy trình xét chọn, hợp đồng trách nhiệm đối với cộng tác viên dân số trên địa bàn tỉnh Nam Định như sau:</w:t>
      </w:r>
    </w:p>
    <w:p w14:paraId="4438871A" w14:textId="77777777" w:rsidR="00000000" w:rsidRDefault="00000000">
      <w:pPr>
        <w:spacing w:before="120" w:after="280" w:afterAutospacing="1"/>
      </w:pPr>
      <w:r>
        <w:rPr>
          <w:lang w:val="vi-VN"/>
        </w:rPr>
        <w:t>1. Tiêu chuẩn tuyển chọn vào làm cộng tác viên dân số: Cộng tác viên dân số phải đáp ứng đủ các tiêu chuẩn theo quy định tại Điều 2 Thông tư số 02/2021/TT- BYT ngày 25/01/2021 của Bộ Y tế quy định tiêu chuẩn, nhiệm vụ của cộng tác viên dân số.</w:t>
      </w:r>
    </w:p>
    <w:p w14:paraId="47A3CBEF" w14:textId="77777777" w:rsidR="00000000" w:rsidRDefault="00000000">
      <w:pPr>
        <w:spacing w:before="120" w:after="280" w:afterAutospacing="1"/>
      </w:pPr>
      <w:r>
        <w:rPr>
          <w:lang w:val="vi-VN"/>
        </w:rPr>
        <w:t>2. Quy trình tuyển chọn cộng tác viên dân số:</w:t>
      </w:r>
    </w:p>
    <w:p w14:paraId="71D36158" w14:textId="77777777" w:rsidR="00000000" w:rsidRDefault="00000000">
      <w:pPr>
        <w:spacing w:before="120" w:after="280" w:afterAutospacing="1"/>
      </w:pPr>
      <w:r>
        <w:rPr>
          <w:lang w:val="vi-VN"/>
        </w:rPr>
        <w:t xml:space="preserve">a) Trạm Y tế xã, phường, thị trấn (sau đây gọi chung là Trạm Y tế xã) chủ trì, phối hợp với cán bộ làm công tác dân số, gia đình và trẻ em cấp xã; Trưởng ban công tác mặt trận; Trưởng </w:t>
      </w:r>
      <w:r>
        <w:t xml:space="preserve">thôn </w:t>
      </w:r>
      <w:r>
        <w:rPr>
          <w:lang w:val="vi-VN"/>
        </w:rPr>
        <w:t>(xóm), tổ dân phố lựa chọn người đủ tiêu chuẩn theo khoản 1 Điều này, báo cáo Ủy ban nhân dân cấp xã.</w:t>
      </w:r>
    </w:p>
    <w:p w14:paraId="554A5EC9" w14:textId="77777777" w:rsidR="00000000" w:rsidRDefault="00000000">
      <w:pPr>
        <w:spacing w:before="120" w:after="280" w:afterAutospacing="1"/>
      </w:pPr>
      <w:r>
        <w:rPr>
          <w:lang w:val="vi-VN"/>
        </w:rPr>
        <w:t>b) Trên cơ sở đề nghị của Trạm Y tế xã, Ủy ban nhân dân cấp xã lập đề nghị tuyển chọn cộng tác viên dân số của địa phương mình, trình Trung tâm Y tế cấp huyện.</w:t>
      </w:r>
    </w:p>
    <w:p w14:paraId="21231B90" w14:textId="77777777" w:rsidR="00000000" w:rsidRDefault="00000000">
      <w:pPr>
        <w:spacing w:before="120" w:after="280" w:afterAutospacing="1"/>
      </w:pPr>
      <w:r>
        <w:rPr>
          <w:lang w:val="vi-VN"/>
        </w:rPr>
        <w:lastRenderedPageBreak/>
        <w:t>c) Trung tâm Y tế cấp huyện tổng hợp danh sách đề nghị, báo cáo Ủy ban nhân dân cấp huyện (qua Phòng Y tế cấp huyện), đồng thời trình Giám đốc Sở Y tế xem xét, phê duyệt danh sách những người được tuyển chọn vào làm cộng tác viên dân số.</w:t>
      </w:r>
    </w:p>
    <w:p w14:paraId="5AE53548" w14:textId="77777777" w:rsidR="00000000" w:rsidRDefault="00000000">
      <w:pPr>
        <w:spacing w:before="120" w:after="280" w:afterAutospacing="1"/>
      </w:pPr>
      <w:r>
        <w:rPr>
          <w:lang w:val="vi-VN"/>
        </w:rPr>
        <w:t>3. Hợp đồng trách nhiệm với cộng tác viên dân số.</w:t>
      </w:r>
    </w:p>
    <w:p w14:paraId="263A006C" w14:textId="77777777" w:rsidR="00000000" w:rsidRDefault="00000000">
      <w:pPr>
        <w:spacing w:before="120" w:after="280" w:afterAutospacing="1"/>
      </w:pPr>
      <w:r>
        <w:rPr>
          <w:lang w:val="vi-VN"/>
        </w:rPr>
        <w:t>Trên cơ sở danh sách những người được tuyển chọn vào làm cộng tác viên dân số do Giám đốc Sở Y tế phê duyệt, Trung tâm Y tế cấp huyện thực hiện ký hợp đồng trách nhiệm với cộng tác viên dân số theo quy định của Bộ Luật lao động.</w:t>
      </w:r>
    </w:p>
    <w:p w14:paraId="1A2EECFA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2.</w:t>
      </w:r>
      <w:r>
        <w:rPr>
          <w:lang w:val="vi-VN"/>
        </w:rPr>
        <w:t xml:space="preserve"> Quyết định này có hiệu lực thi hành từ ngày 10/8/2022.</w:t>
      </w:r>
    </w:p>
    <w:p w14:paraId="15460013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3.</w:t>
      </w:r>
      <w:r>
        <w:rPr>
          <w:lang w:val="vi-VN"/>
        </w:rPr>
        <w:t xml:space="preserve"> Chánh Văn phòng UBND tỉnh Nam Định, Giám đốc các sở: Y tế, </w:t>
      </w:r>
      <w:r>
        <w:t xml:space="preserve">Nội </w:t>
      </w:r>
      <w:r>
        <w:rPr>
          <w:lang w:val="vi-VN"/>
        </w:rPr>
        <w:t xml:space="preserve">vụ, Tài chính; Chủ tịch UBND các huyện, thành phố; thủ trưởng các cơ quan, đơn </w:t>
      </w:r>
      <w:r>
        <w:t xml:space="preserve">vị </w:t>
      </w:r>
      <w:r>
        <w:rPr>
          <w:lang w:val="vi-VN"/>
        </w:rPr>
        <w:t>có liên quan chịu trách nhiệm thi hành Quyết định này./.</w:t>
      </w:r>
    </w:p>
    <w:p w14:paraId="397D96CB" w14:textId="77777777" w:rsidR="00000000" w:rsidRDefault="00000000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 w14:paraId="15AF4DAF" w14:textId="77777777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EC4F0" w14:textId="77777777" w:rsidR="00000000" w:rsidRDefault="00000000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br/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 xml:space="preserve">- Văn phòng Chính phủ; </w:t>
            </w:r>
            <w:r>
              <w:rPr>
                <w:sz w:val="16"/>
              </w:rPr>
              <w:br/>
            </w:r>
            <w:r>
              <w:rPr>
                <w:sz w:val="16"/>
                <w:lang w:val="vi-VN"/>
              </w:rPr>
              <w:t>- B</w:t>
            </w:r>
            <w:r>
              <w:rPr>
                <w:sz w:val="16"/>
              </w:rPr>
              <w:t xml:space="preserve">ộ </w:t>
            </w:r>
            <w:r>
              <w:rPr>
                <w:sz w:val="16"/>
                <w:lang w:val="vi-VN"/>
              </w:rPr>
              <w:t>Y tế;</w:t>
            </w:r>
            <w:r>
              <w:rPr>
                <w:sz w:val="16"/>
                <w:lang w:val="vi-VN"/>
              </w:rPr>
              <w:br/>
              <w:t>- Bộ Nội vụ;</w:t>
            </w:r>
            <w:r>
              <w:rPr>
                <w:sz w:val="16"/>
              </w:rPr>
              <w:br/>
            </w:r>
            <w:r>
              <w:rPr>
                <w:sz w:val="16"/>
                <w:lang w:val="vi-VN"/>
              </w:rPr>
              <w:t>- B</w:t>
            </w:r>
            <w:r>
              <w:rPr>
                <w:sz w:val="16"/>
              </w:rPr>
              <w:t>ộ</w:t>
            </w:r>
            <w:r>
              <w:rPr>
                <w:sz w:val="16"/>
                <w:lang w:val="vi-VN"/>
              </w:rPr>
              <w:t xml:space="preserve"> Tư ph</w:t>
            </w:r>
            <w:r>
              <w:rPr>
                <w:sz w:val="16"/>
              </w:rPr>
              <w:t>á</w:t>
            </w:r>
            <w:r>
              <w:rPr>
                <w:sz w:val="16"/>
                <w:lang w:val="vi-VN"/>
              </w:rPr>
              <w:t>p (Cục KTrVBQPPL);</w:t>
            </w:r>
            <w:r>
              <w:rPr>
                <w:sz w:val="16"/>
                <w:lang w:val="vi-VN"/>
              </w:rPr>
              <w:br/>
              <w:t>- TT. Tỉnh ủy; TT. HĐND tỉnh;</w:t>
            </w:r>
            <w:r>
              <w:rPr>
                <w:sz w:val="16"/>
                <w:lang w:val="vi-VN"/>
              </w:rPr>
              <w:br/>
              <w:t>- Đoàn đại biểu Quốc hội tỉnh;</w:t>
            </w:r>
            <w:r>
              <w:rPr>
                <w:sz w:val="16"/>
                <w:lang w:val="vi-VN"/>
              </w:rPr>
              <w:br/>
              <w:t>- Chủ tịch, các PCT UBND tỉnh;</w:t>
            </w:r>
            <w:r>
              <w:rPr>
                <w:sz w:val="16"/>
                <w:lang w:val="vi-VN"/>
              </w:rPr>
              <w:br/>
              <w:t>- Như Điều 3;</w:t>
            </w:r>
            <w:r>
              <w:rPr>
                <w:sz w:val="16"/>
                <w:lang w:val="vi-VN"/>
              </w:rPr>
              <w:br/>
              <w:t xml:space="preserve">- Công báo tỉnh, </w:t>
            </w:r>
            <w:r>
              <w:rPr>
                <w:sz w:val="16"/>
              </w:rPr>
              <w:t>C</w:t>
            </w:r>
            <w:r>
              <w:rPr>
                <w:sz w:val="16"/>
                <w:lang w:val="vi-VN"/>
              </w:rPr>
              <w:t>ổng TTĐT tỉnh;</w:t>
            </w:r>
            <w:r>
              <w:rPr>
                <w:sz w:val="16"/>
              </w:rPr>
              <w:br/>
            </w:r>
            <w:r>
              <w:rPr>
                <w:sz w:val="16"/>
                <w:lang w:val="vi-VN"/>
              </w:rPr>
              <w:t>- Lưu: VP1, VP7, VP8.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5E0D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 xml:space="preserve">TM. ỦY BAN NHÂN DÂN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 xml:space="preserve">KT. CHỦ TỊCH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PHÓ CHỦ TỊCH</w:t>
            </w:r>
            <w:bookmarkStart w:id="0" w:name="bookmark0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bookmarkEnd w:id="0"/>
            <w:r>
              <w:rPr>
                <w:b/>
                <w:bCs/>
                <w:lang w:val="vi-VN"/>
              </w:rPr>
              <w:t>Trần Lê Đoài</w:t>
            </w:r>
          </w:p>
        </w:tc>
      </w:tr>
    </w:tbl>
    <w:p w14:paraId="0143E12F" w14:textId="77777777" w:rsidR="00000000" w:rsidRDefault="00000000">
      <w:pPr>
        <w:spacing w:before="120" w:after="280" w:afterAutospacing="1"/>
      </w:pPr>
      <w:r>
        <w:rPr>
          <w:lang w:val="vi-VN"/>
        </w:rPr>
        <w:t> </w:t>
      </w:r>
    </w:p>
    <w:p w14:paraId="24227ACD" w14:textId="77777777" w:rsidR="00000000" w:rsidRDefault="00000000">
      <w:pPr>
        <w:spacing w:before="120" w:after="280" w:afterAutospacing="1"/>
      </w:pPr>
      <w:r>
        <w:rPr>
          <w:lang w:val="vi-VN"/>
        </w:rPr>
        <w:t> </w:t>
      </w:r>
    </w:p>
    <w:p w14:paraId="59CDE330" w14:textId="77777777" w:rsidR="001C4E68" w:rsidRDefault="00000000">
      <w:pPr>
        <w:spacing w:before="120" w:after="280" w:afterAutospacing="1"/>
      </w:pPr>
      <w:r>
        <w:rPr>
          <w:b/>
          <w:bCs/>
        </w:rPr>
        <w:t> </w:t>
      </w:r>
    </w:p>
    <w:sectPr w:rsidR="001C4E6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CE"/>
    <w:rsid w:val="001C4E68"/>
    <w:rsid w:val="0057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54E783"/>
  <w15:chartTrackingRefBased/>
  <w15:docId w15:val="{86F801CD-9FFD-46EE-9456-281A1323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VinasecoPc</dc:creator>
  <cp:keywords/>
  <cp:lastModifiedBy>VinasecoPc</cp:lastModifiedBy>
  <cp:revision>2</cp:revision>
  <cp:lastPrinted>1601-01-01T00:00:00Z</cp:lastPrinted>
  <dcterms:created xsi:type="dcterms:W3CDTF">2022-08-08T06:32:00Z</dcterms:created>
  <dcterms:modified xsi:type="dcterms:W3CDTF">2022-08-08T06:32:00Z</dcterms:modified>
</cp:coreProperties>
</file>