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D7505C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C7E3235" w14:textId="77777777" w:rsidR="00000000" w:rsidRDefault="00000000">
            <w:pPr>
              <w:spacing w:before="120"/>
              <w:jc w:val="center"/>
            </w:pPr>
            <w:r>
              <w:rPr>
                <w:b/>
                <w:bCs/>
                <w:lang w:val="vi-VN"/>
              </w:rPr>
              <w:t>BỘ CÔNG THƯƠNG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058E5D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C90370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D6B5306" w14:textId="77777777" w:rsidR="00000000" w:rsidRDefault="00000000">
            <w:pPr>
              <w:spacing w:before="120"/>
              <w:jc w:val="center"/>
            </w:pPr>
            <w:r>
              <w:rPr>
                <w:lang w:val="vi-VN"/>
              </w:rPr>
              <w:t xml:space="preserve">Số: </w:t>
            </w:r>
            <w:r>
              <w:t>1</w:t>
            </w:r>
            <w:r>
              <w:rPr>
                <w:lang w:val="vi-VN"/>
              </w:rPr>
              <w:t>919/QĐ-BCT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95CEA2A" w14:textId="77777777" w:rsidR="00000000" w:rsidRDefault="00000000">
            <w:pPr>
              <w:spacing w:before="120"/>
              <w:jc w:val="right"/>
            </w:pPr>
            <w:r>
              <w:rPr>
                <w:i/>
                <w:iCs/>
                <w:lang w:val="vi-VN"/>
              </w:rPr>
              <w:t>Hà Nội, ngày</w:t>
            </w:r>
            <w:r>
              <w:rPr>
                <w:i/>
                <w:iCs/>
              </w:rPr>
              <w:t xml:space="preserve"> 26</w:t>
            </w:r>
            <w:r>
              <w:rPr>
                <w:i/>
                <w:iCs/>
                <w:lang w:val="vi-VN"/>
              </w:rPr>
              <w:t xml:space="preserve"> tháng</w:t>
            </w:r>
            <w:r>
              <w:rPr>
                <w:i/>
                <w:iCs/>
              </w:rPr>
              <w:t xml:space="preserve"> 9</w:t>
            </w:r>
            <w:r>
              <w:rPr>
                <w:i/>
                <w:iCs/>
                <w:lang w:val="vi-VN"/>
              </w:rPr>
              <w:t xml:space="preserve"> năm 2022</w:t>
            </w:r>
          </w:p>
        </w:tc>
      </w:tr>
    </w:tbl>
    <w:p w14:paraId="239D0036" w14:textId="77777777" w:rsidR="00000000" w:rsidRDefault="00000000">
      <w:pPr>
        <w:spacing w:before="120" w:after="280" w:afterAutospacing="1"/>
      </w:pPr>
      <w:r>
        <w:t> </w:t>
      </w:r>
    </w:p>
    <w:p w14:paraId="591DCF36" w14:textId="77777777" w:rsidR="00000000" w:rsidRDefault="00000000">
      <w:pPr>
        <w:spacing w:before="120" w:after="280" w:afterAutospacing="1"/>
        <w:jc w:val="center"/>
      </w:pPr>
      <w:r>
        <w:rPr>
          <w:b/>
          <w:bCs/>
          <w:lang w:val="vi-VN"/>
        </w:rPr>
        <w:t>QUYẾT ĐỊNH</w:t>
      </w:r>
    </w:p>
    <w:p w14:paraId="67A34247" w14:textId="77777777" w:rsidR="00000000" w:rsidRDefault="00000000">
      <w:pPr>
        <w:spacing w:before="120" w:after="280" w:afterAutospacing="1"/>
        <w:jc w:val="center"/>
      </w:pPr>
      <w:r>
        <w:rPr>
          <w:lang w:val="vi-VN"/>
        </w:rPr>
        <w:t>VỀ CHỦ TRƯƠNG ĐẦU TƯ DỰ ÁN NHÀ MÁY NHIỆT ĐIỆN SƠN MỸ II THEO PHƯƠNG THỨC ĐỐI TÁC CÔNG TƯ</w:t>
      </w:r>
    </w:p>
    <w:p w14:paraId="7D327AB3" w14:textId="77777777" w:rsidR="00000000" w:rsidRDefault="00000000">
      <w:pPr>
        <w:spacing w:before="120" w:after="280" w:afterAutospacing="1"/>
        <w:jc w:val="center"/>
      </w:pPr>
      <w:r>
        <w:rPr>
          <w:b/>
          <w:bCs/>
          <w:lang w:val="vi-VN"/>
        </w:rPr>
        <w:t>BỘ TRƯỞNG BỘ CÔNG THƯƠNG</w:t>
      </w:r>
    </w:p>
    <w:p w14:paraId="149A2E39" w14:textId="77777777" w:rsidR="00000000" w:rsidRDefault="00000000">
      <w:pPr>
        <w:spacing w:before="120" w:after="280" w:afterAutospacing="1"/>
      </w:pPr>
      <w:r>
        <w:rPr>
          <w:i/>
          <w:iCs/>
          <w:lang w:val="vi-VN"/>
        </w:rPr>
        <w:t>Căn cứ Luật Đầu tư theo phương thức đ</w:t>
      </w:r>
      <w:r>
        <w:rPr>
          <w:i/>
          <w:iCs/>
        </w:rPr>
        <w:t>ố</w:t>
      </w:r>
      <w:r>
        <w:rPr>
          <w:i/>
          <w:iCs/>
          <w:lang w:val="vi-VN"/>
        </w:rPr>
        <w:t>i tác công tư số 64/2020/QH</w:t>
      </w:r>
      <w:r>
        <w:rPr>
          <w:i/>
          <w:iCs/>
        </w:rPr>
        <w:t>1</w:t>
      </w:r>
      <w:r>
        <w:rPr>
          <w:i/>
          <w:iCs/>
          <w:lang w:val="vi-VN"/>
        </w:rPr>
        <w:t>4 ngày 18 tháng 6 năm 2020;</w:t>
      </w:r>
    </w:p>
    <w:p w14:paraId="79EC0AA8" w14:textId="77777777" w:rsidR="00000000" w:rsidRDefault="00000000">
      <w:pPr>
        <w:spacing w:before="120" w:after="280" w:afterAutospacing="1"/>
      </w:pPr>
      <w:r>
        <w:rPr>
          <w:i/>
          <w:iCs/>
          <w:lang w:val="vi-VN"/>
        </w:rPr>
        <w:t>Căn cứ Nghị định số 35/2021/NĐ-CP ngày 29 tháng 3 năm 2021 của Chính phủ quy định chi tiết và hướng dẫn thi hành một số điều của Luật Đầu tư theo phương thức đối tác công tư;</w:t>
      </w:r>
    </w:p>
    <w:p w14:paraId="6F61D9F2" w14:textId="77777777" w:rsidR="00000000" w:rsidRDefault="00000000">
      <w:pPr>
        <w:spacing w:before="120" w:after="280" w:afterAutospacing="1"/>
      </w:pPr>
      <w:r>
        <w:rPr>
          <w:i/>
          <w:iCs/>
          <w:lang w:val="vi-VN"/>
        </w:rPr>
        <w:t>Căn cứ Nghị định số 98/2017/NĐ-CP ngày 18 tháng 8 năm 2017 của Chính phủ quy định chức năng, nhiệm vụ, quyền hạn và cơ cấu tổ chức của Bộ Công Thương;</w:t>
      </w:r>
    </w:p>
    <w:p w14:paraId="17F31021" w14:textId="77777777" w:rsidR="00000000" w:rsidRDefault="00000000">
      <w:pPr>
        <w:spacing w:before="120" w:after="280" w:afterAutospacing="1"/>
      </w:pPr>
      <w:r>
        <w:rPr>
          <w:i/>
          <w:iCs/>
          <w:lang w:val="vi-VN"/>
        </w:rPr>
        <w:t xml:space="preserve">Căn cứ Quyết định số 428/QĐ-TTg ngày 18 tháng 3 năm 2016 của Thủ tướng Chính phủ về việc phê duyệt điều chỉnh Quy hoạch phát triển điện lực quốc gia giai đoạn 2011 </w:t>
      </w:r>
      <w:r>
        <w:rPr>
          <w:i/>
          <w:iCs/>
        </w:rPr>
        <w:t xml:space="preserve">- </w:t>
      </w:r>
      <w:r>
        <w:rPr>
          <w:i/>
          <w:iCs/>
          <w:lang w:val="vi-VN"/>
        </w:rPr>
        <w:t>2020 có xét đến năm 2030 (Quy hoạch điện VII điều chỉnh);</w:t>
      </w:r>
    </w:p>
    <w:p w14:paraId="62BE752A" w14:textId="77777777" w:rsidR="00000000" w:rsidRDefault="00000000">
      <w:pPr>
        <w:spacing w:before="120" w:after="280" w:afterAutospacing="1"/>
      </w:pPr>
      <w:r>
        <w:rPr>
          <w:i/>
          <w:iCs/>
          <w:lang w:val="vi-VN"/>
        </w:rPr>
        <w:t>Căn cứ Văn bản số 1210/TTg-CN ngày 28 tháng 9 năm 2019 của Thủ tướng Chính phủ về việc giao chủ đầu tư Dự án nhà máy nhiệt điện Sơn Mỹ II, thực hiện theo hình thức Hợp đồng BOT;</w:t>
      </w:r>
    </w:p>
    <w:p w14:paraId="3FA1A86C" w14:textId="77777777" w:rsidR="00000000" w:rsidRDefault="00000000">
      <w:pPr>
        <w:spacing w:before="120" w:after="280" w:afterAutospacing="1"/>
      </w:pPr>
      <w:r>
        <w:rPr>
          <w:i/>
          <w:iCs/>
          <w:lang w:val="vi-VN"/>
        </w:rPr>
        <w:t>Căn cứ Văn bản s</w:t>
      </w:r>
      <w:r>
        <w:rPr>
          <w:i/>
          <w:iCs/>
        </w:rPr>
        <w:t xml:space="preserve">ố </w:t>
      </w:r>
      <w:r>
        <w:rPr>
          <w:i/>
          <w:iCs/>
          <w:lang w:val="vi-VN"/>
        </w:rPr>
        <w:t>AES/MOIT/313 ngày 19 tháng 4 năm 2021 của Tập đoàn AES đề nghị quyết định chủ trương đầu tư và hồ sơ kèm theo; Văn bản s</w:t>
      </w:r>
      <w:r>
        <w:rPr>
          <w:i/>
          <w:iCs/>
        </w:rPr>
        <w:t>ố</w:t>
      </w:r>
      <w:r>
        <w:rPr>
          <w:i/>
          <w:iCs/>
          <w:lang w:val="vi-VN"/>
        </w:rPr>
        <w:t xml:space="preserve"> AES/MO</w:t>
      </w:r>
      <w:r>
        <w:rPr>
          <w:i/>
          <w:iCs/>
        </w:rPr>
        <w:t>I</w:t>
      </w:r>
      <w:r>
        <w:rPr>
          <w:i/>
          <w:iCs/>
          <w:lang w:val="vi-VN"/>
        </w:rPr>
        <w:t>T/352 ngày 18 tháng 10 năm 2021 của Tập đoàn AES trình Báo cáo nghiên cứu tiền khả thi hiệu chỉnh (</w:t>
      </w:r>
      <w:r>
        <w:rPr>
          <w:i/>
          <w:iCs/>
        </w:rPr>
        <w:t>Ấ</w:t>
      </w:r>
      <w:r>
        <w:rPr>
          <w:i/>
          <w:iCs/>
          <w:lang w:val="vi-VN"/>
        </w:rPr>
        <w:t>n bản 2 - tháng 10/2021) và giải trình ý kiến các Bộ ngành, cơ quan;</w:t>
      </w:r>
    </w:p>
    <w:p w14:paraId="37C6FABF" w14:textId="77777777" w:rsidR="00000000" w:rsidRDefault="00000000">
      <w:pPr>
        <w:spacing w:before="120" w:after="280" w:afterAutospacing="1"/>
      </w:pPr>
      <w:r>
        <w:rPr>
          <w:i/>
          <w:iCs/>
          <w:lang w:val="vi-VN"/>
        </w:rPr>
        <w:t>Căn cứ báo cáo thẩm định số 137/BC-ĐL ngày 27 tháng 4 năm 2022 của Cục Điện lực và Năng lượng tái tạo;</w:t>
      </w:r>
    </w:p>
    <w:p w14:paraId="678E3E1C" w14:textId="77777777" w:rsidR="00000000" w:rsidRDefault="00000000">
      <w:pPr>
        <w:spacing w:before="120" w:after="280" w:afterAutospacing="1"/>
        <w:jc w:val="center"/>
      </w:pPr>
      <w:r>
        <w:rPr>
          <w:b/>
          <w:bCs/>
          <w:lang w:val="vi-VN"/>
        </w:rPr>
        <w:t>QUYẾT ĐỊNH:</w:t>
      </w:r>
    </w:p>
    <w:p w14:paraId="56F1B860" w14:textId="77777777" w:rsidR="00000000" w:rsidRDefault="00000000">
      <w:pPr>
        <w:spacing w:before="120" w:after="280" w:afterAutospacing="1"/>
      </w:pPr>
      <w:r>
        <w:rPr>
          <w:b/>
          <w:bCs/>
          <w:lang w:val="vi-VN"/>
        </w:rPr>
        <w:t>Điều 1.</w:t>
      </w:r>
      <w:r>
        <w:rPr>
          <w:lang w:val="vi-VN"/>
        </w:rPr>
        <w:t xml:space="preserve"> Phê duyệt chủ trương đầu tư Dự án Nhà máy nhiệt điện Sơn Mỹ II (Sau đây gọi tắt là Dự án Sơn Mỹ II) với các nội dung sau:</w:t>
      </w:r>
    </w:p>
    <w:p w14:paraId="123B0C8D" w14:textId="77777777" w:rsidR="00000000" w:rsidRDefault="00000000">
      <w:pPr>
        <w:spacing w:before="120" w:after="280" w:afterAutospacing="1"/>
      </w:pPr>
      <w:r>
        <w:rPr>
          <w:lang w:val="vi-VN"/>
        </w:rPr>
        <w:t>1. Mục tiêu dự án</w:t>
      </w:r>
    </w:p>
    <w:p w14:paraId="7E5D303F" w14:textId="77777777" w:rsidR="00000000" w:rsidRDefault="00000000">
      <w:pPr>
        <w:spacing w:before="120" w:after="280" w:afterAutospacing="1"/>
      </w:pPr>
      <w:r>
        <w:rPr>
          <w:lang w:val="vi-VN"/>
        </w:rPr>
        <w:lastRenderedPageBreak/>
        <w:t>- Góp phần đáp ứng nhu cầu điện cho hệ thống và đảm bảo phát triển nguồn điện theo Quy hoạch phát triển điện lực quốc gia. Đa dạng hóa sử dụng nguồn nhiên liệu sơ cấp phục vụ phát điện. Thu hút vốn đầu tư nước ngoài để xây dựng công trình nguồn điện, góp phần phát triển kinh tế xã hội tỉnh Bình Thuận.</w:t>
      </w:r>
    </w:p>
    <w:p w14:paraId="5810D579" w14:textId="77777777" w:rsidR="00000000" w:rsidRDefault="00000000">
      <w:pPr>
        <w:spacing w:before="120" w:after="280" w:afterAutospacing="1"/>
      </w:pPr>
      <w:r>
        <w:rPr>
          <w:lang w:val="vi-VN"/>
        </w:rPr>
        <w:t>- Dự án Sơn Mỹ II sẽ sử dụng khí thiên nhiên hóa lỏng (LNG) từ dự án Kho cảng LNG Sơn Mỹ theo Quyết định số 3022/QĐ-BCT ngày 10 tháng 5 năm 2013 của Bộ trưởng Bộ Công Thương về việc phê duyệt Đề án tổng thể phát triển chuỗi các dự án khí - điện sử dụng khí thiên nhiên hóa lỏng tại Sơn Mỹ, tỉnh Bình Thuận.</w:t>
      </w:r>
    </w:p>
    <w:p w14:paraId="18DA7513" w14:textId="77777777" w:rsidR="00000000" w:rsidRDefault="00000000">
      <w:pPr>
        <w:spacing w:before="120" w:after="280" w:afterAutospacing="1"/>
      </w:pPr>
      <w:r>
        <w:rPr>
          <w:lang w:val="vi-VN"/>
        </w:rPr>
        <w:t>2. Dự kiến quy mô, địa điểm thực hiện dự án</w:t>
      </w:r>
    </w:p>
    <w:p w14:paraId="0FCA25E2" w14:textId="77777777" w:rsidR="00000000" w:rsidRDefault="00000000">
      <w:pPr>
        <w:spacing w:before="120" w:after="280" w:afterAutospacing="1"/>
      </w:pPr>
      <w:r>
        <w:rPr>
          <w:lang w:val="vi-VN"/>
        </w:rPr>
        <w:t>- Đầu tư xây dựng nhà máy nhiệt điện tuabin khí hỗn hợp sử dụng LNG, có quy mô công suất khoảng 2.250MW, với 03 tổ máy, công suất mỗi tổ máy khoảng 750MW.</w:t>
      </w:r>
    </w:p>
    <w:p w14:paraId="591C099F" w14:textId="77777777" w:rsidR="00000000" w:rsidRDefault="00000000">
      <w:pPr>
        <w:spacing w:before="120" w:after="280" w:afterAutospacing="1"/>
      </w:pPr>
      <w:r>
        <w:rPr>
          <w:lang w:val="vi-VN"/>
        </w:rPr>
        <w:t>- Địa điểm: Trong Trung tâm điện lực Sơn Mỹ, tại xã Sơn Mỹ, huyện Hàm Tân, tỉnh Bình Thuận.</w:t>
      </w:r>
    </w:p>
    <w:p w14:paraId="23A9ED48" w14:textId="77777777" w:rsidR="00000000" w:rsidRDefault="00000000">
      <w:pPr>
        <w:spacing w:before="120" w:after="280" w:afterAutospacing="1"/>
      </w:pPr>
      <w:r>
        <w:rPr>
          <w:lang w:val="vi-VN"/>
        </w:rPr>
        <w:t>3. Dự kiến thời gian thực hiện dự án: Từ năm 2023 đến năm 2028.</w:t>
      </w:r>
    </w:p>
    <w:p w14:paraId="4900B8CD" w14:textId="77777777" w:rsidR="00000000" w:rsidRDefault="00000000">
      <w:pPr>
        <w:spacing w:before="120" w:after="280" w:afterAutospacing="1"/>
      </w:pPr>
      <w:r>
        <w:rPr>
          <w:lang w:val="vi-VN"/>
        </w:rPr>
        <w:t>4. Dự kiến nhu cầu sử dụng đất, mặt nước, tài nguyên khác</w:t>
      </w:r>
    </w:p>
    <w:p w14:paraId="3BBE5B8D" w14:textId="77777777" w:rsidR="00000000" w:rsidRDefault="00000000">
      <w:pPr>
        <w:spacing w:before="120" w:after="280" w:afterAutospacing="1"/>
      </w:pPr>
      <w:r>
        <w:rPr>
          <w:lang w:val="vi-VN"/>
        </w:rPr>
        <w:t>- Nhu cầu sử dụng đất khoảng 49,61 ha, diện tích mặt biển 36,20 ha, khu quản lý vận hành 3,3 ha, khu vực bãi thi công 4,39 ha. Ngoài ra còn có nhu cầu sử dụng khác sẽ dùng chung với Dự án nhà máy nhiệt điện BOT Sơn Mỹ I như: hành lang đường dây 500 kV/220 kV, sân phân phối 500 kV/220 kV. Chi tiết sử dụng đất được thể hiện trong Tổng mặt bằng Trung tâm điện lực Sơn Mỹ đã được Bộ Công Thương phê duyệt tại Quyết định số 3316/QĐ-BCT ngày 15 tháng 12 năm 2020.</w:t>
      </w:r>
    </w:p>
    <w:p w14:paraId="10CB0A37" w14:textId="77777777" w:rsidR="00000000" w:rsidRDefault="00000000">
      <w:pPr>
        <w:spacing w:before="120" w:after="280" w:afterAutospacing="1"/>
      </w:pPr>
      <w:r>
        <w:rPr>
          <w:lang w:val="vi-VN"/>
        </w:rPr>
        <w:t>- Các nhu cầu sử dụng tài nguyên khác như sau:</w:t>
      </w:r>
    </w:p>
    <w:p w14:paraId="58539939" w14:textId="77777777" w:rsidR="00000000" w:rsidRDefault="00000000">
      <w:pPr>
        <w:spacing w:before="120" w:after="280" w:afterAutospacing="1"/>
      </w:pPr>
      <w:r>
        <w:rPr>
          <w:lang w:val="vi-VN"/>
        </w:rPr>
        <w:t>+ Nhu cầu khí LNG sau khi tái hóa khí: khoảng 1,73 triệu tấn/năm (vận hành 6.000 giờ/năm).</w:t>
      </w:r>
    </w:p>
    <w:p w14:paraId="1A2A1738" w14:textId="77777777" w:rsidR="00000000" w:rsidRDefault="00000000">
      <w:pPr>
        <w:spacing w:before="120" w:after="280" w:afterAutospacing="1"/>
      </w:pPr>
      <w:r>
        <w:rPr>
          <w:lang w:val="vi-VN"/>
        </w:rPr>
        <w:t>+ Nhu cầu sử dụng nước biển để làm mát: 54 m</w:t>
      </w:r>
      <w:r>
        <w:rPr>
          <w:vertAlign w:val="superscript"/>
          <w:lang w:val="vi-VN"/>
        </w:rPr>
        <w:t>3</w:t>
      </w:r>
      <w:r>
        <w:rPr>
          <w:lang w:val="vi-VN"/>
        </w:rPr>
        <w:t>/s.</w:t>
      </w:r>
    </w:p>
    <w:p w14:paraId="5BC98E51" w14:textId="77777777" w:rsidR="00000000" w:rsidRDefault="00000000">
      <w:pPr>
        <w:spacing w:before="120" w:after="280" w:afterAutospacing="1"/>
      </w:pPr>
      <w:r>
        <w:rPr>
          <w:lang w:val="vi-VN"/>
        </w:rPr>
        <w:t>+ Nhu cầu nước dịch vụ: 2.105 m</w:t>
      </w:r>
      <w:r>
        <w:rPr>
          <w:vertAlign w:val="superscript"/>
          <w:lang w:val="vi-VN"/>
        </w:rPr>
        <w:t>3</w:t>
      </w:r>
      <w:r>
        <w:rPr>
          <w:lang w:val="vi-VN"/>
        </w:rPr>
        <w:t>/ngày.</w:t>
      </w:r>
    </w:p>
    <w:p w14:paraId="5E65A47F" w14:textId="77777777" w:rsidR="00000000" w:rsidRDefault="00000000">
      <w:pPr>
        <w:spacing w:before="120" w:after="280" w:afterAutospacing="1"/>
      </w:pPr>
      <w:r>
        <w:rPr>
          <w:lang w:val="vi-VN"/>
        </w:rPr>
        <w:t>+ Nhu cầu nước ngọt cho thi công: 1.100 m</w:t>
      </w:r>
      <w:r>
        <w:rPr>
          <w:vertAlign w:val="superscript"/>
          <w:lang w:val="vi-VN"/>
        </w:rPr>
        <w:t>3</w:t>
      </w:r>
      <w:r>
        <w:rPr>
          <w:lang w:val="vi-VN"/>
        </w:rPr>
        <w:t>/ngày, cao điểm khoảng 1.650 m</w:t>
      </w:r>
      <w:r>
        <w:rPr>
          <w:vertAlign w:val="superscript"/>
          <w:lang w:val="vi-VN"/>
        </w:rPr>
        <w:t>3</w:t>
      </w:r>
      <w:r>
        <w:rPr>
          <w:lang w:val="vi-VN"/>
        </w:rPr>
        <w:t>/ngày.</w:t>
      </w:r>
    </w:p>
    <w:p w14:paraId="7C648BA0" w14:textId="77777777" w:rsidR="00000000" w:rsidRDefault="00000000">
      <w:pPr>
        <w:spacing w:before="120" w:after="280" w:afterAutospacing="1"/>
      </w:pPr>
      <w:r>
        <w:rPr>
          <w:lang w:val="vi-VN"/>
        </w:rPr>
        <w:t>5. Dự kiến loại hợp đồng dự án PPP: Dự án Sơn Mỹ II thực hiện theo hình thức hợp đồng xây dựng - kinh doanh - chuyển giao (BOT).</w:t>
      </w:r>
    </w:p>
    <w:p w14:paraId="384D841E" w14:textId="77777777" w:rsidR="00000000" w:rsidRDefault="00000000">
      <w:pPr>
        <w:spacing w:before="120" w:after="280" w:afterAutospacing="1"/>
      </w:pPr>
      <w:r>
        <w:rPr>
          <w:lang w:val="vi-VN"/>
        </w:rPr>
        <w:t>6. Sơ bộ tổng mức đầu tư của dự án (sau thuế): 49.509.794.696.312 đồng (trong trường hợp không đầu tư sân phân phối); 50.432.927.108.517 đồng (trong trường hợp đầu tư sân phân phối).</w:t>
      </w:r>
    </w:p>
    <w:p w14:paraId="10D24AA5" w14:textId="77777777" w:rsidR="00000000" w:rsidRDefault="00000000">
      <w:pPr>
        <w:spacing w:before="120" w:after="280" w:afterAutospacing="1"/>
      </w:pPr>
      <w:r>
        <w:rPr>
          <w:lang w:val="vi-VN"/>
        </w:rPr>
        <w:t>7. Sơ bộ phương án tài chính của dự án</w:t>
      </w:r>
    </w:p>
    <w:p w14:paraId="6E8643F3" w14:textId="77777777" w:rsidR="00000000" w:rsidRDefault="00000000">
      <w:pPr>
        <w:spacing w:before="120" w:after="280" w:afterAutospacing="1"/>
      </w:pPr>
      <w:r>
        <w:rPr>
          <w:lang w:val="vi-VN"/>
        </w:rPr>
        <w:t>a) Cơ cấu nguồn vốn: Nhà đầu tư chịu trách nhiệm thu xếp toàn bộ vốn cho Dự án Sơn Mỹ II (vốn chủ sở hữu khoảng 25%, vốn vay khoảng 75%).</w:t>
      </w:r>
    </w:p>
    <w:p w14:paraId="2FE9C155" w14:textId="77777777" w:rsidR="00000000" w:rsidRDefault="00000000">
      <w:pPr>
        <w:spacing w:before="120" w:after="280" w:afterAutospacing="1"/>
      </w:pPr>
      <w:r>
        <w:rPr>
          <w:lang w:val="vi-VN"/>
        </w:rPr>
        <w:t>b) Vốn nhà nước trong dự án:</w:t>
      </w:r>
    </w:p>
    <w:p w14:paraId="35AA9DB1" w14:textId="77777777" w:rsidR="00000000" w:rsidRDefault="00000000">
      <w:pPr>
        <w:spacing w:before="120" w:after="280" w:afterAutospacing="1"/>
      </w:pPr>
      <w:r>
        <w:rPr>
          <w:lang w:val="vi-VN"/>
        </w:rPr>
        <w:t>- Nhà nước không tham gia góp vốn cho Dự án Sơn Mỹ II.</w:t>
      </w:r>
    </w:p>
    <w:p w14:paraId="6D705189" w14:textId="77777777" w:rsidR="00000000" w:rsidRDefault="00000000">
      <w:pPr>
        <w:spacing w:before="120" w:after="280" w:afterAutospacing="1"/>
      </w:pPr>
      <w:r>
        <w:rPr>
          <w:lang w:val="vi-VN"/>
        </w:rPr>
        <w:t>- Chi phí lập, thẩm định Báo cáo nghiên cứu tiền khả thi, Báo cáo nghiên cứu khả thi do nhà đầu tư đề xuất Dự án Sơn Mỹ II trả.</w:t>
      </w:r>
    </w:p>
    <w:p w14:paraId="08F4E47E" w14:textId="77777777" w:rsidR="00000000" w:rsidRDefault="00000000">
      <w:pPr>
        <w:spacing w:before="120" w:after="280" w:afterAutospacing="1"/>
      </w:pPr>
      <w:r>
        <w:rPr>
          <w:lang w:val="vi-VN"/>
        </w:rPr>
        <w:t>8. Ưu đãi và bảo đảm đầu tư: Doanh nghiệp phát triển Dự án Sơn M</w:t>
      </w:r>
      <w:r>
        <w:t xml:space="preserve">ỹ </w:t>
      </w:r>
      <w:r>
        <w:rPr>
          <w:lang w:val="vi-VN"/>
        </w:rPr>
        <w:t>II sẽ được hưởng ưu đãi và bảo đảm đầu tư theo đúng quy định của Luật đầu tư theo phương thức đối tác công tư và các quy định pháp luật liên quan.</w:t>
      </w:r>
    </w:p>
    <w:p w14:paraId="35EE62A8" w14:textId="77777777" w:rsidR="00000000" w:rsidRDefault="00000000">
      <w:pPr>
        <w:spacing w:before="120" w:after="280" w:afterAutospacing="1"/>
      </w:pPr>
      <w:r>
        <w:rPr>
          <w:lang w:val="vi-VN"/>
        </w:rPr>
        <w:t>9. Cơ chế chia sẻ phần tăng doanh th</w:t>
      </w:r>
      <w:r>
        <w:t>u</w:t>
      </w:r>
      <w:r>
        <w:rPr>
          <w:lang w:val="vi-VN"/>
        </w:rPr>
        <w:t>: Dự án Sơn Mỹ II sẽ áp dụng cơ chế chia sẻ phần tăng doanh thu theo quy định của Luật đầu tư theo phương thức đối tác công tư và các quy định pháp luật liên quan.</w:t>
      </w:r>
    </w:p>
    <w:p w14:paraId="154B994E" w14:textId="77777777" w:rsidR="00000000" w:rsidRDefault="00000000">
      <w:pPr>
        <w:spacing w:before="120" w:after="280" w:afterAutospacing="1"/>
      </w:pPr>
      <w:r>
        <w:rPr>
          <w:lang w:val="vi-VN"/>
        </w:rPr>
        <w:t>10. Tên cơ quan có thẩm quyền, tên nhà đầu tư đề xuất dự án</w:t>
      </w:r>
    </w:p>
    <w:p w14:paraId="104509C0" w14:textId="77777777" w:rsidR="00000000" w:rsidRDefault="00000000">
      <w:pPr>
        <w:spacing w:before="120" w:after="280" w:afterAutospacing="1"/>
      </w:pPr>
      <w:r>
        <w:rPr>
          <w:lang w:val="vi-VN"/>
        </w:rPr>
        <w:t>- Tên cơ quan có thẩm quyền: Bộ Công Thương.</w:t>
      </w:r>
    </w:p>
    <w:p w14:paraId="4393B802" w14:textId="77777777" w:rsidR="00000000" w:rsidRDefault="00000000">
      <w:pPr>
        <w:spacing w:before="120" w:after="280" w:afterAutospacing="1"/>
      </w:pPr>
      <w:r>
        <w:rPr>
          <w:lang w:val="vi-VN"/>
        </w:rPr>
        <w:t>- Tên nhà đầu tư đề xuất dự án: Tập đoàn AES.</w:t>
      </w:r>
    </w:p>
    <w:p w14:paraId="1506F37B" w14:textId="77777777" w:rsidR="00000000" w:rsidRDefault="00000000">
      <w:pPr>
        <w:spacing w:before="120" w:after="280" w:afterAutospacing="1"/>
      </w:pPr>
      <w:r>
        <w:rPr>
          <w:b/>
          <w:bCs/>
          <w:lang w:val="vi-VN"/>
        </w:rPr>
        <w:t>Điều 2. Tổ chức thực hiện</w:t>
      </w:r>
    </w:p>
    <w:p w14:paraId="46B7657D" w14:textId="77777777" w:rsidR="00000000" w:rsidRDefault="00000000">
      <w:pPr>
        <w:spacing w:before="120" w:after="280" w:afterAutospacing="1"/>
      </w:pPr>
      <w:r>
        <w:rPr>
          <w:lang w:val="vi-VN"/>
        </w:rPr>
        <w:t>1. Cục Điện lực và Năng lượng tái tạo hướng dẫn Tập đoàn AES triển khai các bước chuẩn bị đầu tư tiếp theo của Dự án Sơn Mỹ II tuân thủ theo quy định hiện hành, đảm bảo mục tiêu, hiệu quả đầu tư dự án.</w:t>
      </w:r>
    </w:p>
    <w:p w14:paraId="04BD41E8" w14:textId="77777777" w:rsidR="00000000" w:rsidRDefault="00000000">
      <w:pPr>
        <w:spacing w:before="120" w:after="280" w:afterAutospacing="1"/>
      </w:pPr>
      <w:r>
        <w:rPr>
          <w:lang w:val="vi-VN"/>
        </w:rPr>
        <w:t>2. Tập đoàn AES:</w:t>
      </w:r>
    </w:p>
    <w:p w14:paraId="6B961E6C" w14:textId="77777777" w:rsidR="00000000" w:rsidRDefault="00000000">
      <w:pPr>
        <w:spacing w:before="120" w:after="280" w:afterAutospacing="1"/>
      </w:pPr>
      <w:r>
        <w:rPr>
          <w:lang w:val="vi-VN"/>
        </w:rPr>
        <w:t>- Khẩn trương hoàn thành Báo cáo nghiên cứu khả thi đầu tư xây dựng Dự án, trong đó cần tiếp tục nghiên cứu để chuẩn xác các thông số kỹ thuật chủ yếu, tổng mức đầu tư, giá thành sản xuất điện, thời gian thực hiện dự án, phương án thu xếp vốn xác định cụ thể tính khả thi và hiệu quả của Dự án theo đúng quy định hiện hành.</w:t>
      </w:r>
    </w:p>
    <w:p w14:paraId="7919F776" w14:textId="77777777" w:rsidR="00000000" w:rsidRDefault="00000000">
      <w:pPr>
        <w:spacing w:before="120" w:after="280" w:afterAutospacing="1"/>
      </w:pPr>
      <w:r>
        <w:rPr>
          <w:lang w:val="vi-VN"/>
        </w:rPr>
        <w:t>- Đề xuất các giải pháp đẩy nhanh tiến độ thực hiện Dự án Sơn Mỹ II đảm bảo tiến độ được phê duyệt.</w:t>
      </w:r>
    </w:p>
    <w:p w14:paraId="74376F29" w14:textId="77777777" w:rsidR="00000000" w:rsidRDefault="00000000">
      <w:pPr>
        <w:spacing w:before="120" w:after="280" w:afterAutospacing="1"/>
      </w:pPr>
      <w:r>
        <w:rPr>
          <w:lang w:val="vi-VN"/>
        </w:rPr>
        <w:t>- Phối hợp với Tập đoàn Điện lực Việt Nam và Tổng công ty truyền tải điện quốc gia làm rõ việc đầu tư sân phân phối Trung tâm điện lực Sơn Mỹ trong giai đoạn lập Báo cáo nghiên cứu khả thi của Dự án Sơn Mỹ II.</w:t>
      </w:r>
    </w:p>
    <w:p w14:paraId="0DB07D7F" w14:textId="77777777" w:rsidR="00000000" w:rsidRDefault="00000000">
      <w:pPr>
        <w:spacing w:before="120" w:after="280" w:afterAutospacing="1"/>
      </w:pPr>
      <w:r>
        <w:rPr>
          <w:b/>
          <w:bCs/>
          <w:lang w:val="vi-VN"/>
        </w:rPr>
        <w:t xml:space="preserve">Điều 3. </w:t>
      </w:r>
      <w:r>
        <w:rPr>
          <w:lang w:val="vi-VN"/>
        </w:rPr>
        <w:t>Điều khoản thi hành</w:t>
      </w:r>
    </w:p>
    <w:p w14:paraId="46CB1F84" w14:textId="77777777" w:rsidR="00000000" w:rsidRDefault="00000000">
      <w:pPr>
        <w:spacing w:before="120" w:after="280" w:afterAutospacing="1"/>
      </w:pPr>
      <w:r>
        <w:rPr>
          <w:lang w:val="vi-VN"/>
        </w:rPr>
        <w:t>1. Quyết định này có hiệu lực từ ngày ký.</w:t>
      </w:r>
    </w:p>
    <w:p w14:paraId="7984F57F" w14:textId="77777777" w:rsidR="00000000" w:rsidRDefault="00000000">
      <w:pPr>
        <w:spacing w:before="120" w:after="280" w:afterAutospacing="1"/>
      </w:pPr>
      <w:r>
        <w:rPr>
          <w:lang w:val="vi-VN"/>
        </w:rPr>
        <w:t>2. Cục Điện lực và Năng lượng tái tạo, Tập đoàn AES và các cơ quan, đơn vị liên quan chịu trách nhiệm thực hiện Quyết định này./.</w:t>
      </w:r>
    </w:p>
    <w:p w14:paraId="7CCB149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925AA7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5E14CF5"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rPr>
              <w:br/>
            </w:r>
            <w:r>
              <w:rPr>
                <w:sz w:val="16"/>
                <w:lang w:val="vi-VN"/>
              </w:rPr>
              <w:t>- Bộ trưởng (để b/c);</w:t>
            </w:r>
            <w:r>
              <w:rPr>
                <w:sz w:val="16"/>
                <w:lang w:val="vi-VN"/>
              </w:rPr>
              <w:br/>
              <w:t>- UBND tỉnh Bình Thuận;</w:t>
            </w:r>
            <w:r>
              <w:rPr>
                <w:sz w:val="16"/>
                <w:lang w:val="vi-VN"/>
              </w:rPr>
              <w:br/>
              <w:t>- Các Vụ, Cục: DKT, ĐTĐL;</w:t>
            </w:r>
            <w:r>
              <w:rPr>
                <w:sz w:val="16"/>
                <w:lang w:val="vi-VN"/>
              </w:rPr>
              <w:br/>
              <w:t>- EVN, PVN, PVGAS;</w:t>
            </w:r>
            <w:r>
              <w:rPr>
                <w:sz w:val="16"/>
                <w:lang w:val="vi-VN"/>
              </w:rPr>
              <w:br/>
              <w:t>- Lưu: VT, ĐL.</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F5208B9" w14:textId="77777777" w:rsidR="00000000" w:rsidRDefault="00000000">
            <w:pPr>
              <w:spacing w:before="120"/>
              <w:jc w:val="center"/>
            </w:pPr>
            <w:r>
              <w:rPr>
                <w:b/>
                <w:bCs/>
                <w:lang w:val="vi-VN"/>
              </w:rPr>
              <w:t>KT. BỘ TRƯỞNG</w:t>
            </w:r>
            <w:r>
              <w:rPr>
                <w:b/>
                <w:bCs/>
                <w:lang w:val="vi-VN"/>
              </w:rPr>
              <w:br/>
              <w:t>THỨ TRƯỞNG</w:t>
            </w:r>
            <w:bookmarkStart w:id="0" w:name="bookmark5"/>
            <w:r>
              <w:rPr>
                <w:b/>
                <w:bCs/>
              </w:rPr>
              <w:br/>
            </w:r>
            <w:r>
              <w:rPr>
                <w:b/>
                <w:bCs/>
              </w:rPr>
              <w:br/>
            </w:r>
            <w:r>
              <w:rPr>
                <w:b/>
                <w:bCs/>
              </w:rPr>
              <w:br/>
            </w:r>
            <w:r>
              <w:rPr>
                <w:b/>
                <w:bCs/>
              </w:rPr>
              <w:br/>
            </w:r>
            <w:r>
              <w:rPr>
                <w:b/>
                <w:bCs/>
              </w:rPr>
              <w:br/>
            </w:r>
            <w:bookmarkEnd w:id="0"/>
            <w:r>
              <w:rPr>
                <w:b/>
                <w:bCs/>
                <w:lang w:val="vi-VN"/>
              </w:rPr>
              <w:t>Đặng Hoàng An</w:t>
            </w:r>
          </w:p>
        </w:tc>
      </w:tr>
    </w:tbl>
    <w:p w14:paraId="0509DB2C" w14:textId="77777777" w:rsidR="000036BE" w:rsidRDefault="00000000">
      <w:pPr>
        <w:spacing w:before="120" w:after="280" w:afterAutospacing="1"/>
      </w:pPr>
      <w:r>
        <w:t> </w:t>
      </w:r>
    </w:p>
    <w:sectPr w:rsidR="000036B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B64"/>
    <w:rsid w:val="000036BE"/>
    <w:rsid w:val="00FA3B6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A0532F"/>
  <w15:chartTrackingRefBased/>
  <w15:docId w15:val="{407AFDF3-0249-40B0-A958-45F7D0BA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894</Words>
  <Characters>5101</Characters>
  <Application>Microsoft Office Word</Application>
  <DocSecurity>0</DocSecurity>
  <Lines>42</Lines>
  <Paragraphs>11</Paragraphs>
  <ScaleCrop>false</ScaleCrop>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2022-09-28T01:13:00Z</dcterms:created>
  <dcterms:modified xsi:type="dcterms:W3CDTF">2022-09-28T01:13:00Z</dcterms:modified>
</cp:coreProperties>
</file>