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4508">
            <w:pPr>
              <w:spacing w:before="120"/>
              <w:jc w:val="center"/>
            </w:pPr>
            <w:bookmarkStart w:id="0" w:name="_GoBack"/>
            <w:bookmarkEnd w:id="0"/>
            <w:r>
              <w:rPr>
                <w:b/>
                <w:bCs/>
                <w:lang w:val="vi-VN"/>
              </w:rPr>
              <w:t>ỦY BAN NHÂN DÂN</w:t>
            </w:r>
            <w:r>
              <w:rPr>
                <w:b/>
                <w:bCs/>
              </w:rPr>
              <w:br/>
            </w:r>
            <w:r>
              <w:rPr>
                <w:b/>
                <w:bCs/>
                <w:lang w:val="vi-VN"/>
              </w:rPr>
              <w:t>TỈNH B</w:t>
            </w:r>
            <w:r>
              <w:rPr>
                <w:b/>
                <w:bCs/>
              </w:rPr>
              <w:t>Ì</w:t>
            </w:r>
            <w:r>
              <w:rPr>
                <w:b/>
                <w:bCs/>
                <w:lang w:val="vi-VN"/>
              </w:rPr>
              <w:t>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450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4508">
            <w:pPr>
              <w:spacing w:before="120"/>
              <w:jc w:val="center"/>
            </w:pPr>
            <w:r>
              <w:rPr>
                <w:lang w:val="vi-VN"/>
              </w:rPr>
              <w:t xml:space="preserve">Số: </w:t>
            </w:r>
            <w:r>
              <w:t>1894</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4508">
            <w:pPr>
              <w:spacing w:before="120"/>
              <w:jc w:val="right"/>
            </w:pPr>
            <w:r>
              <w:rPr>
                <w:i/>
                <w:iCs/>
                <w:lang w:val="vi-VN"/>
              </w:rPr>
              <w:t>Bình Phước, ngày 13 tháng 10 năm 2022</w:t>
            </w:r>
          </w:p>
        </w:tc>
      </w:tr>
    </w:tbl>
    <w:p w:rsidR="00000000" w:rsidRDefault="008D4508">
      <w:pPr>
        <w:spacing w:before="120" w:after="280" w:afterAutospacing="1"/>
      </w:pPr>
      <w:r>
        <w:rPr>
          <w:lang w:val="vi-VN"/>
        </w:rPr>
        <w:t> </w:t>
      </w:r>
    </w:p>
    <w:p w:rsidR="00000000" w:rsidRDefault="008D4508">
      <w:pPr>
        <w:spacing w:before="120" w:after="280" w:afterAutospacing="1"/>
        <w:jc w:val="center"/>
      </w:pPr>
      <w:r>
        <w:rPr>
          <w:b/>
          <w:bCs/>
          <w:lang w:val="vi-VN"/>
        </w:rPr>
        <w:t>QUYẾT ĐỊNH</w:t>
      </w:r>
    </w:p>
    <w:p w:rsidR="00000000" w:rsidRDefault="008D4508">
      <w:pPr>
        <w:spacing w:before="120" w:after="280" w:afterAutospacing="1"/>
        <w:jc w:val="center"/>
      </w:pPr>
      <w:r>
        <w:rPr>
          <w:lang w:val="vi-VN"/>
        </w:rPr>
        <w:t>SỬA ĐỔI, BỔ SUNG MỘT SỐ ĐIỀU TẠI QUYẾT ĐỊNH SỐ 1200/QĐ-UBND NGÀY 0</w:t>
      </w:r>
      <w:r>
        <w:rPr>
          <w:lang w:val="vi-VN"/>
        </w:rPr>
        <w:t>7/6/2019 CỦA CHỦ TỊCH UBND TỈNH BAN HÀNH QUY CHẾ TỔ CHỨC VÀ HOẠT ĐỘNG CỦA ĐỘI KIỂM TRA LIÊN NGÀNH VỀ HOẠT ĐỘNG VĂN HÓA VÀ PHÒNG, CHỐNG TỆ NẠN XÃ HỘI TỈNH BÌNH PHƯỚC</w:t>
      </w:r>
    </w:p>
    <w:p w:rsidR="00000000" w:rsidRDefault="008D4508">
      <w:pPr>
        <w:spacing w:before="120" w:after="280" w:afterAutospacing="1"/>
        <w:jc w:val="center"/>
      </w:pPr>
      <w:r>
        <w:rPr>
          <w:b/>
          <w:bCs/>
          <w:lang w:val="vi-VN"/>
        </w:rPr>
        <w:t>CHỦ TỊCH ỦY BAN NHÂN DÂN TỈNH</w:t>
      </w:r>
    </w:p>
    <w:p w:rsidR="00000000" w:rsidRDefault="008D4508">
      <w:pPr>
        <w:spacing w:before="120" w:after="280" w:afterAutospacing="1"/>
      </w:pPr>
      <w:r>
        <w:rPr>
          <w:i/>
          <w:iCs/>
          <w:lang w:val="vi-VN"/>
        </w:rPr>
        <w:t>Căn cứ Luật Tổ chức chính quyền địa phương ngày 19 tháng 6 nă</w:t>
      </w:r>
      <w:r>
        <w:rPr>
          <w:i/>
          <w:iCs/>
          <w:lang w:val="vi-VN"/>
        </w:rPr>
        <w:t>m 2015; Luật sửa đổi, bổ sung một số điều của Luật Tổ chức Chính phủ và Luật Tổ chức chính quyền địa phương ngày 22 tháng 11 năm 2019;</w:t>
      </w:r>
    </w:p>
    <w:p w:rsidR="00000000" w:rsidRDefault="008D4508">
      <w:pPr>
        <w:spacing w:before="120" w:after="280" w:afterAutospacing="1"/>
      </w:pPr>
      <w:r>
        <w:rPr>
          <w:i/>
          <w:iCs/>
          <w:lang w:val="vi-VN"/>
        </w:rPr>
        <w:t>Căn cứ Luật Thanh tra ngày 15 tháng 11 năm 2010;</w:t>
      </w:r>
    </w:p>
    <w:p w:rsidR="00000000" w:rsidRDefault="008D4508">
      <w:pPr>
        <w:spacing w:before="120" w:after="280" w:afterAutospacing="1"/>
      </w:pPr>
      <w:r>
        <w:rPr>
          <w:i/>
          <w:iCs/>
          <w:lang w:val="vi-VN"/>
        </w:rPr>
        <w:t xml:space="preserve">Căn cứ Luật Xử lý vi phạm hành chính ngày 20 tháng 6 năm 2012; Luật sửa </w:t>
      </w:r>
      <w:r>
        <w:rPr>
          <w:i/>
          <w:iCs/>
          <w:lang w:val="vi-VN"/>
        </w:rPr>
        <w:t>đổi, bổ sung một số điều của Luật Xử lý vi phạm hành chính ngày 13 tháng 11 năm 2020;</w:t>
      </w:r>
    </w:p>
    <w:p w:rsidR="00000000" w:rsidRDefault="008D4508">
      <w:pPr>
        <w:spacing w:before="120" w:after="280" w:afterAutospacing="1"/>
      </w:pPr>
      <w:r>
        <w:rPr>
          <w:i/>
          <w:iCs/>
          <w:lang w:val="vi-VN"/>
        </w:rPr>
        <w:t>Căn cứ Nghị định số 96/2016/NĐ-CP ngày 01 tháng 7 năm 2016 của Chính phủ quy định điều kiện về an ninh, trật tự đối với một số ngành nghề đầu tư kinh doanh có điều kiện;</w:t>
      </w:r>
    </w:p>
    <w:p w:rsidR="00000000" w:rsidRDefault="008D4508">
      <w:pPr>
        <w:spacing w:before="120" w:after="280" w:afterAutospacing="1"/>
      </w:pPr>
      <w:r>
        <w:rPr>
          <w:i/>
          <w:iCs/>
          <w:lang w:val="vi-VN"/>
        </w:rPr>
        <w:t>Căn cứ Nghị định số 54/2019/NĐ-CP ngày 19 tháng 6 năm 2019 của Chính phủ quy định về kinh doanh dịch vụ karaoke, dịch vụ vũ trường;</w:t>
      </w:r>
    </w:p>
    <w:p w:rsidR="00000000" w:rsidRDefault="008D4508">
      <w:pPr>
        <w:spacing w:before="120" w:after="280" w:afterAutospacing="1"/>
      </w:pPr>
      <w:r>
        <w:rPr>
          <w:i/>
          <w:iCs/>
          <w:lang w:val="vi-VN"/>
        </w:rPr>
        <w:t>Căn cứ Nghị định số 98/2020/NĐ-CP ngày 26 tháng 8 năm 2020 của Chính phủ quy định xử phạt vi phạm hành chính trong hoạt động</w:t>
      </w:r>
      <w:r>
        <w:rPr>
          <w:i/>
          <w:iCs/>
          <w:lang w:val="vi-VN"/>
        </w:rPr>
        <w:t xml:space="preserve"> thương mại, sản xuất, buôn bán hàng giả, hàng cấm và bảo vệ quyền lợi người tiêu dùng;</w:t>
      </w:r>
    </w:p>
    <w:p w:rsidR="00000000" w:rsidRDefault="008D4508">
      <w:pPr>
        <w:spacing w:before="120" w:after="280" w:afterAutospacing="1"/>
      </w:pPr>
      <w:r>
        <w:rPr>
          <w:i/>
          <w:iCs/>
          <w:lang w:val="vi-VN"/>
        </w:rPr>
        <w:t>Căn cứ Nghị định số 38/2021/NĐ-CP ngày 29 tháng 3 năm 2021 của Chính phủ quy định xử phạt vi phạm hành chính trong lĩnh vực văn hóa và quảng cáo;</w:t>
      </w:r>
    </w:p>
    <w:p w:rsidR="00000000" w:rsidRDefault="008D4508">
      <w:pPr>
        <w:spacing w:before="120" w:after="280" w:afterAutospacing="1"/>
      </w:pPr>
      <w:r>
        <w:rPr>
          <w:i/>
          <w:iCs/>
          <w:lang w:val="vi-VN"/>
        </w:rPr>
        <w:t>Căn cứ Nghị định số 14</w:t>
      </w:r>
      <w:r>
        <w:rPr>
          <w:i/>
          <w:iCs/>
          <w:lang w:val="vi-VN"/>
        </w:rPr>
        <w:t>4/2021/NĐ-CP ngày 31 tháng 12 năm 2021 của Chính phủ quy định về xử phạt vi phạm hành chính trong lĩnh vực an ninh, trật tự, an toàn xã hội; phòng, chống tệ nạn xã hội; phòng cháy, chữa cháy; cứu nạn, cứu hộ; phòng, chống bạo lực gia đình;</w:t>
      </w:r>
    </w:p>
    <w:p w:rsidR="00000000" w:rsidRDefault="008D4508">
      <w:pPr>
        <w:spacing w:before="120" w:after="280" w:afterAutospacing="1"/>
      </w:pPr>
      <w:r>
        <w:rPr>
          <w:i/>
          <w:iCs/>
          <w:lang w:val="vi-VN"/>
        </w:rPr>
        <w:t>Căn cứ Nghị định</w:t>
      </w:r>
      <w:r>
        <w:rPr>
          <w:i/>
          <w:iCs/>
          <w:lang w:val="vi-VN"/>
        </w:rPr>
        <w:t xml:space="preserve"> số 45/2022/NĐ-CP ngày 07 tháng 7 năm 2022 của Chính phủ quy định về xử phạt vi phạm hành chính trong lĩnh vực bảo vệ môi trường;</w:t>
      </w:r>
    </w:p>
    <w:p w:rsidR="00000000" w:rsidRDefault="008D4508">
      <w:pPr>
        <w:spacing w:before="120" w:after="280" w:afterAutospacing="1"/>
      </w:pPr>
      <w:r>
        <w:rPr>
          <w:i/>
          <w:iCs/>
          <w:lang w:val="vi-VN"/>
        </w:rPr>
        <w:lastRenderedPageBreak/>
        <w:t>Thực hiện Công văn số 4802/BVHTTDL-TTr ngày 02 tháng 12 năm 2019 của Bộ Văn hóa, Thể thao và Du lịch về tổ chức và hoạt động c</w:t>
      </w:r>
      <w:r>
        <w:rPr>
          <w:i/>
          <w:iCs/>
          <w:lang w:val="vi-VN"/>
        </w:rPr>
        <w:t>ủa Đoàn thanh tra, kiểm tra liên ngành các cấp đối với kinh doanh dịch vụ karaoke, vũ trường;</w:t>
      </w:r>
    </w:p>
    <w:p w:rsidR="00000000" w:rsidRDefault="008D4508">
      <w:pPr>
        <w:spacing w:before="120" w:after="280" w:afterAutospacing="1"/>
      </w:pPr>
      <w:r>
        <w:rPr>
          <w:i/>
          <w:iCs/>
          <w:lang w:val="vi-VN"/>
        </w:rPr>
        <w:t>Theo đề nghị của Giám đốc Sở Văn hóa, Thể thao và Du lịch tại Công văn số 2703/SVHTTDL-TTr ngày 03 tháng 10 năm 2022 và Giám đốc Sở Nội vụ tại Tờ trình số 1695/TT</w:t>
      </w:r>
      <w:r>
        <w:rPr>
          <w:i/>
          <w:iCs/>
          <w:lang w:val="vi-VN"/>
        </w:rPr>
        <w:t>r-SNV ngày 07 tháng 10 năm 2022.</w:t>
      </w:r>
    </w:p>
    <w:p w:rsidR="00000000" w:rsidRDefault="008D4508">
      <w:pPr>
        <w:spacing w:before="120" w:after="280" w:afterAutospacing="1"/>
        <w:jc w:val="center"/>
      </w:pPr>
      <w:r>
        <w:rPr>
          <w:b/>
          <w:bCs/>
          <w:lang w:val="vi-VN"/>
        </w:rPr>
        <w:t>QUYẾT ĐỊNH:</w:t>
      </w:r>
    </w:p>
    <w:p w:rsidR="00000000" w:rsidRDefault="008D4508">
      <w:pPr>
        <w:spacing w:before="120" w:after="280" w:afterAutospacing="1"/>
      </w:pPr>
      <w:r>
        <w:rPr>
          <w:b/>
          <w:bCs/>
          <w:lang w:val="vi-VN"/>
        </w:rPr>
        <w:t>Điều 1.</w:t>
      </w:r>
      <w:r>
        <w:rPr>
          <w:lang w:val="vi-VN"/>
        </w:rPr>
        <w:t xml:space="preserve"> Sửa đổi, bổ sung một số điều tại Quy chế tổ chức và hoạt động của Đội Kiểm tra liên ngành về hoạt động văn hóa và phòng, chống tệ nạn xã hội tỉnh Bình Phước được ban hành kèm theo Quyết định số 1200/QĐ-U</w:t>
      </w:r>
      <w:r>
        <w:rPr>
          <w:lang w:val="vi-VN"/>
        </w:rPr>
        <w:t xml:space="preserve">BND ngày 07 tháng 6 năm 2019 của Chủ tịch UBND tỉnh </w:t>
      </w:r>
      <w:r>
        <w:rPr>
          <w:i/>
          <w:iCs/>
          <w:lang w:val="vi-VN"/>
        </w:rPr>
        <w:t>(sau đây viết tắt là Quyết định số 1200/QĐ-UBND)</w:t>
      </w:r>
      <w:r>
        <w:rPr>
          <w:lang w:val="vi-VN"/>
        </w:rPr>
        <w:t>, cụ thể như sau:</w:t>
      </w:r>
    </w:p>
    <w:p w:rsidR="00000000" w:rsidRDefault="008D4508">
      <w:pPr>
        <w:spacing w:before="120" w:after="280" w:afterAutospacing="1"/>
      </w:pPr>
      <w:r>
        <w:rPr>
          <w:lang w:val="vi-VN"/>
        </w:rPr>
        <w:t>1. Sửa đổi, bổ sung khoản 1 Điều 4 Chương II Quy chế ban hành kèm theo Quyết định số 1200/QĐ-UBND, như sau:</w:t>
      </w:r>
    </w:p>
    <w:p w:rsidR="00000000" w:rsidRDefault="008D4508">
      <w:pPr>
        <w:spacing w:before="120" w:after="280" w:afterAutospacing="1"/>
      </w:pPr>
      <w:r>
        <w:rPr>
          <w:i/>
          <w:iCs/>
          <w:lang w:val="vi-VN"/>
        </w:rPr>
        <w:t>“1. Đề nghị cơ quan chức năng,</w:t>
      </w:r>
      <w:r>
        <w:rPr>
          <w:i/>
          <w:iCs/>
          <w:lang w:val="vi-VN"/>
        </w:rPr>
        <w:t xml:space="preserve"> tổ chức, cá nhân có thẩm quyền tại địa bàn được kiểm tra phối hợp, hỗ trợ thực hiện công tác kiểm tra, xử lý vi phạm.</w:t>
      </w:r>
    </w:p>
    <w:p w:rsidR="00000000" w:rsidRDefault="008D4508">
      <w:pPr>
        <w:spacing w:before="120" w:after="280" w:afterAutospacing="1"/>
      </w:pPr>
      <w:r>
        <w:rPr>
          <w:i/>
          <w:iCs/>
          <w:lang w:val="vi-VN"/>
        </w:rPr>
        <w:t>Việc kiểm tra đột xuất do Đội trưởng Đội kiểm tra quyết định trong các trường hợp: Theo yêu cầu của Chủ tịch Ủy ban nhân dân tỉnh, Thủ tr</w:t>
      </w:r>
      <w:r>
        <w:rPr>
          <w:i/>
          <w:iCs/>
          <w:lang w:val="vi-VN"/>
        </w:rPr>
        <w:t>ưởng các cơ quan liên quan có thành viên tham gia Đội kiểm tra; khi có đơn thư khiếu nại, tố cáo; khi thành viên Đội kiểm tra phát hiện cơ sở kinh doanh dịch vụ karaoke, dịch vụ vũ trường có dấu hiệu vi phạm pháp luật”.</w:t>
      </w:r>
    </w:p>
    <w:p w:rsidR="00000000" w:rsidRDefault="008D4508">
      <w:pPr>
        <w:spacing w:before="120" w:after="280" w:afterAutospacing="1"/>
      </w:pPr>
      <w:r>
        <w:rPr>
          <w:lang w:val="vi-VN"/>
        </w:rPr>
        <w:t>2. Sửa đổi, bổ sung điểm d khoản 1 Đ</w:t>
      </w:r>
      <w:r>
        <w:rPr>
          <w:lang w:val="vi-VN"/>
        </w:rPr>
        <w:t>iều 5 Chương III Quy chế ban hành kèm theo Quyết định số 1200/QĐ-UBND, như sau:</w:t>
      </w:r>
    </w:p>
    <w:p w:rsidR="00000000" w:rsidRDefault="008D4508">
      <w:pPr>
        <w:spacing w:before="120" w:after="280" w:afterAutospacing="1"/>
      </w:pPr>
      <w:r>
        <w:rPr>
          <w:i/>
          <w:iCs/>
          <w:lang w:val="vi-VN"/>
        </w:rPr>
        <w:t>“d) 01 Đội phó là lãnh đạo Phòng cảnh sát hình sự, Công an tỉnh.</w:t>
      </w:r>
    </w:p>
    <w:p w:rsidR="00000000" w:rsidRDefault="008D4508">
      <w:pPr>
        <w:spacing w:before="120" w:after="280" w:afterAutospacing="1"/>
      </w:pPr>
      <w:r>
        <w:rPr>
          <w:i/>
          <w:iCs/>
          <w:lang w:val="vi-VN"/>
        </w:rPr>
        <w:t>Các thành viên là công chức các Sở, ngành, gồm: Văn hóa, Thể thao và Du lịch; Lao động - Thương binh và Xã hội;</w:t>
      </w:r>
      <w:r>
        <w:rPr>
          <w:i/>
          <w:iCs/>
          <w:lang w:val="vi-VN"/>
        </w:rPr>
        <w:t xml:space="preserve"> Y tế; Tài nguyên và Môi trường; Công an tỉnh (Phòng Cảnh sát hình sự, Phòng Cảnh sát điều tra tội phạm về ma túy, Phòng Cảnh sát quản lý hành chính về trật tự xã hội, Phòng An ninh chính trị nội bộ, Phòng Cảnh sát phòng cháy, chữa cháy và cứu hộ, cứu nạn)</w:t>
      </w:r>
      <w:r>
        <w:rPr>
          <w:i/>
          <w:iCs/>
          <w:lang w:val="vi-VN"/>
        </w:rPr>
        <w:t>; Cục Quản lý thị trường”.</w:t>
      </w:r>
    </w:p>
    <w:p w:rsidR="00000000" w:rsidRDefault="008D4508">
      <w:pPr>
        <w:spacing w:before="120" w:after="280" w:afterAutospacing="1"/>
      </w:pPr>
      <w:r>
        <w:rPr>
          <w:lang w:val="vi-VN"/>
        </w:rPr>
        <w:t>3. Sửa đổi Điều 9 Chương V Quy chế ban hành kèm theo Quyết định số 1200/QĐ-UBND, như sau:</w:t>
      </w:r>
    </w:p>
    <w:p w:rsidR="00000000" w:rsidRDefault="008D4508">
      <w:pPr>
        <w:spacing w:before="120" w:after="280" w:afterAutospacing="1"/>
      </w:pPr>
      <w:r>
        <w:rPr>
          <w:b/>
          <w:bCs/>
          <w:i/>
          <w:iCs/>
          <w:lang w:val="vi-VN"/>
        </w:rPr>
        <w:t>“Điều 9.</w:t>
      </w:r>
      <w:r>
        <w:rPr>
          <w:i/>
          <w:iCs/>
          <w:lang w:val="vi-VN"/>
        </w:rPr>
        <w:t xml:space="preserve"> Kinh phí hoạt động</w:t>
      </w:r>
    </w:p>
    <w:p w:rsidR="00000000" w:rsidRDefault="008D4508">
      <w:pPr>
        <w:spacing w:before="120" w:after="280" w:afterAutospacing="1"/>
      </w:pPr>
      <w:r>
        <w:rPr>
          <w:i/>
          <w:iCs/>
          <w:lang w:val="vi-VN"/>
        </w:rPr>
        <w:t>Hàng năm, Sở Văn hóa, Thể thao và Du lịch xây dựng dự toán kinh phí Đội kiểm tra tổng hợp chung vào dự toán của</w:t>
      </w:r>
      <w:r>
        <w:rPr>
          <w:i/>
          <w:iCs/>
          <w:lang w:val="vi-VN"/>
        </w:rPr>
        <w:t xml:space="preserve"> Sở Văn hóa, Thể thao và Du lịch gửi Sở Tài chính tổng hợp, tham mưu UBND tỉnh trình Hội đồng nhân dân tỉnh phê duyệt.</w:t>
      </w:r>
    </w:p>
    <w:p w:rsidR="00000000" w:rsidRDefault="008D4508">
      <w:pPr>
        <w:spacing w:before="120" w:after="280" w:afterAutospacing="1"/>
      </w:pPr>
      <w:r>
        <w:rPr>
          <w:i/>
          <w:iCs/>
          <w:lang w:val="vi-VN"/>
        </w:rPr>
        <w:lastRenderedPageBreak/>
        <w:t>Sở Tài chính thẩm định kinh phí và thực hiện quyết toán theo đúng quy định hiện hành.”</w:t>
      </w:r>
    </w:p>
    <w:p w:rsidR="00000000" w:rsidRDefault="008D4508">
      <w:pPr>
        <w:spacing w:before="120" w:after="280" w:afterAutospacing="1"/>
      </w:pPr>
      <w:r>
        <w:rPr>
          <w:lang w:val="vi-VN"/>
        </w:rPr>
        <w:t>4. Sửa đổi, bổ sung khoản 2 Điều 13 Chương VII Quy</w:t>
      </w:r>
      <w:r>
        <w:rPr>
          <w:lang w:val="vi-VN"/>
        </w:rPr>
        <w:t xml:space="preserve"> chế ban hành kèm theo Quyết định số 1200/QĐ-UBND, như sau:</w:t>
      </w:r>
    </w:p>
    <w:p w:rsidR="00000000" w:rsidRDefault="008D4508">
      <w:pPr>
        <w:spacing w:before="120" w:after="280" w:afterAutospacing="1"/>
      </w:pPr>
      <w:r>
        <w:rPr>
          <w:i/>
          <w:iCs/>
          <w:lang w:val="vi-VN"/>
        </w:rPr>
        <w:t>“2. Trách nhiệm của các Sở, ngành liên quan</w:t>
      </w:r>
    </w:p>
    <w:p w:rsidR="00000000" w:rsidRDefault="008D4508">
      <w:pPr>
        <w:spacing w:before="120" w:after="280" w:afterAutospacing="1"/>
      </w:pPr>
      <w:r>
        <w:rPr>
          <w:i/>
          <w:iCs/>
          <w:lang w:val="vi-VN"/>
        </w:rPr>
        <w:t>Các Sở, ngành: Văn hóa, Thể thao và Du lịch; Lao động - Thương binh và Xã hội; Y tế; Tài nguyên và Môi trường; Công an tỉnh; Cục Quản lý thị trường tỉnh</w:t>
      </w:r>
      <w:r>
        <w:rPr>
          <w:i/>
          <w:iCs/>
          <w:lang w:val="vi-VN"/>
        </w:rPr>
        <w:t xml:space="preserve"> có trách nhiệm cử công chức có đủ phẩm chất đạo đức, năng lực tham gia Đội kiểm tra và tạo mọi điều kiện thuận lợi để công chức tham gia Đội kiểm tra hoàn thành tốt nhiệm vụ được giao”.</w:t>
      </w:r>
    </w:p>
    <w:p w:rsidR="00000000" w:rsidRDefault="008D4508">
      <w:pPr>
        <w:spacing w:before="120" w:after="280" w:afterAutospacing="1"/>
      </w:pPr>
      <w:r>
        <w:rPr>
          <w:b/>
          <w:bCs/>
          <w:lang w:val="vi-VN"/>
        </w:rPr>
        <w:t>Điều 2.</w:t>
      </w:r>
      <w:r>
        <w:rPr>
          <w:lang w:val="vi-VN"/>
        </w:rPr>
        <w:t xml:space="preserve"> Quyết định này có hiệu lực thi hành kể từ ngày ký.</w:t>
      </w:r>
    </w:p>
    <w:p w:rsidR="00000000" w:rsidRDefault="008D4508">
      <w:pPr>
        <w:spacing w:before="120" w:after="280" w:afterAutospacing="1"/>
      </w:pPr>
      <w:r>
        <w:rPr>
          <w:b/>
          <w:bCs/>
          <w:lang w:val="vi-VN"/>
        </w:rPr>
        <w:t>Điều 3.</w:t>
      </w:r>
      <w:r>
        <w:rPr>
          <w:lang w:val="vi-VN"/>
        </w:rPr>
        <w:t xml:space="preserve"> Ch</w:t>
      </w:r>
      <w:r>
        <w:rPr>
          <w:lang w:val="vi-VN"/>
        </w:rPr>
        <w:t>ánh Văn phòng UBND tỉnh; Giám đốc các Sở, ngành: Nội vụ; Văn hóa, Thể thao và Du lịch; Tài chính; Lao động - Thương binh và Xã hội; Y tế; Công thương; Tài nguyên và Môi trường; Công an tỉnh; Cục Quản lý thị trường; Chủ tịch UBND các huyện, thị xã, thành ph</w:t>
      </w:r>
      <w:r>
        <w:rPr>
          <w:lang w:val="vi-VN"/>
        </w:rPr>
        <w:t>ố và Thủ trưởng các cơ quan, đơn vị, tổ chức, cá nhân chịu trách nhiệm thi hành Quyết định này./.</w:t>
      </w:r>
    </w:p>
    <w:p w:rsidR="00000000" w:rsidRDefault="008D4508">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4508">
            <w:pPr>
              <w:spacing w:before="120"/>
            </w:pPr>
            <w:r>
              <w:rPr>
                <w:b/>
                <w:bCs/>
                <w:i/>
                <w:iCs/>
                <w:lang w:val="vi-VN"/>
              </w:rPr>
              <w:br/>
              <w:t>Nơi nhận:</w:t>
            </w:r>
            <w:r>
              <w:rPr>
                <w:b/>
                <w:bCs/>
                <w:i/>
                <w:iCs/>
                <w:lang w:val="vi-VN"/>
              </w:rPr>
              <w:br/>
            </w:r>
            <w:r>
              <w:rPr>
                <w:sz w:val="16"/>
                <w:lang w:val="vi-VN"/>
              </w:rPr>
              <w:t>- CT, PCT.UBND tỉnh;</w:t>
            </w:r>
            <w:r>
              <w:rPr>
                <w:sz w:val="16"/>
                <w:lang w:val="vi-VN"/>
              </w:rPr>
              <w:br/>
              <w:t>- Như Điều 3;</w:t>
            </w:r>
            <w:r>
              <w:rPr>
                <w:sz w:val="16"/>
                <w:lang w:val="vi-VN"/>
              </w:rPr>
              <w:br/>
              <w:t>- LĐVP, Phòng: NC, KG-VX;</w:t>
            </w:r>
            <w:r>
              <w:rPr>
                <w:sz w:val="16"/>
                <w:lang w:val="vi-VN"/>
              </w:rPr>
              <w:br/>
              <w:t xml:space="preserve">- Lưu: VT, </w:t>
            </w:r>
            <w:r>
              <w:rPr>
                <w:sz w:val="16"/>
                <w:vertAlign w:val="subscript"/>
                <w:lang w:val="vi-VN"/>
              </w:rPr>
              <w:t>(T66).</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D4508">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Tuệ Hiền</w:t>
            </w:r>
          </w:p>
        </w:tc>
      </w:tr>
    </w:tbl>
    <w:p w:rsidR="008D4508" w:rsidRDefault="008D4508">
      <w:pPr>
        <w:spacing w:before="120" w:after="280" w:afterAutospacing="1"/>
      </w:pPr>
      <w:r>
        <w:rPr>
          <w:b/>
          <w:bCs/>
          <w:lang w:val="vi-VN"/>
        </w:rPr>
        <w:t> </w:t>
      </w:r>
    </w:p>
    <w:sectPr w:rsidR="008D45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7DA"/>
    <w:rsid w:val="006717DA"/>
    <w:rsid w:val="008D450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2022-11-01T03:55:00Z</dcterms:created>
  <dcterms:modified xsi:type="dcterms:W3CDTF">2022-11-01T03:55:00Z</dcterms:modified>
</cp:coreProperties>
</file>