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F042B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E5138A" w14:textId="77777777" w:rsidR="00000000" w:rsidRDefault="00000000">
            <w:pPr>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2B8DEA"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0D1F4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3C584D" w14:textId="77777777" w:rsidR="00000000" w:rsidRDefault="00000000">
            <w:pPr>
              <w:jc w:val="center"/>
            </w:pPr>
            <w:r>
              <w:t>Số: 165/NQ-CP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143213" w14:textId="77777777" w:rsidR="00000000" w:rsidRDefault="00000000">
            <w:pPr>
              <w:jc w:val="right"/>
            </w:pPr>
            <w:r>
              <w:rPr>
                <w:i/>
                <w:iCs/>
              </w:rPr>
              <w:t>Hà Nội, ngày 20 tháng 12 năm 2022</w:t>
            </w:r>
          </w:p>
        </w:tc>
      </w:tr>
    </w:tbl>
    <w:p w14:paraId="1194CE2A" w14:textId="77777777" w:rsidR="00000000" w:rsidRDefault="00000000">
      <w:pPr>
        <w:spacing w:after="120"/>
      </w:pPr>
      <w:r>
        <w:t> </w:t>
      </w:r>
    </w:p>
    <w:p w14:paraId="14B5E599" w14:textId="77777777" w:rsidR="00000000" w:rsidRDefault="00000000">
      <w:pPr>
        <w:spacing w:after="120"/>
        <w:jc w:val="center"/>
      </w:pPr>
      <w:r>
        <w:rPr>
          <w:b/>
          <w:bCs/>
        </w:rPr>
        <w:t>NGHỊ QUYẾT</w:t>
      </w:r>
    </w:p>
    <w:p w14:paraId="2135D060" w14:textId="77777777" w:rsidR="00000000" w:rsidRDefault="00000000">
      <w:pPr>
        <w:spacing w:after="120"/>
        <w:jc w:val="center"/>
      </w:pPr>
      <w:r>
        <w:t>VỀ HỌC PHÍ ĐỐI VỚI CƠ SỞ GIÁO DỤC VÀ ĐÀO TẠO CÔNG LẬP NĂM HỌC 2022 - 2023</w:t>
      </w:r>
    </w:p>
    <w:p w14:paraId="2887AE08" w14:textId="77777777" w:rsidR="00000000" w:rsidRDefault="00000000">
      <w:pPr>
        <w:spacing w:after="120"/>
        <w:jc w:val="center"/>
      </w:pPr>
      <w:r>
        <w:rPr>
          <w:b/>
          <w:bCs/>
        </w:rPr>
        <w:t>CHÍNH PHỦ</w:t>
      </w:r>
    </w:p>
    <w:p w14:paraId="782C3F1C"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547E0154" w14:textId="77777777" w:rsidR="00000000" w:rsidRDefault="00000000">
      <w:pPr>
        <w:spacing w:after="120"/>
      </w:pPr>
      <w:r>
        <w:rPr>
          <w:i/>
          <w:iCs/>
        </w:rPr>
        <w:t>Căn cứ Nghị định số 39/2022/NĐ-CP ngày 18 tháng 6 năm 2022 của Chính phủ ban hành Quy chế làm việc của Chính phủ;</w:t>
      </w:r>
    </w:p>
    <w:p w14:paraId="0105E82F" w14:textId="77777777" w:rsidR="00000000" w:rsidRDefault="00000000">
      <w:pPr>
        <w:spacing w:after="120"/>
      </w:pPr>
      <w:r>
        <w:rPr>
          <w:i/>
          <w:iCs/>
        </w:rPr>
        <w:t>Căn cứ Nghị quyết số 77/NQ-CP ngày 08 tháng 6 năm 2022 của Chính phủ về phiên họp Chính phủ thường kỳ tháng 5 năm 2022;</w:t>
      </w:r>
    </w:p>
    <w:p w14:paraId="5AA8FF6E" w14:textId="77777777" w:rsidR="00000000" w:rsidRDefault="00000000">
      <w:pPr>
        <w:spacing w:after="120"/>
      </w:pPr>
      <w:r>
        <w:rPr>
          <w:i/>
          <w:iCs/>
        </w:rPr>
        <w:t>Theo đề nghị của Bộ trưởng Bộ Giáo dục và Đào tạo tại Tờ trình số 1136/TTr-BGDĐT ngày 26 tháng 8 năm 2022 và văn bản số 6486/BGDĐT- KHTC ngày 09 tháng 12 năm 2022;</w:t>
      </w:r>
    </w:p>
    <w:p w14:paraId="205C0D2F" w14:textId="77777777" w:rsidR="00000000" w:rsidRDefault="00000000">
      <w:pPr>
        <w:spacing w:after="120"/>
      </w:pPr>
      <w:r>
        <w:rPr>
          <w:i/>
          <w:iCs/>
        </w:rPr>
        <w:t>Trên cơ sở kết quả biểu quyết của các Thành viên Chính phủ.</w:t>
      </w:r>
    </w:p>
    <w:p w14:paraId="06728A70" w14:textId="77777777" w:rsidR="00000000" w:rsidRDefault="00000000">
      <w:pPr>
        <w:spacing w:after="120"/>
        <w:jc w:val="center"/>
      </w:pPr>
      <w:r>
        <w:rPr>
          <w:b/>
          <w:bCs/>
        </w:rPr>
        <w:t>QUYẾT NGHỊ:</w:t>
      </w:r>
    </w:p>
    <w:p w14:paraId="73358D4D" w14:textId="77777777" w:rsidR="00000000" w:rsidRDefault="00000000">
      <w:pPr>
        <w:spacing w:after="120"/>
      </w:pPr>
      <w:r>
        <w:t>Để tiếp tục hỗ trợ kịp thời đối với học sinh, sinh viên, hộ gia đình có thu nhập thấp, có hoàn cảnh khó khăn, bình ổn giá và kiểm soát lạm phát góp phần phục hồi phát triển kinh tế, ổn định đời sống của nhân dân, Chính phủ yêu cầu các bộ, ngành, địa phương chỉ đạo các cơ sở giáo dục và đào tạo thuộc phạm vi quản lý giữ ổn định mức thu học phí năm học 2022 - 2023 như năm học 2021 - 2022. Cụ thể như sau:</w:t>
      </w:r>
    </w:p>
    <w:p w14:paraId="687AC007" w14:textId="77777777" w:rsidR="00000000" w:rsidRDefault="00000000">
      <w:pPr>
        <w:spacing w:after="120"/>
      </w:pPr>
      <w:r>
        <w:t>1. Đối với học phí của các cơ sở giáo dục mầm non, phổ thông công lập:</w:t>
      </w:r>
    </w:p>
    <w:p w14:paraId="4825AC87" w14:textId="77777777" w:rsidR="00000000" w:rsidRDefault="00000000">
      <w:pPr>
        <w:spacing w:after="120"/>
      </w:pPr>
      <w:r>
        <w:t>a) Đối với cơ sở giáo dục chưa tự bảo đảm chi thường xuyên: Giữ ổn định mức thu học phí năm học 2022 - 2023 bằng mức thu học phí của năm học 2021 - 2022 do Hội đồng nhân dân tỉnh đã ban hành áp dụng tại địa phương. Trường hợp địa phương tăng học phí năm học 2022 - 2023 thì ngân sách địa phương đảm bảo phần chênh lệch tăng thêm so với số thu học phí năm học 2021 - 2022. Mức hỗ trợ cho từng cơ sở giáo dục do địa phương xem xét quyết định.</w:t>
      </w:r>
    </w:p>
    <w:p w14:paraId="685884AB" w14:textId="77777777" w:rsidR="00000000" w:rsidRDefault="00000000">
      <w:pPr>
        <w:spacing w:after="120"/>
      </w:pPr>
      <w:r>
        <w:t>b) Đối với cơ sở giáo dục tự bảo đảm chi thường xuyên, cơ sở giáo dục tự bảo đảm chi thường xuyên và chi đầu tư: Cơ sở giáo dục xây dựng mức thu học phí trên cơ sở định mức kinh tế- kỹ thuật, định mức chi phí, trình Ủy ban nhân dân để đề nghị Hội đồng nhân dân cấp tỉnh xem xét phê duyệt.</w:t>
      </w:r>
    </w:p>
    <w:p w14:paraId="26E674DB" w14:textId="77777777" w:rsidR="00000000" w:rsidRDefault="00000000">
      <w:pPr>
        <w:spacing w:after="120"/>
      </w:pPr>
      <w:r>
        <w:t>c) Khuyến khích các địa phương bố trí ngân sách tăng chi thường xuyên cho các cơ sở giáo dục.</w:t>
      </w:r>
    </w:p>
    <w:p w14:paraId="721DBC23" w14:textId="77777777" w:rsidR="00000000" w:rsidRDefault="00000000">
      <w:pPr>
        <w:spacing w:after="120"/>
      </w:pPr>
      <w:r>
        <w:t xml:space="preserve">2. Đối với học phí của các cơ sở giáo dục đại học và các cơ sở giáo dục nghề nghiệp công lập: Giữ ổn định mức thu học phí năm học 2022 - 2023 bằng mức thu học phí của năm học 2021 - 2022 do cơ sở giáo dục đã ban hành theo quy định của Nghị định số 81/2021/NĐ-CP ngày 27 tháng 8 năm 2021 của Chính phủ quy định về cơ chế thu, quản lý học phí đối với cơ sở giáo dục </w:t>
      </w:r>
      <w:r>
        <w:lastRenderedPageBreak/>
        <w:t>thuộc hệ thống giáo dục quốc dân và chính sách miễn, giảm học phí, hỗ trợ chi phí học tập; giá dịch vụ trong lĩnh vực giáo dục, đào tạo. Nhà nước cấp bù tiền miễn, giảm học phí theo mức trần học phí năm học 2021 - 2022 đã quy định tại Nghị định số 81/2021/NĐ-CP.</w:t>
      </w:r>
    </w:p>
    <w:p w14:paraId="79C78EF6" w14:textId="77777777" w:rsidR="00000000" w:rsidRDefault="00000000">
      <w:pPr>
        <w:spacing w:after="120"/>
      </w:pPr>
      <w:r>
        <w:t>3. Khuyến khích các địa phương bố trí và huy động các nguồn lực hợp pháp để thực hiện việc hỗ trợ tiền đóng học phí năm học 2022 - 2023 đối với học sinh, sinh viên đang theo học các ngành, nghề đào tạo đáp ứng nhu cầu nhân lực cho các ngành nghề bị tác động do dịch bệnh Covid-19 và phục hồi kinh tế - xã hội theo tinh thần Nghị quyết số 11/NQ-CP của Chính phủ ngày 30 tháng 01 năm 2022 về chương trình phục hồi và phát triển kinh tế - xã hội.</w:t>
      </w:r>
    </w:p>
    <w:p w14:paraId="77C46422" w14:textId="77777777" w:rsidR="00000000" w:rsidRDefault="00000000">
      <w:pPr>
        <w:spacing w:after="120"/>
      </w:pPr>
      <w:r>
        <w:t>4. Tổ chức thực hiện</w:t>
      </w:r>
    </w:p>
    <w:p w14:paraId="4442546D" w14:textId="77777777" w:rsidR="00000000" w:rsidRDefault="00000000">
      <w:pPr>
        <w:spacing w:after="120"/>
      </w:pPr>
      <w:r>
        <w:t>Bộ trưởng Bộ Giáo dục và Đào tạo, Bộ trưởng Bộ Lao động - Thương binh và Xã hội, Thủ trưởng các bộ, ngành và các địa phương hướng dẫn các cơ sở giáo dục và đào tạo thuộc phạm vi quản lý tổ chức triển khai thực hiện.</w:t>
      </w:r>
    </w:p>
    <w:p w14:paraId="3FADBEFA"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23176C1D"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7844D72" w14:textId="77777777" w:rsidR="00000000" w:rsidRDefault="00000000">
            <w:pPr>
              <w:spacing w:after="120"/>
            </w:pPr>
            <w:r>
              <w:rPr>
                <w:sz w:val="16"/>
              </w:rPr>
              <w:t> </w:t>
            </w:r>
          </w:p>
          <w:p w14:paraId="799BD2F8" w14:textId="77777777" w:rsidR="00000000" w:rsidRDefault="00000000">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Các tập đoàn kinh tế, tổng công ty nhà nước;</w:t>
            </w:r>
            <w:r>
              <w:rPr>
                <w:sz w:val="16"/>
              </w:rPr>
              <w:br/>
              <w:t>- VPCP: BTCN, các PCN, Trợ lý TTg, TGĐ Cổng TTĐT,</w:t>
            </w:r>
            <w:r>
              <w:rPr>
                <w:sz w:val="16"/>
              </w:rPr>
              <w:br/>
              <w:t>các Vụ, Cục, đơn vị trực thuộc, Công báo;</w:t>
            </w:r>
            <w:r>
              <w:rPr>
                <w:sz w:val="16"/>
              </w:rPr>
              <w:br/>
              <w:t>- Lưu: VT, KGVX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9F97C03" w14:textId="77777777" w:rsidR="00000000" w:rsidRDefault="00000000">
            <w:pPr>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Vũ Đức Đam</w:t>
            </w:r>
          </w:p>
        </w:tc>
      </w:tr>
    </w:tbl>
    <w:p w14:paraId="549B5306" w14:textId="77777777" w:rsidR="00000000" w:rsidRDefault="00000000">
      <w:pPr>
        <w:spacing w:after="120"/>
      </w:pPr>
      <w:r>
        <w:t> </w:t>
      </w:r>
    </w:p>
    <w:p w14:paraId="65CCF9C0" w14:textId="77777777" w:rsidR="00000000" w:rsidRDefault="00000000">
      <w:pPr>
        <w:spacing w:after="280" w:afterAutospacing="1"/>
      </w:pPr>
      <w:r>
        <w:t> </w:t>
      </w:r>
    </w:p>
    <w:p w14:paraId="03961C29" w14:textId="77777777" w:rsidR="00650BD8" w:rsidRDefault="00000000">
      <w:pPr>
        <w:spacing w:after="280" w:afterAutospacing="1"/>
      </w:pPr>
      <w:r>
        <w:rPr>
          <w:b/>
          <w:bCs/>
        </w:rPr>
        <w:t> </w:t>
      </w:r>
    </w:p>
    <w:sectPr w:rsidR="00650B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9D"/>
    <w:rsid w:val="00650BD8"/>
    <w:rsid w:val="00951F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EF964"/>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2022-12-21T01:34:00Z</dcterms:created>
  <dcterms:modified xsi:type="dcterms:W3CDTF">2022-12-21T01:34:00Z</dcterms:modified>
</cp:coreProperties>
</file>