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810DF3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D320B6" w14:textId="77777777" w:rsidR="00000000" w:rsidRDefault="00000000">
            <w:pPr>
              <w:spacing w:before="120"/>
              <w:jc w:val="center"/>
            </w:pPr>
            <w:r>
              <w:rPr>
                <w:b/>
                <w:bCs/>
              </w:rPr>
              <w:t>ỦY BAN NHÂN DÂN</w:t>
            </w:r>
            <w:r>
              <w:br/>
            </w:r>
            <w:r>
              <w:rPr>
                <w:b/>
                <w:bCs/>
              </w:rPr>
              <w:t>TỈNH LẠNG SƠN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9AB4A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E6DF9E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4FAFD3" w14:textId="77777777" w:rsidR="00000000" w:rsidRDefault="00000000">
            <w:pPr>
              <w:spacing w:before="120"/>
              <w:jc w:val="center"/>
            </w:pPr>
            <w:r>
              <w:t>Số: 1482/QĐ-UBND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E18F4A3" w14:textId="77777777" w:rsidR="00000000" w:rsidRDefault="00000000">
            <w:pPr>
              <w:spacing w:before="120"/>
              <w:jc w:val="right"/>
            </w:pPr>
            <w:r>
              <w:rPr>
                <w:i/>
                <w:iCs/>
              </w:rPr>
              <w:t>Lạng Sơn, ngày 13 tháng 9 năm 2022</w:t>
            </w:r>
          </w:p>
        </w:tc>
      </w:tr>
    </w:tbl>
    <w:p w14:paraId="4C187027" w14:textId="77777777" w:rsidR="00000000" w:rsidRDefault="00000000">
      <w:pPr>
        <w:spacing w:before="120" w:after="280" w:afterAutospacing="1"/>
        <w:jc w:val="center"/>
      </w:pPr>
      <w:r>
        <w:rPr>
          <w:b/>
          <w:bCs/>
        </w:rPr>
        <w:t> </w:t>
      </w:r>
    </w:p>
    <w:p w14:paraId="60935737" w14:textId="77777777" w:rsidR="00000000" w:rsidRDefault="00000000">
      <w:pPr>
        <w:spacing w:before="120" w:after="280" w:afterAutospacing="1"/>
        <w:jc w:val="center"/>
      </w:pPr>
      <w:r>
        <w:rPr>
          <w:b/>
          <w:bCs/>
        </w:rPr>
        <w:t>QUYẾT ĐỊNH</w:t>
      </w:r>
    </w:p>
    <w:p w14:paraId="0F85CB06" w14:textId="77777777" w:rsidR="00000000" w:rsidRDefault="00000000">
      <w:pPr>
        <w:spacing w:before="120" w:after="280" w:afterAutospacing="1"/>
        <w:jc w:val="center"/>
      </w:pPr>
      <w:r>
        <w:t>THÔNG QUA PHƯƠNG ÁN ĐƠN GIẢN HÓA THỦ TỤC HÀNH CHÍNH THUỘC THẨM QUYỀN GIẢI QUYẾT CỦA SỞ XÂY DỰNG TỈNH LẠNG SƠN</w:t>
      </w:r>
    </w:p>
    <w:p w14:paraId="1ACA6A31" w14:textId="77777777" w:rsidR="00000000" w:rsidRDefault="00000000">
      <w:pPr>
        <w:spacing w:before="120" w:after="280" w:afterAutospacing="1"/>
        <w:jc w:val="center"/>
      </w:pPr>
      <w:r>
        <w:rPr>
          <w:b/>
          <w:bCs/>
        </w:rPr>
        <w:t>CHỦ TỊCH ỦY BAN NHÂN DÂN TỈNH</w:t>
      </w:r>
    </w:p>
    <w:p w14:paraId="62589870"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7BDCFB31" w14:textId="77777777" w:rsidR="00000000" w:rsidRDefault="00000000">
      <w:pPr>
        <w:spacing w:before="120" w:after="280" w:afterAutospacing="1"/>
      </w:pPr>
      <w:r>
        <w:rPr>
          <w:i/>
          <w:iCs/>
        </w:rPr>
        <w:t>Căn cứ Thông tư số 02/2017/TT-VPCP ngày 31/10/2017 của Bộ trưởng, Chủ nhiệm Văn phòng Chính phủ hướng dẫn về nghiệp vụ kiểm soát thủ tục hành chính;</w:t>
      </w:r>
    </w:p>
    <w:p w14:paraId="679D8654" w14:textId="77777777" w:rsidR="00000000" w:rsidRDefault="00000000">
      <w:pPr>
        <w:spacing w:before="120" w:after="280" w:afterAutospacing="1"/>
      </w:pPr>
      <w:r>
        <w:rPr>
          <w:i/>
          <w:iCs/>
        </w:rPr>
        <w:t>Căn cứ Kế hoạch số 28/KH-UBND ngày 17/02/2022 của UBND tỉnh về rà soát, đánh giá thủ tục hành chính năm 2022 trên địa bàn tỉnh Lạng Sơn;</w:t>
      </w:r>
    </w:p>
    <w:p w14:paraId="2137245A" w14:textId="77777777" w:rsidR="00000000" w:rsidRDefault="00000000">
      <w:pPr>
        <w:spacing w:before="120" w:after="280" w:afterAutospacing="1"/>
      </w:pPr>
      <w:r>
        <w:rPr>
          <w:i/>
          <w:iCs/>
        </w:rPr>
        <w:t>Theo đề nghị của Giám đốc Sở Xây dựng tại Tờ trình số 102/TTr-SXD ngày 07/9/2022.</w:t>
      </w:r>
    </w:p>
    <w:p w14:paraId="5B7A5062" w14:textId="77777777" w:rsidR="00000000" w:rsidRDefault="00000000">
      <w:pPr>
        <w:spacing w:before="120" w:after="280" w:afterAutospacing="1"/>
        <w:jc w:val="center"/>
      </w:pPr>
      <w:r>
        <w:rPr>
          <w:b/>
          <w:bCs/>
        </w:rPr>
        <w:t>QUYẾT ĐỊNH:</w:t>
      </w:r>
    </w:p>
    <w:p w14:paraId="7E6AA893" w14:textId="77777777" w:rsidR="00000000" w:rsidRDefault="00000000">
      <w:pPr>
        <w:spacing w:before="120" w:after="280" w:afterAutospacing="1"/>
      </w:pPr>
      <w:r>
        <w:rPr>
          <w:b/>
          <w:bCs/>
        </w:rPr>
        <w:t xml:space="preserve">Điều 1. </w:t>
      </w:r>
      <w:r>
        <w:t>Thông qua phương án đơn giản hóa 01 thủ tục hành chính lĩnh vực Quản lý chất lượng công trình xây dựng thuộc thẩm quyền giải quyết của Sở Xây dựng tỉnh Lạng Sơn tại Phụ lục kèm theo Quyết định này.</w:t>
      </w:r>
    </w:p>
    <w:p w14:paraId="5CD1FB99" w14:textId="77777777" w:rsidR="00000000" w:rsidRDefault="00000000">
      <w:pPr>
        <w:spacing w:before="120" w:after="280" w:afterAutospacing="1"/>
      </w:pPr>
      <w:r>
        <w:rPr>
          <w:b/>
          <w:bCs/>
        </w:rPr>
        <w:t xml:space="preserve">Điều 2. </w:t>
      </w:r>
      <w:r>
        <w:t>Sở Xây dựng có trách nhiệm tham mưu cho UBND tỉnh triển khai thực hiện sau khi phương án đơn giản hóa thủ tục hành chính được cơ quan có thẩm quyền ban hành văn bản quy phạm pháp luật sửa đổi, bổ sung về thủ tục hành chính.</w:t>
      </w:r>
    </w:p>
    <w:p w14:paraId="7EAE0182" w14:textId="77777777" w:rsidR="00000000" w:rsidRDefault="00000000">
      <w:pPr>
        <w:spacing w:before="120" w:after="280" w:afterAutospacing="1"/>
      </w:pPr>
      <w:r>
        <w:t>Văn phòng UBND tỉnh có trách nhiệm kiểm tra, đôn đốc việc thực hiện Quyết định này.</w:t>
      </w:r>
    </w:p>
    <w:p w14:paraId="747CCBC3" w14:textId="77777777" w:rsidR="00000000" w:rsidRDefault="00000000">
      <w:pPr>
        <w:spacing w:before="120" w:after="280" w:afterAutospacing="1"/>
      </w:pPr>
      <w:r>
        <w:rPr>
          <w:b/>
          <w:bCs/>
        </w:rPr>
        <w:t xml:space="preserve">Điều 3. </w:t>
      </w:r>
      <w:r>
        <w:t>Chánh Văn phòng UBND tỉnh; Giám đốc Sở Xây dựng, các tổ chức, cá nhân có liên quan chịu trách nhiệm thi hành Quyết định này./.</w:t>
      </w:r>
    </w:p>
    <w:p w14:paraId="72A1FBA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EC8FF5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3F8989" w14:textId="77777777" w:rsidR="00000000" w:rsidRDefault="00000000">
            <w:pPr>
              <w:spacing w:before="120"/>
            </w:pPr>
            <w:r>
              <w:rPr>
                <w:b/>
                <w:bCs/>
                <w:i/>
                <w:iCs/>
              </w:rPr>
              <w:br/>
              <w:t>Nơi nhận:</w:t>
            </w:r>
            <w:r>
              <w:rPr>
                <w:b/>
                <w:bCs/>
                <w:i/>
                <w:iCs/>
              </w:rPr>
              <w:br/>
            </w:r>
            <w:r>
              <w:rPr>
                <w:sz w:val="16"/>
              </w:rPr>
              <w:t>- Như Điều 3;</w:t>
            </w:r>
            <w:r>
              <w:rPr>
                <w:sz w:val="16"/>
              </w:rPr>
              <w:br/>
              <w:t>- Văn phòng Chính phủ (Cục KSTTHC);</w:t>
            </w:r>
            <w:r>
              <w:rPr>
                <w:sz w:val="16"/>
              </w:rPr>
              <w:br/>
              <w:t>- Bộ Xây dựng;</w:t>
            </w:r>
            <w:r>
              <w:rPr>
                <w:sz w:val="16"/>
              </w:rPr>
              <w:br/>
            </w:r>
            <w:r>
              <w:rPr>
                <w:sz w:val="16"/>
              </w:rPr>
              <w:lastRenderedPageBreak/>
              <w:t>- Thường trực HĐND tỉnh;</w:t>
            </w:r>
            <w:r>
              <w:rPr>
                <w:sz w:val="16"/>
              </w:rPr>
              <w:br/>
              <w:t>- Chủ tịch, các PCT UBND tỉnh;</w:t>
            </w:r>
            <w:r>
              <w:rPr>
                <w:sz w:val="16"/>
              </w:rPr>
              <w:br/>
              <w:t>- Sở Nội vụ; Sở TT&amp;TT;</w:t>
            </w:r>
            <w:r>
              <w:rPr>
                <w:sz w:val="16"/>
              </w:rPr>
              <w:br/>
              <w:t>- C, PCVP UBND tỉnh, Cổng TTĐT tỉnh,</w:t>
            </w:r>
            <w:r>
              <w:rPr>
                <w:sz w:val="16"/>
              </w:rPr>
              <w:br/>
              <w:t>- Các phòng, đơn vị;</w:t>
            </w:r>
            <w:r>
              <w:rPr>
                <w:sz w:val="16"/>
              </w:rPr>
              <w:br/>
              <w:t>- Lưu: VT, TTPVHCC</w:t>
            </w:r>
            <w:r>
              <w:rPr>
                <w:sz w:val="16"/>
                <w:vertAlign w:val="subscript"/>
              </w:rPr>
              <w:t>(TTPL)</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8C2735" w14:textId="77777777" w:rsidR="00000000" w:rsidRDefault="00000000">
            <w:pPr>
              <w:spacing w:before="120"/>
              <w:jc w:val="center"/>
            </w:pPr>
            <w:r>
              <w:rPr>
                <w:b/>
                <w:bCs/>
              </w:rPr>
              <w:lastRenderedPageBreak/>
              <w:t>KT. CHỦ TỊCH</w:t>
            </w:r>
            <w:r>
              <w:rPr>
                <w:b/>
                <w:bCs/>
              </w:rPr>
              <w:br/>
              <w:t>PHÓ CHỦ TỊCH</w:t>
            </w:r>
            <w:r>
              <w:br/>
            </w:r>
            <w:r>
              <w:br/>
            </w:r>
            <w:r>
              <w:br/>
            </w:r>
            <w:r>
              <w:lastRenderedPageBreak/>
              <w:br/>
            </w:r>
            <w:r>
              <w:br/>
            </w:r>
            <w:r>
              <w:rPr>
                <w:b/>
                <w:bCs/>
              </w:rPr>
              <w:t>Dương Xuân Huyên</w:t>
            </w:r>
          </w:p>
        </w:tc>
      </w:tr>
    </w:tbl>
    <w:p w14:paraId="1FF7587C" w14:textId="77777777" w:rsidR="00000000" w:rsidRDefault="00000000">
      <w:pPr>
        <w:spacing w:before="120" w:after="280" w:afterAutospacing="1"/>
        <w:jc w:val="center"/>
      </w:pPr>
      <w:r>
        <w:lastRenderedPageBreak/>
        <w:t> </w:t>
      </w:r>
    </w:p>
    <w:p w14:paraId="6F0A5E44" w14:textId="77777777" w:rsidR="00000000" w:rsidRDefault="00000000">
      <w:pPr>
        <w:spacing w:before="120" w:after="280" w:afterAutospacing="1"/>
        <w:jc w:val="center"/>
      </w:pPr>
      <w:r>
        <w:rPr>
          <w:b/>
          <w:bCs/>
        </w:rPr>
        <w:t>PHỤ LỤC</w:t>
      </w:r>
    </w:p>
    <w:p w14:paraId="7BCF5301" w14:textId="77777777" w:rsidR="00000000" w:rsidRDefault="00000000">
      <w:pPr>
        <w:spacing w:before="120" w:after="280" w:afterAutospacing="1"/>
        <w:jc w:val="center"/>
      </w:pPr>
      <w:r>
        <w:t>PHƯƠNG ÁN ĐƠN GIẢN HÓA THỦ TỤC HÀNH CHÍNH LĨNH VỰC LĨNH VỰC QUẢN LÝ CHẤT LƯỢNG CÔNG TRÌNH XÂY DỰNG THUỘC THẨM QUYỀN GIẢI QUYẾT CỦA SỞ XÂY DỰNG TỈNH LẠNG SƠN</w:t>
      </w:r>
      <w:r>
        <w:br/>
      </w:r>
      <w:r>
        <w:rPr>
          <w:i/>
          <w:iCs/>
        </w:rPr>
        <w:t>(Kèm theo Quyết định số 1482/QĐ-UBND ngày 13/9/2022 của Chủ tịch Ủy ban nhân dân tỉnh Lạng Sơn)</w:t>
      </w:r>
    </w:p>
    <w:p w14:paraId="5BB05AC0" w14:textId="77777777" w:rsidR="00000000" w:rsidRDefault="00000000">
      <w:pPr>
        <w:spacing w:before="120" w:after="280" w:afterAutospacing="1"/>
      </w:pPr>
      <w:r>
        <w:rPr>
          <w:b/>
          <w:bCs/>
        </w:rPr>
        <w:t>1. Thủ tục hành chính: 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w:t>
      </w:r>
    </w:p>
    <w:p w14:paraId="17966EAA" w14:textId="77777777" w:rsidR="00000000" w:rsidRDefault="00000000">
      <w:pPr>
        <w:spacing w:before="120" w:after="280" w:afterAutospacing="1"/>
      </w:pPr>
      <w:r>
        <w:rPr>
          <w:i/>
          <w:iCs/>
        </w:rPr>
        <w:t>1.1. Nội dung đơn giản hóa</w:t>
      </w:r>
    </w:p>
    <w:p w14:paraId="01202D5A" w14:textId="77777777" w:rsidR="00000000" w:rsidRDefault="00000000">
      <w:pPr>
        <w:spacing w:before="120" w:after="280" w:afterAutospacing="1"/>
      </w:pPr>
      <w:r>
        <w:t>- Về thời hạn giải quyết thủ tục hành chính (TTHC): giảm từ 20 ngày xuống còn 19 ngày kể từ ngày nhận được hồ sơ hợp lệ.</w:t>
      </w:r>
    </w:p>
    <w:p w14:paraId="4A789502" w14:textId="77777777" w:rsidR="00000000" w:rsidRDefault="00000000">
      <w:pPr>
        <w:spacing w:before="120" w:after="280" w:afterAutospacing="1"/>
      </w:pPr>
      <w:r>
        <w:t>- Lý do: Hiện nay, việc ứng dụng công nghệ thông tin trong công tác lưu trữ dữ liệu có liên quan tạo điều kiện thuận lợi cho việc tra cứu thông tin, giúp rút ngắn thời gian kiểm tra, thẩm định hồ sơ thực hiện TTHC. Đồng thời, thực hiện Chương trình tổng thể cải cách hành chính nhà nước giai đoạn 2021- 2030 với mục tiêu "Cải cách quyết liệt, đồng bộ, hiệu quả quy định thủ tục hành chính liên quan đến người dân, doanh nghiệp; …rà soát, cắt giảm, đơn giản hóa điều kiện kinh doanh, thành phần hồ sơ và tối ưu hóa quy trình giải quyết thủ tục hành chính trên cơ sở ứng dụng mạnh mẽ công nghệ thông tin", việc cắt giảm thời hạn giải quyết TTHC là cần thiết.</w:t>
      </w:r>
    </w:p>
    <w:p w14:paraId="0EF95A3A" w14:textId="77777777" w:rsidR="00000000" w:rsidRDefault="00000000">
      <w:pPr>
        <w:spacing w:before="120" w:after="280" w:afterAutospacing="1"/>
      </w:pPr>
      <w:r>
        <w:t>Trên cơ sở thực tế thực hiện, thời gian giải quyết TTHC này trong 19 ngày là phù hợp, khả thi, bảo đảm hiệu quả xử lý công việc, do đó, giúp rút ngắn thời gian và chi phí tuân thủ TTHC, tạo thuận lợi cho tổ chức, cá nhân thực hiện TTHC.</w:t>
      </w:r>
    </w:p>
    <w:p w14:paraId="0F07229D" w14:textId="77777777" w:rsidR="00000000" w:rsidRDefault="00000000">
      <w:pPr>
        <w:spacing w:before="120" w:after="280" w:afterAutospacing="1"/>
      </w:pPr>
      <w:r>
        <w:rPr>
          <w:i/>
          <w:iCs/>
        </w:rPr>
        <w:t>1.2. Kiến nghị thực thi</w:t>
      </w:r>
    </w:p>
    <w:p w14:paraId="1FC795B6" w14:textId="77777777" w:rsidR="00000000" w:rsidRDefault="00000000">
      <w:pPr>
        <w:spacing w:before="120" w:after="280" w:afterAutospacing="1"/>
      </w:pPr>
      <w:r>
        <w:t>Đề nghị sửa đổi quy định về thời hạn giải quyết TTHC tại điểm b Khoản 6 Điều 24 Nghị định số 06/2021/NĐ-CP ngày 26/01/2021 của Chính phủ quy định chi tiết một số nội dung về quản lý chất lượng, thi công xây dựng và bảo trì công trình xây dựng, cụ thể:</w:t>
      </w:r>
    </w:p>
    <w:p w14:paraId="46C73531" w14:textId="77777777" w:rsidR="00000000" w:rsidRDefault="00000000">
      <w:pPr>
        <w:spacing w:before="120" w:after="280" w:afterAutospacing="1"/>
      </w:pPr>
      <w:r>
        <w:t>“</w:t>
      </w:r>
      <w:r>
        <w:rPr>
          <w:i/>
          <w:iCs/>
        </w:rPr>
        <w:t xml:space="preserve">b) Cơ quan chuyên môn về xây dựng thực hiện kiểm tra theo nội dung quy định tại điểm b khoản 4 Điều này, trường hợp công trình không được kiểm tra trong quá trình thi công theo quy định tại khoản 5 Điều này thì thực hiện kiểm tra theo các nội dung quy định tại khoản 4 Điều này; ra văn bản chấp thuận kết quả nghiệm thu của chủ đầu tư theo quy định tại Phụ lục VII Nghị định này hoặc ra văn bản không chấp thuận kết quả nghiệm thu của chủ đầu tư trong đó nêu rõ các nội dung còn tồn tại cần được khắc phục. Thời hạn ra văn bản của cơ quan chuyên môn về xây dựng không quá 30 ngày đối với công trình cấp I, cấp đặc biệt và </w:t>
      </w:r>
      <w:r>
        <w:rPr>
          <w:b/>
          <w:bCs/>
          <w:i/>
          <w:iCs/>
        </w:rPr>
        <w:t xml:space="preserve">19 ngày </w:t>
      </w:r>
      <w:r>
        <w:rPr>
          <w:i/>
          <w:iCs/>
        </w:rPr>
        <w:t>đối với công trình còn lại kể từ khi nhận được hồ sơ đề nghị kiểm tra công tác nghiệm thu</w:t>
      </w:r>
      <w:r>
        <w:t>;”</w:t>
      </w:r>
    </w:p>
    <w:p w14:paraId="63507CFA" w14:textId="77777777" w:rsidR="00000000" w:rsidRDefault="00000000">
      <w:pPr>
        <w:spacing w:before="120" w:after="280" w:afterAutospacing="1"/>
      </w:pPr>
      <w:r>
        <w:rPr>
          <w:i/>
          <w:iCs/>
        </w:rPr>
        <w:t>1.3. Lợi ích phương án đơn giản hóa</w:t>
      </w:r>
    </w:p>
    <w:p w14:paraId="21D77D68" w14:textId="77777777" w:rsidR="00000000" w:rsidRDefault="00000000">
      <w:pPr>
        <w:spacing w:before="120" w:after="280" w:afterAutospacing="1"/>
      </w:pPr>
      <w:r>
        <w:t>- Chi phí tuân thủ TTHC trước khi đơn giản hóa: 24.044.129 đồng/năm.</w:t>
      </w:r>
    </w:p>
    <w:p w14:paraId="62F2B88D" w14:textId="77777777" w:rsidR="00000000" w:rsidRDefault="00000000">
      <w:pPr>
        <w:spacing w:before="120" w:after="280" w:afterAutospacing="1"/>
      </w:pPr>
      <w:r>
        <w:t>- Chi phí tuân thủ TTHC sau khi đơn giản hóa: 21.912.011 đồng/năm.</w:t>
      </w:r>
    </w:p>
    <w:p w14:paraId="149ED4CA" w14:textId="77777777" w:rsidR="00000000" w:rsidRDefault="00000000">
      <w:pPr>
        <w:spacing w:before="120" w:after="280" w:afterAutospacing="1"/>
      </w:pPr>
      <w:r>
        <w:t>- Chi phí tiết kiệm: 2.132.118 đồng/năm.</w:t>
      </w:r>
    </w:p>
    <w:p w14:paraId="2C55FB83" w14:textId="77777777" w:rsidR="004667CD" w:rsidRDefault="00000000">
      <w:pPr>
        <w:spacing w:before="120" w:after="280" w:afterAutospacing="1"/>
      </w:pPr>
      <w:r>
        <w:t>- Tỷ lệ cắt giảm chi phí: 8,86%.</w:t>
      </w:r>
    </w:p>
    <w:sectPr w:rsidR="004667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12"/>
    <w:rsid w:val="004667CD"/>
    <w:rsid w:val="004A471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370F93"/>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4078</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2022-09-15T10:05:00Z</dcterms:created>
  <dcterms:modified xsi:type="dcterms:W3CDTF">2022-09-15T10:05:00Z</dcterms:modified>
</cp:coreProperties>
</file>