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69F5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DBC6EB"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6AD49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E51CB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0A708F" w14:textId="77777777" w:rsidR="00000000" w:rsidRDefault="00000000">
            <w:pPr>
              <w:spacing w:before="120"/>
              <w:jc w:val="center"/>
            </w:pPr>
            <w:r>
              <w:rPr>
                <w:lang w:val="vi-VN"/>
              </w:rPr>
              <w:t xml:space="preserve">Số: </w:t>
            </w:r>
            <w:r>
              <w:t>144</w:t>
            </w:r>
            <w:r>
              <w:rPr>
                <w:lang w:val="vi-VN"/>
              </w:rPr>
              <w:t>/</w:t>
            </w:r>
            <w:r>
              <w:t>NQ</w:t>
            </w:r>
            <w:r>
              <w:rPr>
                <w:lang w:val="vi-VN"/>
              </w:rPr>
              <w:t>-C</w:t>
            </w:r>
            <w:r>
              <w: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8D0426" w14:textId="77777777" w:rsidR="00000000" w:rsidRDefault="00000000">
            <w:pPr>
              <w:spacing w:before="120"/>
              <w:jc w:val="right"/>
            </w:pPr>
            <w:r>
              <w:rPr>
                <w:i/>
                <w:iCs/>
                <w:lang w:val="vi-VN"/>
              </w:rPr>
              <w:t xml:space="preserve">Hà Nội, ngày </w:t>
            </w:r>
            <w:r>
              <w:rPr>
                <w:i/>
                <w:iCs/>
              </w:rPr>
              <w:t>05</w:t>
            </w:r>
            <w:r>
              <w:rPr>
                <w:i/>
                <w:iCs/>
                <w:lang w:val="vi-VN"/>
              </w:rPr>
              <w:t xml:space="preserve"> tháng </w:t>
            </w:r>
            <w:r>
              <w:rPr>
                <w:i/>
                <w:iCs/>
              </w:rPr>
              <w:t>1</w:t>
            </w:r>
            <w:r>
              <w:rPr>
                <w:i/>
                <w:iCs/>
                <w:lang w:val="vi-VN"/>
              </w:rPr>
              <w:t>1 năm 20</w:t>
            </w:r>
            <w:r>
              <w:rPr>
                <w:i/>
                <w:iCs/>
              </w:rPr>
              <w:t>22</w:t>
            </w:r>
          </w:p>
        </w:tc>
      </w:tr>
    </w:tbl>
    <w:p w14:paraId="648B7C6F" w14:textId="77777777" w:rsidR="00000000" w:rsidRDefault="00000000">
      <w:pPr>
        <w:spacing w:before="120" w:after="280" w:afterAutospacing="1"/>
      </w:pPr>
      <w:r>
        <w:t> </w:t>
      </w:r>
    </w:p>
    <w:p w14:paraId="56319400" w14:textId="77777777" w:rsidR="00000000" w:rsidRDefault="00000000">
      <w:pPr>
        <w:spacing w:before="120" w:after="280" w:afterAutospacing="1"/>
        <w:jc w:val="center"/>
      </w:pPr>
      <w:bookmarkStart w:id="0" w:name="loai_1"/>
      <w:r>
        <w:rPr>
          <w:b/>
          <w:bCs/>
          <w:lang w:val="vi-VN"/>
        </w:rPr>
        <w:t>NGHỊ QUYẾT</w:t>
      </w:r>
      <w:bookmarkEnd w:id="0"/>
    </w:p>
    <w:p w14:paraId="4707B07F" w14:textId="77777777" w:rsidR="00000000" w:rsidRDefault="00000000">
      <w:pPr>
        <w:spacing w:before="120" w:after="280" w:afterAutospacing="1"/>
        <w:jc w:val="center"/>
      </w:pPr>
      <w:bookmarkStart w:id="1" w:name="loai_1_name"/>
      <w:r>
        <w:rPr>
          <w:lang w:val="vi-VN"/>
        </w:rPr>
        <w:t>VỀ VIỆC BẢO ĐẢM THUỐC, TRANG THIẾT BỊ Y TẾ VÀ THANH TOÁN CHI PHÍ KHÁM BỆNH, CHỮA BỆNH BẢO HIỂM Y TẾ</w:t>
      </w:r>
      <w:bookmarkEnd w:id="1"/>
    </w:p>
    <w:p w14:paraId="0D0AD294" w14:textId="77777777" w:rsidR="00000000" w:rsidRDefault="00000000">
      <w:pPr>
        <w:spacing w:before="120" w:after="280" w:afterAutospacing="1"/>
        <w:jc w:val="center"/>
      </w:pPr>
      <w:r>
        <w:rPr>
          <w:b/>
          <w:bCs/>
          <w:lang w:val="vi-VN"/>
        </w:rPr>
        <w:t>CHÍNH PHỦ</w:t>
      </w:r>
    </w:p>
    <w:p w14:paraId="733D347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E124B4B" w14:textId="77777777" w:rsidR="00000000" w:rsidRDefault="00000000">
      <w:pPr>
        <w:spacing w:before="120" w:after="280" w:afterAutospacing="1"/>
      </w:pPr>
      <w:r>
        <w:rPr>
          <w:i/>
          <w:iCs/>
          <w:lang w:val="vi-VN"/>
        </w:rPr>
        <w:t>Theo đề nghị của Bộ trưởng Bộ Y tế,</w:t>
      </w:r>
    </w:p>
    <w:p w14:paraId="6EDF272D" w14:textId="77777777" w:rsidR="00000000" w:rsidRDefault="00000000">
      <w:pPr>
        <w:spacing w:before="120" w:after="280" w:afterAutospacing="1"/>
        <w:jc w:val="center"/>
      </w:pPr>
      <w:r>
        <w:rPr>
          <w:b/>
          <w:bCs/>
          <w:lang w:val="vi-VN"/>
        </w:rPr>
        <w:t>QUYẾT NGHỊ:</w:t>
      </w:r>
    </w:p>
    <w:p w14:paraId="01EEECA0" w14:textId="77777777" w:rsidR="00000000" w:rsidRDefault="00000000">
      <w:pPr>
        <w:spacing w:before="120" w:after="280" w:afterAutospacing="1"/>
      </w:pPr>
      <w:bookmarkStart w:id="2" w:name="dieu_1"/>
      <w:r>
        <w:rPr>
          <w:lang w:val="vi-VN"/>
        </w:rPr>
        <w:t>1. Các Bộ: Y tế, Kế hoạch và Đầu tư, Tài chính khẩn trương rà soát, sửa đổi bổ sung theo thẩm quyền hoặc trình cấp có thẩm quyền sửa đổi, bổ sung các văn bản quy phạm pháp luật liên quan đến mua sắm, đấu thầu, sản xuất, nhập khẩu thuốc, trang thiết bị y tế thuộc phạm vi quản lý nhằm xử lý nhanh nhất các vướng mắc, tạo điều kiện cho các cơ quan, đơn vị thực hiện việc mua sắm, đấu thầu thuốc, trang thiết bị, vật tư y tế. Trường hợp xét thấy cần áp dụng thủ tục rút gọn để sửa đổi, bổ sung văn bản quy phạm pháp luật, các Bộ liên quan báo cáo Thủ tướng Chính phủ xem xét, quyết định theo đúng quy định của Luật Ban hành văn bản quy phạm pháp luật. Trong đó:</w:t>
      </w:r>
      <w:bookmarkEnd w:id="2"/>
    </w:p>
    <w:p w14:paraId="45F87298" w14:textId="77777777" w:rsidR="00000000" w:rsidRDefault="00000000">
      <w:pPr>
        <w:spacing w:before="120" w:after="280" w:afterAutospacing="1"/>
      </w:pPr>
      <w:r>
        <w:rPr>
          <w:lang w:val="vi-VN"/>
        </w:rPr>
        <w:t>a) Bộ Y tế:</w:t>
      </w:r>
    </w:p>
    <w:p w14:paraId="6750FB19" w14:textId="77777777" w:rsidR="00000000" w:rsidRDefault="00000000">
      <w:pPr>
        <w:spacing w:before="120" w:after="280" w:afterAutospacing="1"/>
      </w:pPr>
      <w:r>
        <w:rPr>
          <w:lang w:val="vi-VN"/>
        </w:rPr>
        <w:t>- Chủ trì, phối hợp với Bộ Tư pháp và các cơ quan liên quan chuẩn bị việc đề xuất xây dựng Luật sửa đổi, bổ sung một số điều của Luật Dược theo trình tự, thủ tục quy định tại Luật ban hành văn bản quy phạm pháp luật, trong đó tập trung vào các nội dung về đơn giản hóa các thủ tục hành chính liên quan đến việc cấp, gia hạn, thay đổi, bổ sung Giấy đăng ký lưu hành thuốc theo phương án đã được Thủ tướng Chính phủ phê duyệt tại Quyết định số 1661/QĐ-TTg ngày 04 tháng 10 năm 2021;</w:t>
      </w:r>
    </w:p>
    <w:p w14:paraId="28BDE2AC" w14:textId="77777777" w:rsidR="00000000" w:rsidRDefault="00000000">
      <w:pPr>
        <w:spacing w:before="120" w:after="280" w:afterAutospacing="1"/>
      </w:pPr>
      <w:r>
        <w:rPr>
          <w:lang w:val="vi-VN"/>
        </w:rPr>
        <w:t xml:space="preserve">- Chủ trì, phối hợp với các bộ, ngành có liên quan xây dựng và trình Chính phủ sửa đổi, bổ sung Nghị định số 146/2018/NĐ-CP ngày 17 tháng 10 năm 2018 của Chính phủ quy định chi tiết và hướng dẫn biện pháp thi hành một số điều của Luật Bảo hiểm y tế, Nghị định số 54/2017/NĐ-CP ngày 08 tháng 05 năm 2017 của Chính phủ quy định chi tiết một số điều và biện pháp thi hành Luật Dược, Nghị định số 155/2018/NĐ-CP ngày 12 tháng 11 năm 2018 của Chính phủ sửa đổi, bổ sung một số quy định liên quan đến điều kiện đầu tư kinh doanh thuộc phạm vi quản lý nhà </w:t>
      </w:r>
      <w:r>
        <w:rPr>
          <w:lang w:val="vi-VN"/>
        </w:rPr>
        <w:lastRenderedPageBreak/>
        <w:t>nước của Bộ Y tế, Nghị định số 98/2021/NĐ-CP ngày 08 tháng 11 năm 2021 của Chính phủ về quản lý trang thiết bị y tế;</w:t>
      </w:r>
    </w:p>
    <w:p w14:paraId="17ADAC3D" w14:textId="77777777" w:rsidR="00000000" w:rsidRDefault="00000000">
      <w:pPr>
        <w:spacing w:before="120" w:after="280" w:afterAutospacing="1"/>
      </w:pPr>
      <w:r>
        <w:rPr>
          <w:lang w:val="vi-VN"/>
        </w:rPr>
        <w:t>- Sửa đổi, bổ sung Thông tư số 19/2021/TT-BYT ngày 16 tháng 11 năm 2021 của Bộ trưởng Bộ Y tế quy định mẫu văn bản, báo cáo thực hiện Nghị định số 98/2021/NĐ-CP ngày 08 tháng 11 năm 2021 của Chính phủ về quản lý trang thiết bị y tế; Thông tư số 14/2020/TT-BYT ngày 10 tháng 7 năm 2020 của Bộ trưởng Bộ Y tế quy định một số nội dung trong đấu thầu trang thiết bị y tế tại các cơ sở y tế công lập và Thông tư số 15/2019/TT-BYT ngày 11 tháng 7 năm 2019 quy định việc đấu thầu thuốc tại các cơ sở y tế công lập;</w:t>
      </w:r>
    </w:p>
    <w:p w14:paraId="7CB56C22" w14:textId="77777777" w:rsidR="00000000" w:rsidRDefault="00000000">
      <w:pPr>
        <w:spacing w:before="120" w:after="280" w:afterAutospacing="1"/>
      </w:pPr>
      <w:r>
        <w:rPr>
          <w:lang w:val="vi-VN"/>
        </w:rPr>
        <w:t>- Chủ trì, phối hợp với Bộ Tài chính và các bộ, ngành liên quan nghiên cứu sửa đổi, bổ sung hoặc ban hành mới các văn bản về mua sắm, đấu thầu, đặc biệt là các vấn đề về thuê tài sản, cung cấp thiết bị sau khi trúng thầu hóa chất, sinh phẩm; về quản lý, sử dụng phí cấp phép lưu hành đối với các sản phẩm, hàng hóa thuộc lĩnh vực y tế.</w:t>
      </w:r>
    </w:p>
    <w:p w14:paraId="57025B99" w14:textId="77777777" w:rsidR="00000000" w:rsidRDefault="00000000">
      <w:pPr>
        <w:spacing w:before="120" w:after="280" w:afterAutospacing="1"/>
      </w:pPr>
      <w:r>
        <w:rPr>
          <w:lang w:val="vi-VN"/>
        </w:rPr>
        <w:t>b) Bộ Kế hoạch và Đầu tư:</w:t>
      </w:r>
    </w:p>
    <w:p w14:paraId="1080D12E" w14:textId="77777777" w:rsidR="00000000" w:rsidRDefault="00000000">
      <w:pPr>
        <w:spacing w:before="120" w:after="280" w:afterAutospacing="1"/>
      </w:pPr>
      <w:r>
        <w:rPr>
          <w:lang w:val="vi-VN"/>
        </w:rPr>
        <w:t>- Chủ trì, phối hợp với Bộ Y tế sửa đổi, bổ sung hoặc ban hành mới các văn bản về đấu thầu thuốc, trang thiết bị y tế, trong đó khuyến khích việc mua sắm, đấu thầu các trang thiết bị y tế khi vận hành sử dụng có thể dùng nhiều loại sinh phẩm, linh kiện, phụ kiện thay thế;</w:t>
      </w:r>
    </w:p>
    <w:p w14:paraId="38E587F6" w14:textId="77777777" w:rsidR="00000000" w:rsidRDefault="00000000">
      <w:pPr>
        <w:spacing w:before="120" w:after="280" w:afterAutospacing="1"/>
      </w:pPr>
      <w:r>
        <w:rPr>
          <w:lang w:val="vi-VN"/>
        </w:rPr>
        <w:t>- Nghiên cứu, hướng dẫn kịp thời, kỹ lư</w:t>
      </w:r>
      <w:r>
        <w:t>ỡ</w:t>
      </w:r>
      <w:r>
        <w:rPr>
          <w:lang w:val="vi-VN"/>
        </w:rPr>
        <w:t>ng các đơn vị, địa phương thực hiện các văn bản quy phạm pháp luật liên quan đến đấu thầu thuốc, trang thiết bị y tế theo thẩm quyền;</w:t>
      </w:r>
    </w:p>
    <w:p w14:paraId="589DAF53" w14:textId="77777777" w:rsidR="00000000" w:rsidRDefault="00000000">
      <w:pPr>
        <w:spacing w:before="120" w:after="280" w:afterAutospacing="1"/>
      </w:pPr>
      <w:r>
        <w:rPr>
          <w:lang w:val="vi-VN"/>
        </w:rPr>
        <w:t>c) Bộ Tài chính:</w:t>
      </w:r>
    </w:p>
    <w:p w14:paraId="345BDD84" w14:textId="77777777" w:rsidR="00000000" w:rsidRDefault="00000000">
      <w:pPr>
        <w:spacing w:before="120" w:after="280" w:afterAutospacing="1"/>
      </w:pPr>
      <w:r>
        <w:rPr>
          <w:lang w:val="vi-VN"/>
        </w:rPr>
        <w:t>- Khẩn trương phối hợp với Bộ Y tế trong việc sửa đổi, bổ sung hoặc ban hành mới các văn bản về quản lý, sử dụng tài sản công và sử dụng vốn nhà nước để mua sắm thuốc, trang thiết bị y tế (đặc biệt là các vấn đề về: xây dựng dự toán mua sắm; thuê tài sản, cung cấp thiết bị sau khi trúng thầu hóa chất, sinh phẩm); các văn bản quy định mức thu, quản lý và sử dụng phí trong lĩnh vực y tế khi nhận được đề nghị của Bộ Y tế bảo đảm phù hợp với quy định của pháp luật về đấu thầu, giá, phí và lệ phí;</w:t>
      </w:r>
    </w:p>
    <w:p w14:paraId="434DED0A" w14:textId="77777777" w:rsidR="00000000" w:rsidRDefault="00000000">
      <w:pPr>
        <w:spacing w:before="120" w:after="280" w:afterAutospacing="1"/>
      </w:pPr>
      <w:r>
        <w:rPr>
          <w:lang w:val="vi-VN"/>
        </w:rPr>
        <w:t>- Hướng dẫn các đơn vị, địa phương thực hiện các văn bản quy phạm pháp luật liên quan đến mua sắm, quản lý, sử dụng thuốc, trang thiết bị y tế theo thẩm quyền.</w:t>
      </w:r>
    </w:p>
    <w:p w14:paraId="1F8B7B8A" w14:textId="77777777" w:rsidR="00000000" w:rsidRDefault="00000000">
      <w:pPr>
        <w:spacing w:before="120" w:after="280" w:afterAutospacing="1"/>
      </w:pPr>
      <w:bookmarkStart w:id="3" w:name="dieu_2"/>
      <w:r>
        <w:rPr>
          <w:lang w:val="vi-VN"/>
        </w:rPr>
        <w:t>2. Chủ tịch Ủy ban nhân dân cấp tỉnh chỉ đạo các đơn vị mua sắm tập trung, các cơ sở y tế thuộc phạm vi quản lý thực hiện việc mua sắm thuốc, trang thiết bị y tế theo thẩm quyền, đề cao trách nhiệm cá nhân đối với thủ trưởng đơn vị để tránh xảy ra tình trạng thiếu thuốc, trang thiết bị y tế; tăng cường kiểm tra, giám sát, nâng cao năng lực tự chủ, tự chịu trách nhiệm trong mua sắm.</w:t>
      </w:r>
      <w:bookmarkEnd w:id="3"/>
    </w:p>
    <w:p w14:paraId="450F2DFB" w14:textId="77777777" w:rsidR="00000000" w:rsidRDefault="00000000">
      <w:pPr>
        <w:spacing w:before="120" w:after="280" w:afterAutospacing="1"/>
      </w:pPr>
      <w:bookmarkStart w:id="4" w:name="dieu_3"/>
      <w:r>
        <w:rPr>
          <w:lang w:val="vi-VN"/>
        </w:rPr>
        <w:t>3. Về việc thanh toán chi phí khám bệnh, chữa bệnh bảo hiểm y tế:</w:t>
      </w:r>
      <w:bookmarkEnd w:id="4"/>
    </w:p>
    <w:p w14:paraId="7263CFA5" w14:textId="77777777" w:rsidR="00000000" w:rsidRDefault="00000000">
      <w:pPr>
        <w:spacing w:before="120" w:after="280" w:afterAutospacing="1"/>
      </w:pPr>
      <w:r>
        <w:rPr>
          <w:lang w:val="vi-VN"/>
        </w:rPr>
        <w:t xml:space="preserve">Cho phép quyết toán, thanh toán chi phí khám bệnh, chữa bệnh bảo hiểm y tế năm 2021 bằng chi phí khám bệnh, chữa bệnh bảo hiểm y tế theo báo cáo quyết toán năm của cơ sở khám bệnh, chữa bệnh sau khi đã được cơ quan bảo hiểm xã hội giám định theo quy định tại </w:t>
      </w:r>
      <w:bookmarkStart w:id="5" w:name="dc_1"/>
      <w:r>
        <w:rPr>
          <w:lang w:val="vi-VN"/>
        </w:rPr>
        <w:t>khoản 2 Điều 32 Luật Bảo hiểm y tế năm 2008</w:t>
      </w:r>
      <w:bookmarkEnd w:id="5"/>
      <w:r>
        <w:rPr>
          <w:lang w:val="vi-VN"/>
        </w:rPr>
        <w:t xml:space="preserve"> đã được sửa đổi, bổ sung bởi Luật số 46/2014/QH13, trong đó:</w:t>
      </w:r>
    </w:p>
    <w:p w14:paraId="7A21E87F" w14:textId="77777777" w:rsidR="00000000" w:rsidRDefault="00000000">
      <w:pPr>
        <w:spacing w:before="120" w:after="280" w:afterAutospacing="1"/>
      </w:pPr>
      <w:r>
        <w:rPr>
          <w:lang w:val="vi-VN"/>
        </w:rPr>
        <w:t>- Tiền khám bệnh, tiền giường và tiền dịch vụ kỹ thuật, xét nghiệm, máu, chế phẩm máu đã được sử dụng cho người bệnh trong phạm vi hưởng và mức hưởng của người tham gia bảo hiểm y tế: Việc quyết toán, thanh toán thực hiện theo số lượng thực tế sử dụng và mức giá theo quy định hiện hành.</w:t>
      </w:r>
    </w:p>
    <w:p w14:paraId="01E13E36" w14:textId="77777777" w:rsidR="00000000" w:rsidRDefault="00000000">
      <w:pPr>
        <w:spacing w:before="120" w:after="280" w:afterAutospacing="1"/>
      </w:pPr>
      <w:r>
        <w:rPr>
          <w:lang w:val="vi-VN"/>
        </w:rPr>
        <w:t>- Chi phí thuốc, hóa chất, vật tư y tế chưa được tính trong giá dịch vụ khám bệnh, chữa bệnh bảo hiểm y tế hoặc sử dụng trong các kỹ thuật chưa được ban hành giá khám bệnh, chữa bệnh bảo hiểm y tế đã được sử dụng cho người bệnh trong phạm vi hưởng và mức hưởng của người tham gia bảo hiểm y tế: Việc quyết toán, thanh toán thực hiện theo số lượng thực tế sử dụng và giá mua theo quy định của pháp luật về đấu thầu.</w:t>
      </w:r>
    </w:p>
    <w:p w14:paraId="391C4AA6" w14:textId="77777777" w:rsidR="00000000" w:rsidRDefault="00000000">
      <w:pPr>
        <w:spacing w:before="120" w:after="280" w:afterAutospacing="1"/>
      </w:pPr>
      <w:bookmarkStart w:id="6" w:name="dieu_4"/>
      <w:r>
        <w:rPr>
          <w:lang w:val="vi-VN"/>
        </w:rPr>
        <w:t>4. Cho phép tiếp tục thanh toán chi phí khám bệnh, chữa bệnh bảo hiểm y tế của các dịch vụ kỹ thuật thực hiện bằng máy do nhà thầu cung cấp sau khi trúng thầu vật tư, hóa chất theo kết quả lựa chọn nhà thầu đã được cấp có thẩm quyền phê duyệt theo quy định của Luật Đấu thầu trước ngày Nghị quyết này có hiệu lực. Thời hạn thực hiện theo thời gian thực hiện hợp đồng đã ký trước ngày Nghị quyết này có hiệu lực hoặc không quá 12 tháng kể từ ngày Nghị quyết này có hiệu lực.</w:t>
      </w:r>
      <w:bookmarkEnd w:id="6"/>
    </w:p>
    <w:p w14:paraId="0D68A285" w14:textId="77777777" w:rsidR="00000000" w:rsidRDefault="00000000">
      <w:pPr>
        <w:spacing w:before="120" w:after="280" w:afterAutospacing="1"/>
      </w:pPr>
      <w:r>
        <w:rPr>
          <w:lang w:val="vi-VN"/>
        </w:rPr>
        <w:t>Các cơ quan trong quá trình thanh tra, kiểm tra, kiểm toán, thực hiện nhiệm vụ chuyên môn có trách nhiệm đánh giá, kết luận theo quy định pháp luật và N</w:t>
      </w:r>
      <w:r>
        <w:t>g</w:t>
      </w:r>
      <w:r>
        <w:rPr>
          <w:lang w:val="vi-VN"/>
        </w:rPr>
        <w:t>hị quyết này, hạn chế ảnh hưởng đến hoạt động của các đơn vị, địa phương, bảo vệ các tổ chức, cá nhân thực hiện công khai, minh bạch, không tiêu cực trong mua sắm, đấu thầu.</w:t>
      </w:r>
    </w:p>
    <w:p w14:paraId="022F7521" w14:textId="77777777" w:rsidR="00000000" w:rsidRDefault="00000000">
      <w:pPr>
        <w:spacing w:before="120" w:after="280" w:afterAutospacing="1"/>
      </w:pPr>
      <w:bookmarkStart w:id="7" w:name="dieu_5"/>
      <w:r>
        <w:rPr>
          <w:lang w:val="vi-VN"/>
        </w:rPr>
        <w:t>5. Bộ Y tế có trách nhiệm theo dõi, đôn đốc, tổng kết việc thực hiện Nghị quyết, trường hợp cần thiết báo cáo Thủ tướng Chính phủ xem xét, chỉ đạo việc thực hiện Nghị quyết tại các bộ, ngành, địa phương.</w:t>
      </w:r>
      <w:bookmarkEnd w:id="7"/>
    </w:p>
    <w:p w14:paraId="71AD17ED" w14:textId="77777777" w:rsidR="00000000" w:rsidRDefault="00000000">
      <w:pPr>
        <w:spacing w:before="120" w:after="280" w:afterAutospacing="1"/>
      </w:pPr>
      <w:bookmarkStart w:id="8" w:name="dieu_6"/>
      <w:r>
        <w:rPr>
          <w:lang w:val="vi-VN"/>
        </w:rPr>
        <w:t>6. Nghị quyết này có hiệu lực thi hành kể từ ngày ký ban hành./.</w:t>
      </w:r>
      <w:bookmarkEnd w:id="8"/>
    </w:p>
    <w:p w14:paraId="187BCDF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91BBFC7"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609A7398" w14:textId="77777777" w:rsidR="00000000" w:rsidRDefault="00000000">
            <w:pPr>
              <w:spacing w:before="120" w:after="280" w:afterAutospacing="1"/>
            </w:pPr>
            <w:r>
              <w:rPr>
                <w:lang w:val="vi-VN"/>
              </w:rPr>
              <w:t> </w:t>
            </w:r>
          </w:p>
          <w:p w14:paraId="205184C2" w14:textId="77777777" w:rsidR="00000000" w:rsidRDefault="0000000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w:t>
            </w:r>
            <w:r>
              <w:rPr>
                <w:sz w:val="16"/>
                <w:lang w:val="vi-VN"/>
              </w:rPr>
              <w:br/>
              <w:t>- Lưu: VT, KGVX (3).</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25EC796" w14:textId="77777777" w:rsidR="00000000" w:rsidRDefault="00000000">
            <w:pPr>
              <w:spacing w:before="120"/>
              <w:jc w:val="center"/>
            </w:pPr>
            <w:r>
              <w:rPr>
                <w:b/>
                <w:bCs/>
              </w:rPr>
              <w:t>TM. CHÍNH PHỦ</w:t>
            </w:r>
            <w:r>
              <w:rPr>
                <w:b/>
                <w:bCs/>
              </w:rPr>
              <w:br/>
            </w: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r>
            <w:r>
              <w:rPr>
                <w:b/>
                <w:bCs/>
              </w:rPr>
              <w:t>Vũ Đức Đam</w:t>
            </w:r>
          </w:p>
        </w:tc>
      </w:tr>
    </w:tbl>
    <w:p w14:paraId="7898F98D" w14:textId="77777777" w:rsidR="00DA3631" w:rsidRDefault="00000000">
      <w:pPr>
        <w:spacing w:before="120" w:after="280" w:afterAutospacing="1"/>
      </w:pPr>
      <w:r>
        <w:t> </w:t>
      </w:r>
    </w:p>
    <w:sectPr w:rsidR="00DA36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89"/>
    <w:rsid w:val="00083889"/>
    <w:rsid w:val="00DA36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46835"/>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2022-11-10T10:25:00Z</dcterms:created>
  <dcterms:modified xsi:type="dcterms:W3CDTF">2022-11-10T10:25:00Z</dcterms:modified>
</cp:coreProperties>
</file>