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E255F1" w:rsidRPr="00417612" w14:paraId="07A2DE23" w14:textId="77777777">
        <w:tc>
          <w:tcPr>
            <w:tcW w:w="3348" w:type="dxa"/>
          </w:tcPr>
          <w:p w14:paraId="11E75714" w14:textId="77777777" w:rsidR="00E255F1" w:rsidRPr="00417612" w:rsidRDefault="00E255F1" w:rsidP="00417612">
            <w:pPr>
              <w:spacing w:before="120"/>
              <w:jc w:val="center"/>
              <w:rPr>
                <w:rFonts w:ascii="Arial" w:hAnsi="Arial" w:cs="Arial"/>
                <w:b/>
                <w:sz w:val="20"/>
                <w:szCs w:val="20"/>
              </w:rPr>
            </w:pPr>
            <w:bookmarkStart w:id="0" w:name="bookmark0"/>
            <w:r w:rsidRPr="00417612">
              <w:rPr>
                <w:rFonts w:ascii="Arial" w:hAnsi="Arial" w:cs="Arial"/>
                <w:b/>
                <w:sz w:val="20"/>
              </w:rPr>
              <w:t>BỘ TÀI CHÍNH</w:t>
            </w:r>
            <w:r w:rsidRPr="00417612">
              <w:rPr>
                <w:rFonts w:ascii="Arial" w:hAnsi="Arial" w:cs="Arial"/>
                <w:b/>
                <w:sz w:val="20"/>
                <w:szCs w:val="20"/>
              </w:rPr>
              <w:br/>
              <w:t>-------</w:t>
            </w:r>
          </w:p>
        </w:tc>
        <w:tc>
          <w:tcPr>
            <w:tcW w:w="5508" w:type="dxa"/>
          </w:tcPr>
          <w:p w14:paraId="730450F6" w14:textId="77777777" w:rsidR="00E255F1" w:rsidRPr="00417612" w:rsidRDefault="00E255F1" w:rsidP="00417612">
            <w:pPr>
              <w:spacing w:before="120"/>
              <w:jc w:val="center"/>
              <w:rPr>
                <w:rFonts w:ascii="Arial" w:hAnsi="Arial" w:cs="Arial"/>
                <w:sz w:val="20"/>
                <w:szCs w:val="20"/>
              </w:rPr>
            </w:pPr>
            <w:r w:rsidRPr="00417612">
              <w:rPr>
                <w:rFonts w:ascii="Arial" w:hAnsi="Arial" w:cs="Arial"/>
                <w:b/>
                <w:sz w:val="20"/>
                <w:szCs w:val="20"/>
              </w:rPr>
              <w:t>CỘNG HÒA XÃ HỘI CHỦ NGHĨA VIỆT NAM</w:t>
            </w:r>
            <w:r w:rsidRPr="00417612">
              <w:rPr>
                <w:rFonts w:ascii="Arial" w:hAnsi="Arial" w:cs="Arial"/>
                <w:b/>
                <w:sz w:val="20"/>
                <w:szCs w:val="20"/>
              </w:rPr>
              <w:br/>
              <w:t xml:space="preserve">Độc lập - Tự do - Hạnh phúc </w:t>
            </w:r>
            <w:r w:rsidRPr="00417612">
              <w:rPr>
                <w:rFonts w:ascii="Arial" w:hAnsi="Arial" w:cs="Arial"/>
                <w:b/>
                <w:sz w:val="20"/>
                <w:szCs w:val="20"/>
              </w:rPr>
              <w:br/>
              <w:t>---------------</w:t>
            </w:r>
          </w:p>
        </w:tc>
      </w:tr>
      <w:tr w:rsidR="00E255F1" w:rsidRPr="00417612" w14:paraId="3429CF93" w14:textId="77777777">
        <w:tc>
          <w:tcPr>
            <w:tcW w:w="3348" w:type="dxa"/>
          </w:tcPr>
          <w:p w14:paraId="0E30A66E" w14:textId="77777777" w:rsidR="00E255F1" w:rsidRPr="00417612" w:rsidRDefault="00E255F1" w:rsidP="00417612">
            <w:pPr>
              <w:spacing w:before="120"/>
              <w:jc w:val="center"/>
              <w:rPr>
                <w:rFonts w:ascii="Arial" w:hAnsi="Arial" w:cs="Arial"/>
                <w:sz w:val="20"/>
                <w:szCs w:val="20"/>
              </w:rPr>
            </w:pPr>
            <w:r w:rsidRPr="00417612">
              <w:rPr>
                <w:rFonts w:ascii="Arial" w:hAnsi="Arial" w:cs="Arial"/>
                <w:sz w:val="20"/>
                <w:szCs w:val="20"/>
              </w:rPr>
              <w:t xml:space="preserve">Số: </w:t>
            </w:r>
            <w:r w:rsidRPr="00417612">
              <w:rPr>
                <w:rFonts w:ascii="Arial" w:hAnsi="Arial" w:cs="Arial"/>
                <w:sz w:val="20"/>
              </w:rPr>
              <w:t>1420/QĐ-BTC</w:t>
            </w:r>
          </w:p>
        </w:tc>
        <w:tc>
          <w:tcPr>
            <w:tcW w:w="5508" w:type="dxa"/>
          </w:tcPr>
          <w:p w14:paraId="7B6D88E6" w14:textId="77777777" w:rsidR="00E255F1" w:rsidRPr="00417612" w:rsidRDefault="00E255F1" w:rsidP="00417612">
            <w:pPr>
              <w:spacing w:before="120"/>
              <w:jc w:val="right"/>
              <w:rPr>
                <w:rFonts w:ascii="Arial" w:hAnsi="Arial" w:cs="Arial"/>
                <w:i/>
                <w:sz w:val="20"/>
                <w:szCs w:val="20"/>
              </w:rPr>
            </w:pPr>
            <w:r w:rsidRPr="00417612">
              <w:rPr>
                <w:rFonts w:ascii="Arial" w:hAnsi="Arial" w:cs="Arial"/>
                <w:i/>
                <w:sz w:val="20"/>
                <w:lang w:val="en-US"/>
              </w:rPr>
              <w:t>H</w:t>
            </w:r>
            <w:r w:rsidRPr="00417612">
              <w:rPr>
                <w:rFonts w:ascii="Arial" w:hAnsi="Arial" w:cs="Arial"/>
                <w:i/>
                <w:sz w:val="20"/>
              </w:rPr>
              <w:t>à Nội</w:t>
            </w:r>
            <w:r w:rsidRPr="00417612">
              <w:rPr>
                <w:rFonts w:ascii="Arial" w:hAnsi="Arial" w:cs="Arial"/>
                <w:i/>
                <w:sz w:val="20"/>
                <w:lang w:val="en-US"/>
              </w:rPr>
              <w:t>,</w:t>
            </w:r>
            <w:r w:rsidRPr="00417612">
              <w:rPr>
                <w:rFonts w:ascii="Arial" w:hAnsi="Arial" w:cs="Arial"/>
                <w:i/>
                <w:sz w:val="20"/>
              </w:rPr>
              <w:t xml:space="preserve"> ngày </w:t>
            </w:r>
            <w:r w:rsidRPr="00417612">
              <w:rPr>
                <w:rFonts w:ascii="Arial" w:hAnsi="Arial" w:cs="Arial"/>
                <w:i/>
                <w:sz w:val="20"/>
                <w:lang w:val="en-US"/>
              </w:rPr>
              <w:t>15</w:t>
            </w:r>
            <w:r w:rsidRPr="00417612">
              <w:rPr>
                <w:rFonts w:ascii="Arial" w:hAnsi="Arial" w:cs="Arial"/>
                <w:i/>
                <w:sz w:val="20"/>
              </w:rPr>
              <w:t xml:space="preserve"> tháng 7 năm 2022</w:t>
            </w:r>
          </w:p>
        </w:tc>
      </w:tr>
    </w:tbl>
    <w:p w14:paraId="430D0328" w14:textId="77777777" w:rsidR="00E255F1" w:rsidRPr="00417612" w:rsidRDefault="00E255F1" w:rsidP="00417612">
      <w:pPr>
        <w:spacing w:before="120"/>
        <w:rPr>
          <w:rFonts w:ascii="Arial" w:hAnsi="Arial" w:cs="Arial"/>
          <w:sz w:val="20"/>
          <w:lang w:val="en-US"/>
        </w:rPr>
      </w:pPr>
    </w:p>
    <w:bookmarkEnd w:id="0"/>
    <w:p w14:paraId="653EFDAE" w14:textId="77777777" w:rsidR="00B30D88" w:rsidRPr="00417612" w:rsidRDefault="00E255F1" w:rsidP="00417612">
      <w:pPr>
        <w:spacing w:before="120"/>
        <w:jc w:val="center"/>
        <w:rPr>
          <w:rFonts w:ascii="Arial" w:hAnsi="Arial" w:cs="Arial"/>
          <w:b/>
        </w:rPr>
      </w:pPr>
      <w:r w:rsidRPr="00417612">
        <w:rPr>
          <w:rFonts w:ascii="Arial" w:hAnsi="Arial" w:cs="Arial"/>
          <w:b/>
        </w:rPr>
        <w:t>QUYẾT ĐỊNH</w:t>
      </w:r>
    </w:p>
    <w:p w14:paraId="3C96E87C" w14:textId="77777777" w:rsidR="00E255F1" w:rsidRPr="00417612" w:rsidRDefault="00877F8D" w:rsidP="00417612">
      <w:pPr>
        <w:spacing w:before="120"/>
        <w:jc w:val="center"/>
        <w:rPr>
          <w:rFonts w:ascii="Arial" w:hAnsi="Arial" w:cs="Arial"/>
          <w:sz w:val="20"/>
          <w:lang w:val="en-US"/>
        </w:rPr>
      </w:pPr>
      <w:bookmarkStart w:id="1" w:name="bookmark3"/>
      <w:r w:rsidRPr="00417612">
        <w:rPr>
          <w:rFonts w:ascii="Arial" w:hAnsi="Arial" w:cs="Arial"/>
          <w:sz w:val="20"/>
        </w:rPr>
        <w:t>VỀ VIỆC CÔNG BỐ CÔNG KHAI QUYẾT TOÁN NGÂN SÁCH NHÀ NƯỚC NĂM 2020</w:t>
      </w:r>
    </w:p>
    <w:bookmarkEnd w:id="1"/>
    <w:p w14:paraId="0461A296" w14:textId="77777777" w:rsidR="00B30D88" w:rsidRPr="00417612" w:rsidRDefault="00E255F1" w:rsidP="00417612">
      <w:pPr>
        <w:spacing w:before="120"/>
        <w:jc w:val="center"/>
        <w:rPr>
          <w:rFonts w:ascii="Arial" w:hAnsi="Arial" w:cs="Arial"/>
          <w:b/>
        </w:rPr>
      </w:pPr>
      <w:r w:rsidRPr="00417612">
        <w:rPr>
          <w:rFonts w:ascii="Arial" w:hAnsi="Arial" w:cs="Arial"/>
          <w:b/>
        </w:rPr>
        <w:t>BỘ TRƯỞNG BỘ TÀI CHÍNH</w:t>
      </w:r>
    </w:p>
    <w:p w14:paraId="30A6F72F" w14:textId="77777777" w:rsidR="00B30D88" w:rsidRPr="00417612" w:rsidRDefault="00B30D88" w:rsidP="00417612">
      <w:pPr>
        <w:spacing w:before="120"/>
        <w:rPr>
          <w:rFonts w:ascii="Arial" w:hAnsi="Arial" w:cs="Arial"/>
          <w:i/>
          <w:sz w:val="20"/>
        </w:rPr>
      </w:pPr>
      <w:r w:rsidRPr="00417612">
        <w:rPr>
          <w:rFonts w:ascii="Arial" w:hAnsi="Arial" w:cs="Arial"/>
          <w:i/>
          <w:sz w:val="20"/>
        </w:rPr>
        <w:t>C</w:t>
      </w:r>
      <w:r w:rsidR="00E255F1" w:rsidRPr="00417612">
        <w:rPr>
          <w:rFonts w:ascii="Arial" w:hAnsi="Arial" w:cs="Arial"/>
          <w:i/>
          <w:sz w:val="20"/>
          <w:lang w:val="en-US"/>
        </w:rPr>
        <w:t>ă</w:t>
      </w:r>
      <w:r w:rsidRPr="00417612">
        <w:rPr>
          <w:rFonts w:ascii="Arial" w:hAnsi="Arial" w:cs="Arial"/>
          <w:i/>
          <w:sz w:val="20"/>
        </w:rPr>
        <w:t>n cứ Nghị quyết s</w:t>
      </w:r>
      <w:r w:rsidR="00E255F1" w:rsidRPr="00417612">
        <w:rPr>
          <w:rFonts w:ascii="Arial" w:hAnsi="Arial" w:cs="Arial"/>
          <w:i/>
          <w:sz w:val="20"/>
          <w:lang w:val="en-US"/>
        </w:rPr>
        <w:t>ố</w:t>
      </w:r>
      <w:r w:rsidRPr="00417612">
        <w:rPr>
          <w:rFonts w:ascii="Arial" w:hAnsi="Arial" w:cs="Arial"/>
          <w:i/>
          <w:sz w:val="20"/>
        </w:rPr>
        <w:t xml:space="preserve"> 53/2022/QH</w:t>
      </w:r>
      <w:r w:rsidR="00D631E5" w:rsidRPr="00417612">
        <w:rPr>
          <w:rFonts w:ascii="Arial" w:hAnsi="Arial" w:cs="Arial"/>
          <w:i/>
          <w:sz w:val="20"/>
          <w:lang w:val="en-US"/>
        </w:rPr>
        <w:t>1</w:t>
      </w:r>
      <w:r w:rsidRPr="00417612">
        <w:rPr>
          <w:rFonts w:ascii="Arial" w:hAnsi="Arial" w:cs="Arial"/>
          <w:i/>
          <w:sz w:val="20"/>
        </w:rPr>
        <w:t>5 ngày 15/6/2022 của Quốc hội phê chu</w:t>
      </w:r>
      <w:r w:rsidR="00BA7576" w:rsidRPr="00417612">
        <w:rPr>
          <w:rFonts w:ascii="Arial" w:hAnsi="Arial" w:cs="Arial"/>
          <w:i/>
          <w:sz w:val="20"/>
          <w:lang w:val="en-US"/>
        </w:rPr>
        <w:t>ẩ</w:t>
      </w:r>
      <w:r w:rsidRPr="00417612">
        <w:rPr>
          <w:rFonts w:ascii="Arial" w:hAnsi="Arial" w:cs="Arial"/>
          <w:i/>
          <w:sz w:val="20"/>
        </w:rPr>
        <w:t>n quyế</w:t>
      </w:r>
      <w:r w:rsidR="00BA7576" w:rsidRPr="00417612">
        <w:rPr>
          <w:rFonts w:ascii="Arial" w:hAnsi="Arial" w:cs="Arial"/>
          <w:i/>
          <w:sz w:val="20"/>
        </w:rPr>
        <w:t>t toán ng</w:t>
      </w:r>
      <w:r w:rsidR="00BA7576" w:rsidRPr="00417612">
        <w:rPr>
          <w:rFonts w:ascii="Arial" w:hAnsi="Arial" w:cs="Arial"/>
          <w:i/>
          <w:sz w:val="20"/>
          <w:lang w:val="en-US"/>
        </w:rPr>
        <w:t>â</w:t>
      </w:r>
      <w:r w:rsidRPr="00417612">
        <w:rPr>
          <w:rFonts w:ascii="Arial" w:hAnsi="Arial" w:cs="Arial"/>
          <w:i/>
          <w:sz w:val="20"/>
        </w:rPr>
        <w:t>n sách nhà nướ</w:t>
      </w:r>
      <w:r w:rsidR="00BA7576" w:rsidRPr="00417612">
        <w:rPr>
          <w:rFonts w:ascii="Arial" w:hAnsi="Arial" w:cs="Arial"/>
          <w:i/>
          <w:sz w:val="20"/>
        </w:rPr>
        <w:t>c n</w:t>
      </w:r>
      <w:r w:rsidR="00BA7576" w:rsidRPr="00417612">
        <w:rPr>
          <w:rFonts w:ascii="Arial" w:hAnsi="Arial" w:cs="Arial"/>
          <w:i/>
          <w:sz w:val="20"/>
          <w:lang w:val="en-US"/>
        </w:rPr>
        <w:t>ă</w:t>
      </w:r>
      <w:r w:rsidRPr="00417612">
        <w:rPr>
          <w:rFonts w:ascii="Arial" w:hAnsi="Arial" w:cs="Arial"/>
          <w:i/>
          <w:sz w:val="20"/>
        </w:rPr>
        <w:t>m 2020;</w:t>
      </w:r>
    </w:p>
    <w:p w14:paraId="1065A3BD" w14:textId="77777777" w:rsidR="00B30D88" w:rsidRPr="00417612" w:rsidRDefault="00B30D88" w:rsidP="00417612">
      <w:pPr>
        <w:spacing w:before="120"/>
        <w:rPr>
          <w:rFonts w:ascii="Arial" w:hAnsi="Arial" w:cs="Arial"/>
          <w:i/>
          <w:sz w:val="20"/>
        </w:rPr>
      </w:pPr>
      <w:r w:rsidRPr="00417612">
        <w:rPr>
          <w:rFonts w:ascii="Arial" w:hAnsi="Arial" w:cs="Arial"/>
          <w:i/>
          <w:sz w:val="20"/>
        </w:rPr>
        <w:t>C</w:t>
      </w:r>
      <w:r w:rsidR="00BA7576" w:rsidRPr="00417612">
        <w:rPr>
          <w:rFonts w:ascii="Arial" w:hAnsi="Arial" w:cs="Arial"/>
          <w:i/>
          <w:sz w:val="20"/>
          <w:lang w:val="en-US"/>
        </w:rPr>
        <w:t>ă</w:t>
      </w:r>
      <w:r w:rsidRPr="00417612">
        <w:rPr>
          <w:rFonts w:ascii="Arial" w:hAnsi="Arial" w:cs="Arial"/>
          <w:i/>
          <w:sz w:val="20"/>
        </w:rPr>
        <w:t xml:space="preserve">n cứ Nghị </w:t>
      </w:r>
      <w:r w:rsidR="002B0CE2" w:rsidRPr="00417612">
        <w:rPr>
          <w:rFonts w:ascii="Arial" w:hAnsi="Arial" w:cs="Arial"/>
          <w:i/>
          <w:sz w:val="20"/>
        </w:rPr>
        <w:t>định số</w:t>
      </w:r>
      <w:r w:rsidRPr="00417612">
        <w:rPr>
          <w:rFonts w:ascii="Arial" w:hAnsi="Arial" w:cs="Arial"/>
          <w:i/>
          <w:sz w:val="20"/>
        </w:rPr>
        <w:t xml:space="preserve"> 87/</w:t>
      </w:r>
      <w:r w:rsidR="002B0CE2" w:rsidRPr="00417612">
        <w:rPr>
          <w:rFonts w:ascii="Arial" w:hAnsi="Arial" w:cs="Arial"/>
          <w:i/>
          <w:sz w:val="20"/>
        </w:rPr>
        <w:t>201</w:t>
      </w:r>
      <w:r w:rsidRPr="00417612">
        <w:rPr>
          <w:rFonts w:ascii="Arial" w:hAnsi="Arial" w:cs="Arial"/>
          <w:i/>
          <w:sz w:val="20"/>
        </w:rPr>
        <w:t>7/NĐ-CP ngày 26 tháng 7 n</w:t>
      </w:r>
      <w:r w:rsidR="00BA7576" w:rsidRPr="00417612">
        <w:rPr>
          <w:rFonts w:ascii="Arial" w:hAnsi="Arial" w:cs="Arial"/>
          <w:i/>
          <w:sz w:val="20"/>
          <w:lang w:val="en-US"/>
        </w:rPr>
        <w:t>ă</w:t>
      </w:r>
      <w:r w:rsidRPr="00417612">
        <w:rPr>
          <w:rFonts w:ascii="Arial" w:hAnsi="Arial" w:cs="Arial"/>
          <w:i/>
          <w:sz w:val="20"/>
        </w:rPr>
        <w:t xml:space="preserve">m 2017 của </w:t>
      </w:r>
      <w:r w:rsidR="002B0CE2" w:rsidRPr="00417612">
        <w:rPr>
          <w:rFonts w:ascii="Arial" w:hAnsi="Arial" w:cs="Arial"/>
          <w:i/>
          <w:sz w:val="20"/>
        </w:rPr>
        <w:t>Chính phủ</w:t>
      </w:r>
      <w:r w:rsidRPr="00417612">
        <w:rPr>
          <w:rFonts w:ascii="Arial" w:hAnsi="Arial" w:cs="Arial"/>
          <w:i/>
          <w:sz w:val="20"/>
        </w:rPr>
        <w:t xml:space="preserve"> quy định chức </w:t>
      </w:r>
      <w:proofErr w:type="spellStart"/>
      <w:r w:rsidR="00BA7576" w:rsidRPr="00417612">
        <w:rPr>
          <w:rFonts w:ascii="Arial" w:hAnsi="Arial" w:cs="Arial"/>
          <w:i/>
          <w:sz w:val="20"/>
          <w:lang w:val="en-US"/>
        </w:rPr>
        <w:t>nă</w:t>
      </w:r>
      <w:proofErr w:type="spellEnd"/>
      <w:r w:rsidRPr="00417612">
        <w:rPr>
          <w:rFonts w:ascii="Arial" w:hAnsi="Arial" w:cs="Arial"/>
          <w:i/>
          <w:sz w:val="20"/>
        </w:rPr>
        <w:t xml:space="preserve">ng, nhiệm vụ, </w:t>
      </w:r>
      <w:r w:rsidR="002B0CE2" w:rsidRPr="00417612">
        <w:rPr>
          <w:rFonts w:ascii="Arial" w:hAnsi="Arial" w:cs="Arial"/>
          <w:i/>
          <w:sz w:val="20"/>
        </w:rPr>
        <w:t>quyền hạn</w:t>
      </w:r>
      <w:r w:rsidRPr="00417612">
        <w:rPr>
          <w:rFonts w:ascii="Arial" w:hAnsi="Arial" w:cs="Arial"/>
          <w:i/>
          <w:sz w:val="20"/>
        </w:rPr>
        <w:t xml:space="preserve"> và </w:t>
      </w:r>
      <w:r w:rsidR="002B0CE2" w:rsidRPr="00417612">
        <w:rPr>
          <w:rFonts w:ascii="Arial" w:hAnsi="Arial" w:cs="Arial"/>
          <w:i/>
          <w:sz w:val="20"/>
        </w:rPr>
        <w:t>cơ cấu</w:t>
      </w:r>
      <w:r w:rsidRPr="00417612">
        <w:rPr>
          <w:rFonts w:ascii="Arial" w:hAnsi="Arial" w:cs="Arial"/>
          <w:i/>
          <w:sz w:val="20"/>
        </w:rPr>
        <w:t xml:space="preserve"> </w:t>
      </w:r>
      <w:r w:rsidR="002B0CE2" w:rsidRPr="00417612">
        <w:rPr>
          <w:rFonts w:ascii="Arial" w:hAnsi="Arial" w:cs="Arial"/>
          <w:i/>
          <w:sz w:val="20"/>
        </w:rPr>
        <w:t>tổ chức</w:t>
      </w:r>
      <w:r w:rsidRPr="00417612">
        <w:rPr>
          <w:rFonts w:ascii="Arial" w:hAnsi="Arial" w:cs="Arial"/>
          <w:i/>
          <w:sz w:val="20"/>
        </w:rPr>
        <w:t xml:space="preserve"> của Bộ Tài chính;</w:t>
      </w:r>
    </w:p>
    <w:p w14:paraId="26473F16" w14:textId="77777777" w:rsidR="00B30D88" w:rsidRPr="00417612" w:rsidRDefault="00B30D88" w:rsidP="00417612">
      <w:pPr>
        <w:spacing w:before="120"/>
        <w:rPr>
          <w:rFonts w:ascii="Arial" w:hAnsi="Arial" w:cs="Arial"/>
          <w:i/>
          <w:sz w:val="20"/>
        </w:rPr>
      </w:pPr>
      <w:r w:rsidRPr="00417612">
        <w:rPr>
          <w:rFonts w:ascii="Arial" w:hAnsi="Arial" w:cs="Arial"/>
          <w:i/>
          <w:sz w:val="20"/>
        </w:rPr>
        <w:t>C</w:t>
      </w:r>
      <w:r w:rsidR="00BA7576" w:rsidRPr="00417612">
        <w:rPr>
          <w:rFonts w:ascii="Arial" w:hAnsi="Arial" w:cs="Arial"/>
          <w:i/>
          <w:sz w:val="20"/>
          <w:lang w:val="en-US"/>
        </w:rPr>
        <w:t>ă</w:t>
      </w:r>
      <w:r w:rsidRPr="00417612">
        <w:rPr>
          <w:rFonts w:ascii="Arial" w:hAnsi="Arial" w:cs="Arial"/>
          <w:i/>
          <w:sz w:val="20"/>
        </w:rPr>
        <w:t>n c</w:t>
      </w:r>
      <w:r w:rsidR="00BA7576" w:rsidRPr="00417612">
        <w:rPr>
          <w:rFonts w:ascii="Arial" w:hAnsi="Arial" w:cs="Arial"/>
          <w:i/>
          <w:sz w:val="20"/>
          <w:lang w:val="en-US"/>
        </w:rPr>
        <w:t>ứ</w:t>
      </w:r>
      <w:r w:rsidRPr="00417612">
        <w:rPr>
          <w:rFonts w:ascii="Arial" w:hAnsi="Arial" w:cs="Arial"/>
          <w:i/>
          <w:sz w:val="20"/>
        </w:rPr>
        <w:t xml:space="preserve"> Nghị định số </w:t>
      </w:r>
      <w:r w:rsidR="00BA7576" w:rsidRPr="00417612">
        <w:rPr>
          <w:rFonts w:ascii="Arial" w:hAnsi="Arial" w:cs="Arial"/>
          <w:i/>
          <w:sz w:val="20"/>
          <w:lang w:val="en-US"/>
        </w:rPr>
        <w:t>1</w:t>
      </w:r>
      <w:r w:rsidRPr="00417612">
        <w:rPr>
          <w:rFonts w:ascii="Arial" w:hAnsi="Arial" w:cs="Arial"/>
          <w:i/>
          <w:sz w:val="20"/>
        </w:rPr>
        <w:t>63/</w:t>
      </w:r>
      <w:r w:rsidR="002B0CE2" w:rsidRPr="00417612">
        <w:rPr>
          <w:rFonts w:ascii="Arial" w:hAnsi="Arial" w:cs="Arial"/>
          <w:i/>
          <w:sz w:val="20"/>
        </w:rPr>
        <w:t>201</w:t>
      </w:r>
      <w:r w:rsidRPr="00417612">
        <w:rPr>
          <w:rFonts w:ascii="Arial" w:hAnsi="Arial" w:cs="Arial"/>
          <w:i/>
          <w:sz w:val="20"/>
        </w:rPr>
        <w:t xml:space="preserve">6/NĐ-CP ngày 21/12/2016 </w:t>
      </w:r>
      <w:r w:rsidR="002B0CE2" w:rsidRPr="00417612">
        <w:rPr>
          <w:rFonts w:ascii="Arial" w:hAnsi="Arial" w:cs="Arial"/>
          <w:i/>
          <w:sz w:val="20"/>
        </w:rPr>
        <w:t>của</w:t>
      </w:r>
      <w:r w:rsidRPr="00417612">
        <w:rPr>
          <w:rFonts w:ascii="Arial" w:hAnsi="Arial" w:cs="Arial"/>
          <w:i/>
          <w:sz w:val="20"/>
        </w:rPr>
        <w:t xml:space="preserve"> </w:t>
      </w:r>
      <w:r w:rsidR="002B0CE2" w:rsidRPr="00417612">
        <w:rPr>
          <w:rFonts w:ascii="Arial" w:hAnsi="Arial" w:cs="Arial"/>
          <w:i/>
          <w:sz w:val="20"/>
        </w:rPr>
        <w:t>Chính phủ</w:t>
      </w:r>
      <w:r w:rsidRPr="00417612">
        <w:rPr>
          <w:rFonts w:ascii="Arial" w:hAnsi="Arial" w:cs="Arial"/>
          <w:i/>
          <w:sz w:val="20"/>
        </w:rPr>
        <w:t xml:space="preserve"> quy định chi tiết thi hành </w:t>
      </w:r>
      <w:r w:rsidR="002B0CE2" w:rsidRPr="00417612">
        <w:rPr>
          <w:rFonts w:ascii="Arial" w:hAnsi="Arial" w:cs="Arial"/>
          <w:i/>
          <w:sz w:val="20"/>
        </w:rPr>
        <w:t>một số</w:t>
      </w:r>
      <w:r w:rsidRPr="00417612">
        <w:rPr>
          <w:rFonts w:ascii="Arial" w:hAnsi="Arial" w:cs="Arial"/>
          <w:i/>
          <w:sz w:val="20"/>
        </w:rPr>
        <w:t xml:space="preserve"> </w:t>
      </w:r>
      <w:r w:rsidR="002B0CE2" w:rsidRPr="00417612">
        <w:rPr>
          <w:rFonts w:ascii="Arial" w:hAnsi="Arial" w:cs="Arial"/>
          <w:i/>
          <w:sz w:val="20"/>
        </w:rPr>
        <w:t>điều</w:t>
      </w:r>
      <w:r w:rsidRPr="00417612">
        <w:rPr>
          <w:rFonts w:ascii="Arial" w:hAnsi="Arial" w:cs="Arial"/>
          <w:i/>
          <w:sz w:val="20"/>
        </w:rPr>
        <w:t xml:space="preserve"> của Luật Ngân sách nhà nước;</w:t>
      </w:r>
    </w:p>
    <w:p w14:paraId="164BF607" w14:textId="77777777" w:rsidR="00B30D88" w:rsidRPr="00417612" w:rsidRDefault="002B0CE2" w:rsidP="00417612">
      <w:pPr>
        <w:spacing w:before="120"/>
        <w:rPr>
          <w:rFonts w:ascii="Arial" w:hAnsi="Arial" w:cs="Arial"/>
          <w:i/>
          <w:sz w:val="20"/>
        </w:rPr>
      </w:pPr>
      <w:r w:rsidRPr="00417612">
        <w:rPr>
          <w:rFonts w:ascii="Arial" w:hAnsi="Arial" w:cs="Arial"/>
          <w:i/>
          <w:sz w:val="20"/>
        </w:rPr>
        <w:t>Căn cứ</w:t>
      </w:r>
      <w:r w:rsidR="00B30D88" w:rsidRPr="00417612">
        <w:rPr>
          <w:rFonts w:ascii="Arial" w:hAnsi="Arial" w:cs="Arial"/>
          <w:i/>
          <w:sz w:val="20"/>
        </w:rPr>
        <w:t xml:space="preserve"> Thông tư số 343/20</w:t>
      </w:r>
      <w:r w:rsidR="00BC62D9" w:rsidRPr="00417612">
        <w:rPr>
          <w:rFonts w:ascii="Arial" w:hAnsi="Arial" w:cs="Arial"/>
          <w:i/>
          <w:sz w:val="20"/>
          <w:lang w:val="en-US"/>
        </w:rPr>
        <w:t>1</w:t>
      </w:r>
      <w:r w:rsidR="00B30D88" w:rsidRPr="00417612">
        <w:rPr>
          <w:rFonts w:ascii="Arial" w:hAnsi="Arial" w:cs="Arial"/>
          <w:i/>
          <w:sz w:val="20"/>
        </w:rPr>
        <w:t xml:space="preserve">6/TT-BTC ngày 30/12/2016 của Bộ </w:t>
      </w:r>
      <w:r w:rsidRPr="00417612">
        <w:rPr>
          <w:rFonts w:ascii="Arial" w:hAnsi="Arial" w:cs="Arial"/>
          <w:i/>
          <w:sz w:val="20"/>
        </w:rPr>
        <w:t>Tài chính</w:t>
      </w:r>
      <w:r w:rsidR="00B30D88" w:rsidRPr="00417612">
        <w:rPr>
          <w:rFonts w:ascii="Arial" w:hAnsi="Arial" w:cs="Arial"/>
          <w:i/>
          <w:sz w:val="20"/>
        </w:rPr>
        <w:t xml:space="preserve"> </w:t>
      </w:r>
      <w:r w:rsidRPr="00417612">
        <w:rPr>
          <w:rFonts w:ascii="Arial" w:hAnsi="Arial" w:cs="Arial"/>
          <w:i/>
          <w:sz w:val="20"/>
        </w:rPr>
        <w:t>hướng dẫn</w:t>
      </w:r>
      <w:r w:rsidR="00B30D88" w:rsidRPr="00417612">
        <w:rPr>
          <w:rFonts w:ascii="Arial" w:hAnsi="Arial" w:cs="Arial"/>
          <w:i/>
          <w:sz w:val="20"/>
        </w:rPr>
        <w:t xml:space="preserve"> thực hiện công khai ngân sách nhà nước </w:t>
      </w:r>
      <w:r w:rsidRPr="00417612">
        <w:rPr>
          <w:rFonts w:ascii="Arial" w:hAnsi="Arial" w:cs="Arial"/>
          <w:i/>
          <w:sz w:val="20"/>
        </w:rPr>
        <w:t>đối với</w:t>
      </w:r>
      <w:r w:rsidR="00B30D88" w:rsidRPr="00417612">
        <w:rPr>
          <w:rFonts w:ascii="Arial" w:hAnsi="Arial" w:cs="Arial"/>
          <w:i/>
          <w:sz w:val="20"/>
        </w:rPr>
        <w:t xml:space="preserve"> các </w:t>
      </w:r>
      <w:r w:rsidRPr="00417612">
        <w:rPr>
          <w:rFonts w:ascii="Arial" w:hAnsi="Arial" w:cs="Arial"/>
          <w:i/>
          <w:sz w:val="20"/>
        </w:rPr>
        <w:t>cấp</w:t>
      </w:r>
      <w:r w:rsidR="00B30D88" w:rsidRPr="00417612">
        <w:rPr>
          <w:rFonts w:ascii="Arial" w:hAnsi="Arial" w:cs="Arial"/>
          <w:i/>
          <w:sz w:val="20"/>
        </w:rPr>
        <w:t xml:space="preserve"> ngân sách;</w:t>
      </w:r>
    </w:p>
    <w:p w14:paraId="7B2A2582" w14:textId="77777777" w:rsidR="00B30D88" w:rsidRPr="00417612" w:rsidRDefault="00B30D88" w:rsidP="00417612">
      <w:pPr>
        <w:spacing w:before="120"/>
        <w:rPr>
          <w:rFonts w:ascii="Arial" w:hAnsi="Arial" w:cs="Arial"/>
          <w:i/>
          <w:sz w:val="20"/>
        </w:rPr>
      </w:pPr>
      <w:r w:rsidRPr="00417612">
        <w:rPr>
          <w:rFonts w:ascii="Arial" w:hAnsi="Arial" w:cs="Arial"/>
          <w:i/>
          <w:sz w:val="20"/>
        </w:rPr>
        <w:t>Căn cứ Báo c</w:t>
      </w:r>
      <w:r w:rsidR="001075E2" w:rsidRPr="00417612">
        <w:rPr>
          <w:rFonts w:ascii="Arial" w:hAnsi="Arial" w:cs="Arial"/>
          <w:i/>
          <w:sz w:val="20"/>
          <w:lang w:val="en-US"/>
        </w:rPr>
        <w:t>á</w:t>
      </w:r>
      <w:r w:rsidRPr="00417612">
        <w:rPr>
          <w:rFonts w:ascii="Arial" w:hAnsi="Arial" w:cs="Arial"/>
          <w:i/>
          <w:sz w:val="20"/>
        </w:rPr>
        <w:t xml:space="preserve">o số </w:t>
      </w:r>
      <w:r w:rsidR="001075E2" w:rsidRPr="00417612">
        <w:rPr>
          <w:rFonts w:ascii="Arial" w:hAnsi="Arial" w:cs="Arial"/>
          <w:i/>
          <w:sz w:val="20"/>
          <w:lang w:val="en-US"/>
        </w:rPr>
        <w:t>1</w:t>
      </w:r>
      <w:r w:rsidRPr="00417612">
        <w:rPr>
          <w:rFonts w:ascii="Arial" w:hAnsi="Arial" w:cs="Arial"/>
          <w:i/>
          <w:sz w:val="20"/>
        </w:rPr>
        <w:t xml:space="preserve">80/BC-CP ngày 14/5/2022 và </w:t>
      </w:r>
      <w:r w:rsidR="002B0CE2" w:rsidRPr="00417612">
        <w:rPr>
          <w:rFonts w:ascii="Arial" w:hAnsi="Arial" w:cs="Arial"/>
          <w:i/>
          <w:sz w:val="20"/>
        </w:rPr>
        <w:t>Báo cáo</w:t>
      </w:r>
      <w:r w:rsidRPr="00417612">
        <w:rPr>
          <w:rFonts w:ascii="Arial" w:hAnsi="Arial" w:cs="Arial"/>
          <w:i/>
          <w:sz w:val="20"/>
        </w:rPr>
        <w:t xml:space="preserve"> s</w:t>
      </w:r>
      <w:r w:rsidR="005D40AF" w:rsidRPr="00417612">
        <w:rPr>
          <w:rFonts w:ascii="Arial" w:hAnsi="Arial" w:cs="Arial"/>
          <w:i/>
          <w:sz w:val="20"/>
          <w:lang w:val="en-US"/>
        </w:rPr>
        <w:t>ố</w:t>
      </w:r>
      <w:r w:rsidRPr="00417612">
        <w:rPr>
          <w:rFonts w:ascii="Arial" w:hAnsi="Arial" w:cs="Arial"/>
          <w:i/>
          <w:sz w:val="20"/>
        </w:rPr>
        <w:t xml:space="preserve"> </w:t>
      </w:r>
      <w:r w:rsidR="005D40AF" w:rsidRPr="00417612">
        <w:rPr>
          <w:rFonts w:ascii="Arial" w:hAnsi="Arial" w:cs="Arial"/>
          <w:i/>
          <w:sz w:val="20"/>
          <w:lang w:val="en-US"/>
        </w:rPr>
        <w:t>1</w:t>
      </w:r>
      <w:r w:rsidRPr="00417612">
        <w:rPr>
          <w:rFonts w:ascii="Arial" w:hAnsi="Arial" w:cs="Arial"/>
          <w:i/>
          <w:sz w:val="20"/>
        </w:rPr>
        <w:t xml:space="preserve">96/BC-CP ngày 22/5/2022 của Chính phủ </w:t>
      </w:r>
      <w:r w:rsidR="002B0CE2" w:rsidRPr="00417612">
        <w:rPr>
          <w:rFonts w:ascii="Arial" w:hAnsi="Arial" w:cs="Arial"/>
          <w:i/>
          <w:sz w:val="20"/>
        </w:rPr>
        <w:t>về</w:t>
      </w:r>
      <w:r w:rsidRPr="00417612">
        <w:rPr>
          <w:rFonts w:ascii="Arial" w:hAnsi="Arial" w:cs="Arial"/>
          <w:i/>
          <w:sz w:val="20"/>
        </w:rPr>
        <w:t xml:space="preserve"> quy</w:t>
      </w:r>
      <w:r w:rsidR="005D40AF" w:rsidRPr="00417612">
        <w:rPr>
          <w:rFonts w:ascii="Arial" w:hAnsi="Arial" w:cs="Arial"/>
          <w:i/>
          <w:sz w:val="20"/>
          <w:lang w:val="en-US"/>
        </w:rPr>
        <w:t>ế</w:t>
      </w:r>
      <w:r w:rsidRPr="00417612">
        <w:rPr>
          <w:rFonts w:ascii="Arial" w:hAnsi="Arial" w:cs="Arial"/>
          <w:i/>
          <w:sz w:val="20"/>
        </w:rPr>
        <w:t>t toán ngân sách nhà nước năm 2020;</w:t>
      </w:r>
    </w:p>
    <w:p w14:paraId="1AEDEA8F" w14:textId="77777777" w:rsidR="00B30D88" w:rsidRPr="00417612" w:rsidRDefault="00B30D88" w:rsidP="00417612">
      <w:pPr>
        <w:spacing w:before="120"/>
        <w:rPr>
          <w:rFonts w:ascii="Arial" w:hAnsi="Arial" w:cs="Arial"/>
          <w:i/>
          <w:sz w:val="20"/>
        </w:rPr>
      </w:pPr>
      <w:r w:rsidRPr="00417612">
        <w:rPr>
          <w:rFonts w:ascii="Arial" w:hAnsi="Arial" w:cs="Arial"/>
          <w:i/>
          <w:sz w:val="20"/>
        </w:rPr>
        <w:t>Theo đề nghị của Vụ trư</w:t>
      </w:r>
      <w:proofErr w:type="spellStart"/>
      <w:r w:rsidR="00C74519" w:rsidRPr="00417612">
        <w:rPr>
          <w:rFonts w:ascii="Arial" w:hAnsi="Arial" w:cs="Arial"/>
          <w:i/>
          <w:sz w:val="20"/>
          <w:lang w:val="en-US"/>
        </w:rPr>
        <w:t>ởn</w:t>
      </w:r>
      <w:proofErr w:type="spellEnd"/>
      <w:r w:rsidRPr="00417612">
        <w:rPr>
          <w:rFonts w:ascii="Arial" w:hAnsi="Arial" w:cs="Arial"/>
          <w:i/>
          <w:sz w:val="20"/>
        </w:rPr>
        <w:t>g Vụ Ng</w:t>
      </w:r>
      <w:r w:rsidR="00C74519" w:rsidRPr="00417612">
        <w:rPr>
          <w:rFonts w:ascii="Arial" w:hAnsi="Arial" w:cs="Arial"/>
          <w:i/>
          <w:sz w:val="20"/>
          <w:lang w:val="en-US"/>
        </w:rPr>
        <w:t>â</w:t>
      </w:r>
      <w:r w:rsidRPr="00417612">
        <w:rPr>
          <w:rFonts w:ascii="Arial" w:hAnsi="Arial" w:cs="Arial"/>
          <w:i/>
          <w:sz w:val="20"/>
        </w:rPr>
        <w:t>n sách nhà nước.</w:t>
      </w:r>
    </w:p>
    <w:p w14:paraId="344C2D04" w14:textId="77777777" w:rsidR="00B30D88" w:rsidRPr="00417612" w:rsidRDefault="00C74519" w:rsidP="00417612">
      <w:pPr>
        <w:spacing w:before="120"/>
        <w:jc w:val="center"/>
        <w:rPr>
          <w:rFonts w:ascii="Arial" w:hAnsi="Arial" w:cs="Arial"/>
          <w:b/>
        </w:rPr>
      </w:pPr>
      <w:r w:rsidRPr="00417612">
        <w:rPr>
          <w:rFonts w:ascii="Arial" w:hAnsi="Arial" w:cs="Arial"/>
          <w:b/>
        </w:rPr>
        <w:t>QUYẾT ĐỊNH:</w:t>
      </w:r>
    </w:p>
    <w:p w14:paraId="6967CDB7" w14:textId="77777777" w:rsidR="00B30D88" w:rsidRPr="00417612" w:rsidRDefault="00B30D88" w:rsidP="00417612">
      <w:pPr>
        <w:spacing w:before="120"/>
        <w:rPr>
          <w:rFonts w:ascii="Arial" w:hAnsi="Arial" w:cs="Arial"/>
          <w:sz w:val="20"/>
        </w:rPr>
      </w:pPr>
      <w:r w:rsidRPr="00417612">
        <w:rPr>
          <w:rFonts w:ascii="Arial" w:hAnsi="Arial" w:cs="Arial"/>
          <w:b/>
          <w:sz w:val="20"/>
        </w:rPr>
        <w:t xml:space="preserve">Điều </w:t>
      </w:r>
      <w:r w:rsidR="00C74519" w:rsidRPr="00417612">
        <w:rPr>
          <w:rFonts w:ascii="Arial" w:hAnsi="Arial" w:cs="Arial"/>
          <w:b/>
          <w:sz w:val="20"/>
          <w:lang w:val="en-US"/>
        </w:rPr>
        <w:t>1</w:t>
      </w:r>
      <w:r w:rsidRPr="00417612">
        <w:rPr>
          <w:rFonts w:ascii="Arial" w:hAnsi="Arial" w:cs="Arial"/>
          <w:b/>
          <w:sz w:val="20"/>
        </w:rPr>
        <w:t>.</w:t>
      </w:r>
      <w:r w:rsidRPr="00417612">
        <w:rPr>
          <w:rFonts w:ascii="Arial" w:hAnsi="Arial" w:cs="Arial"/>
          <w:sz w:val="20"/>
        </w:rPr>
        <w:t xml:space="preserve"> Công bố công khai số liệu quyết toán ngân sách nhà nước năm 2020 (theo các biểu kèm theo Quyết định này).</w:t>
      </w:r>
    </w:p>
    <w:p w14:paraId="4E4BC876" w14:textId="77777777" w:rsidR="00B30D88" w:rsidRPr="00417612" w:rsidRDefault="00B30D88" w:rsidP="00417612">
      <w:pPr>
        <w:spacing w:before="120"/>
        <w:rPr>
          <w:rFonts w:ascii="Arial" w:hAnsi="Arial" w:cs="Arial"/>
          <w:sz w:val="20"/>
        </w:rPr>
      </w:pPr>
      <w:r w:rsidRPr="00417612">
        <w:rPr>
          <w:rFonts w:ascii="Arial" w:hAnsi="Arial" w:cs="Arial"/>
          <w:b/>
          <w:sz w:val="20"/>
        </w:rPr>
        <w:t>Điều 2.</w:t>
      </w:r>
      <w:r w:rsidRPr="00417612">
        <w:rPr>
          <w:rFonts w:ascii="Arial" w:hAnsi="Arial" w:cs="Arial"/>
          <w:sz w:val="20"/>
        </w:rPr>
        <w:t xml:space="preserve"> Quyết định này có hiệu lực kể từ ngày ký.</w:t>
      </w:r>
    </w:p>
    <w:p w14:paraId="4C562EAF" w14:textId="77777777" w:rsidR="00B30D88" w:rsidRPr="00417612" w:rsidRDefault="00B30D88" w:rsidP="00417612">
      <w:pPr>
        <w:spacing w:before="120"/>
        <w:rPr>
          <w:rFonts w:ascii="Arial" w:hAnsi="Arial" w:cs="Arial"/>
          <w:sz w:val="20"/>
          <w:lang w:val="en-US"/>
        </w:rPr>
      </w:pPr>
      <w:r w:rsidRPr="00417612">
        <w:rPr>
          <w:rFonts w:ascii="Arial" w:hAnsi="Arial" w:cs="Arial"/>
          <w:b/>
          <w:sz w:val="20"/>
        </w:rPr>
        <w:t>Điều 3.</w:t>
      </w:r>
      <w:r w:rsidRPr="00417612">
        <w:rPr>
          <w:rFonts w:ascii="Arial" w:hAnsi="Arial" w:cs="Arial"/>
          <w:sz w:val="20"/>
        </w:rPr>
        <w:t xml:space="preserve"> Chánh Văn phòng Bộ, Vụ trưởng Vụ Ngân sách nhà nước, Cục trư</w:t>
      </w:r>
      <w:r w:rsidR="00DA490F" w:rsidRPr="00417612">
        <w:rPr>
          <w:rFonts w:ascii="Arial" w:hAnsi="Arial" w:cs="Arial"/>
          <w:sz w:val="20"/>
          <w:lang w:val="en-US"/>
        </w:rPr>
        <w:t>ở</w:t>
      </w:r>
      <w:r w:rsidRPr="00417612">
        <w:rPr>
          <w:rFonts w:ascii="Arial" w:hAnsi="Arial" w:cs="Arial"/>
          <w:sz w:val="20"/>
        </w:rPr>
        <w:t>ng Cục K</w:t>
      </w:r>
      <w:r w:rsidR="00DA490F" w:rsidRPr="00417612">
        <w:rPr>
          <w:rFonts w:ascii="Arial" w:hAnsi="Arial" w:cs="Arial"/>
          <w:sz w:val="20"/>
          <w:lang w:val="en-US"/>
        </w:rPr>
        <w:t>ế</w:t>
      </w:r>
      <w:r w:rsidRPr="00417612">
        <w:rPr>
          <w:rFonts w:ascii="Arial" w:hAnsi="Arial" w:cs="Arial"/>
          <w:sz w:val="20"/>
        </w:rPr>
        <w:t xml:space="preserve"> hoạch tài chính và các Vụ, Cục, Tổng cục liên quan thuộc và trực thuộc Bộ Tài chính </w:t>
      </w:r>
      <w:r w:rsidR="002B0CE2" w:rsidRPr="00417612">
        <w:rPr>
          <w:rFonts w:ascii="Arial" w:hAnsi="Arial" w:cs="Arial"/>
          <w:sz w:val="20"/>
        </w:rPr>
        <w:t>tổ chức</w:t>
      </w:r>
      <w:r w:rsidRPr="00417612">
        <w:rPr>
          <w:rFonts w:ascii="Arial" w:hAnsi="Arial" w:cs="Arial"/>
          <w:sz w:val="20"/>
        </w:rPr>
        <w:t xml:space="preserve"> thực hiện Quyết định n</w:t>
      </w:r>
      <w:r w:rsidR="00DA490F" w:rsidRPr="00417612">
        <w:rPr>
          <w:rFonts w:ascii="Arial" w:hAnsi="Arial" w:cs="Arial"/>
          <w:sz w:val="20"/>
          <w:lang w:val="en-US"/>
        </w:rPr>
        <w:t>à</w:t>
      </w:r>
      <w:r w:rsidRPr="00417612">
        <w:rPr>
          <w:rFonts w:ascii="Arial" w:hAnsi="Arial" w:cs="Arial"/>
          <w:sz w:val="20"/>
        </w:rPr>
        <w:t>y./.</w:t>
      </w:r>
    </w:p>
    <w:p w14:paraId="2149C4EB" w14:textId="77777777" w:rsidR="00DA490F" w:rsidRPr="00417612" w:rsidRDefault="00DA490F" w:rsidP="00417612">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DA490F" w:rsidRPr="00417612" w14:paraId="56742E81" w14:textId="77777777">
        <w:tc>
          <w:tcPr>
            <w:tcW w:w="4428" w:type="dxa"/>
          </w:tcPr>
          <w:p w14:paraId="261440F1" w14:textId="77777777" w:rsidR="00DA490F" w:rsidRPr="00417612" w:rsidRDefault="00DA490F" w:rsidP="00417612">
            <w:pPr>
              <w:spacing w:before="120"/>
              <w:rPr>
                <w:rFonts w:ascii="Arial" w:hAnsi="Arial" w:cs="Arial"/>
                <w:sz w:val="20"/>
                <w:szCs w:val="20"/>
              </w:rPr>
            </w:pPr>
            <w:r w:rsidRPr="00417612">
              <w:rPr>
                <w:rFonts w:ascii="Arial" w:hAnsi="Arial" w:cs="Arial"/>
                <w:b/>
                <w:i/>
                <w:sz w:val="20"/>
                <w:szCs w:val="20"/>
              </w:rPr>
              <w:br/>
              <w:t>Nơi nhận:</w:t>
            </w:r>
            <w:r w:rsidRPr="00417612">
              <w:rPr>
                <w:rFonts w:ascii="Arial" w:hAnsi="Arial" w:cs="Arial"/>
                <w:b/>
                <w:i/>
                <w:sz w:val="20"/>
                <w:szCs w:val="20"/>
              </w:rPr>
              <w:br/>
            </w:r>
            <w:r w:rsidRPr="00417612">
              <w:rPr>
                <w:rFonts w:ascii="Arial" w:hAnsi="Arial" w:cs="Arial"/>
                <w:sz w:val="16"/>
                <w:szCs w:val="16"/>
              </w:rPr>
              <w:t xml:space="preserve">- </w:t>
            </w:r>
            <w:r w:rsidR="00FC5BA5" w:rsidRPr="00417612">
              <w:rPr>
                <w:rFonts w:ascii="Arial" w:hAnsi="Arial" w:cs="Arial"/>
                <w:sz w:val="16"/>
              </w:rPr>
              <w:t>Văn phòng Trung ương Đảng;</w:t>
            </w:r>
            <w:r w:rsidR="00FC5BA5" w:rsidRPr="00417612">
              <w:rPr>
                <w:rFonts w:ascii="Arial" w:hAnsi="Arial" w:cs="Arial"/>
                <w:sz w:val="16"/>
              </w:rPr>
              <w:br/>
              <w:t>- Văn phòng Quốc hội;</w:t>
            </w:r>
            <w:r w:rsidR="00FC5BA5" w:rsidRPr="00417612">
              <w:rPr>
                <w:rFonts w:ascii="Arial" w:hAnsi="Arial" w:cs="Arial"/>
                <w:sz w:val="16"/>
              </w:rPr>
              <w:br/>
              <w:t>- Văn phòng Chủ tịch nước;</w:t>
            </w:r>
            <w:r w:rsidR="00FC5BA5" w:rsidRPr="00417612">
              <w:rPr>
                <w:rFonts w:ascii="Arial" w:hAnsi="Arial" w:cs="Arial"/>
                <w:sz w:val="16"/>
              </w:rPr>
              <w:br/>
              <w:t>- V</w:t>
            </w:r>
            <w:r w:rsidR="00FC5BA5" w:rsidRPr="00417612">
              <w:rPr>
                <w:rFonts w:ascii="Arial" w:hAnsi="Arial" w:cs="Arial"/>
                <w:sz w:val="16"/>
                <w:lang w:val="en-US"/>
              </w:rPr>
              <w:t>ă</w:t>
            </w:r>
            <w:r w:rsidR="00FC5BA5" w:rsidRPr="00417612">
              <w:rPr>
                <w:rFonts w:ascii="Arial" w:hAnsi="Arial" w:cs="Arial"/>
                <w:sz w:val="16"/>
              </w:rPr>
              <w:t>n phòng Chính phủ;</w:t>
            </w:r>
            <w:r w:rsidR="00FC5BA5" w:rsidRPr="00417612">
              <w:rPr>
                <w:rFonts w:ascii="Arial" w:hAnsi="Arial" w:cs="Arial"/>
                <w:sz w:val="16"/>
              </w:rPr>
              <w:br/>
              <w:t>- Viện Ki</w:t>
            </w:r>
            <w:r w:rsidR="00FC5BA5" w:rsidRPr="00417612">
              <w:rPr>
                <w:rFonts w:ascii="Arial" w:hAnsi="Arial" w:cs="Arial"/>
                <w:sz w:val="16"/>
                <w:lang w:val="en-US"/>
              </w:rPr>
              <w:t>ể</w:t>
            </w:r>
            <w:r w:rsidR="00571E12" w:rsidRPr="00417612">
              <w:rPr>
                <w:rFonts w:ascii="Arial" w:hAnsi="Arial" w:cs="Arial"/>
                <w:sz w:val="16"/>
              </w:rPr>
              <w:t>m sát nhân dân tối cao;</w:t>
            </w:r>
            <w:r w:rsidR="00571E12" w:rsidRPr="00417612">
              <w:rPr>
                <w:rFonts w:ascii="Arial" w:hAnsi="Arial" w:cs="Arial"/>
                <w:sz w:val="16"/>
              </w:rPr>
              <w:br/>
              <w:t>- T</w:t>
            </w:r>
            <w:proofErr w:type="spellStart"/>
            <w:r w:rsidR="00571E12" w:rsidRPr="00417612">
              <w:rPr>
                <w:rFonts w:ascii="Arial" w:hAnsi="Arial" w:cs="Arial"/>
                <w:sz w:val="16"/>
                <w:lang w:val="en-US"/>
              </w:rPr>
              <w:t>òa</w:t>
            </w:r>
            <w:proofErr w:type="spellEnd"/>
            <w:r w:rsidR="00FC5BA5" w:rsidRPr="00417612">
              <w:rPr>
                <w:rFonts w:ascii="Arial" w:hAnsi="Arial" w:cs="Arial"/>
                <w:sz w:val="16"/>
              </w:rPr>
              <w:t xml:space="preserve"> án nhân dân tối cao;</w:t>
            </w:r>
            <w:r w:rsidR="00FC5BA5" w:rsidRPr="00417612">
              <w:rPr>
                <w:rFonts w:ascii="Arial" w:hAnsi="Arial" w:cs="Arial"/>
                <w:sz w:val="16"/>
              </w:rPr>
              <w:br/>
              <w:t>- Kiểm toán nhà nước;</w:t>
            </w:r>
            <w:r w:rsidR="00FC5BA5" w:rsidRPr="00417612">
              <w:rPr>
                <w:rFonts w:ascii="Arial" w:hAnsi="Arial" w:cs="Arial"/>
                <w:sz w:val="16"/>
              </w:rPr>
              <w:br/>
              <w:t>- Các Bộ, cơ quan ngang Bộ, cơ quan thuộc Chính phủ;</w:t>
            </w:r>
            <w:r w:rsidR="00FC5BA5" w:rsidRPr="00417612">
              <w:rPr>
                <w:rFonts w:ascii="Arial" w:hAnsi="Arial" w:cs="Arial"/>
                <w:sz w:val="16"/>
              </w:rPr>
              <w:br/>
              <w:t>- Cơ quan Trung ương của các đoàn th</w:t>
            </w:r>
            <w:r w:rsidR="00FC5BA5" w:rsidRPr="00417612">
              <w:rPr>
                <w:rFonts w:ascii="Arial" w:hAnsi="Arial" w:cs="Arial"/>
                <w:sz w:val="16"/>
                <w:lang w:val="en-US"/>
              </w:rPr>
              <w:t>ể</w:t>
            </w:r>
            <w:r w:rsidR="00FC5BA5" w:rsidRPr="00417612">
              <w:rPr>
                <w:rFonts w:ascii="Arial" w:hAnsi="Arial" w:cs="Arial"/>
                <w:sz w:val="16"/>
              </w:rPr>
              <w:t>;</w:t>
            </w:r>
            <w:r w:rsidR="00FC5BA5" w:rsidRPr="00417612">
              <w:rPr>
                <w:rFonts w:ascii="Arial" w:hAnsi="Arial" w:cs="Arial"/>
                <w:sz w:val="16"/>
              </w:rPr>
              <w:br/>
              <w:t>- HĐND, UBND các tỉnh, thành phố trực thuộc Trung ương;</w:t>
            </w:r>
            <w:r w:rsidR="00FC5BA5" w:rsidRPr="00417612">
              <w:rPr>
                <w:rFonts w:ascii="Arial" w:hAnsi="Arial" w:cs="Arial"/>
                <w:sz w:val="16"/>
              </w:rPr>
              <w:br/>
              <w:t>- Cổng th</w:t>
            </w:r>
            <w:r w:rsidR="00FC5BA5" w:rsidRPr="00417612">
              <w:rPr>
                <w:rFonts w:ascii="Arial" w:hAnsi="Arial" w:cs="Arial"/>
                <w:sz w:val="16"/>
                <w:lang w:val="en-US"/>
              </w:rPr>
              <w:t>ô</w:t>
            </w:r>
            <w:r w:rsidR="00FC5BA5" w:rsidRPr="00417612">
              <w:rPr>
                <w:rFonts w:ascii="Arial" w:hAnsi="Arial" w:cs="Arial"/>
                <w:sz w:val="16"/>
              </w:rPr>
              <w:t>ng tin điện tử Chính phủ;</w:t>
            </w:r>
            <w:r w:rsidR="00FC5BA5" w:rsidRPr="00417612">
              <w:rPr>
                <w:rFonts w:ascii="Arial" w:hAnsi="Arial" w:cs="Arial"/>
                <w:sz w:val="16"/>
              </w:rPr>
              <w:br/>
              <w:t>- Cổng thông tin điện tử Bộ Tài chính;</w:t>
            </w:r>
            <w:r w:rsidR="00FC5BA5" w:rsidRPr="00417612">
              <w:rPr>
                <w:rFonts w:ascii="Arial" w:hAnsi="Arial" w:cs="Arial"/>
                <w:sz w:val="16"/>
              </w:rPr>
              <w:br/>
              <w:t>- Lưu: VT, Vụ NSNN (80b).</w:t>
            </w:r>
          </w:p>
        </w:tc>
        <w:tc>
          <w:tcPr>
            <w:tcW w:w="4428" w:type="dxa"/>
          </w:tcPr>
          <w:p w14:paraId="720C21A8" w14:textId="77777777" w:rsidR="00DA490F" w:rsidRPr="00417612" w:rsidRDefault="00A5116C" w:rsidP="00417612">
            <w:pPr>
              <w:spacing w:before="120"/>
              <w:jc w:val="center"/>
              <w:rPr>
                <w:rFonts w:ascii="Arial" w:hAnsi="Arial" w:cs="Arial"/>
                <w:b/>
                <w:sz w:val="20"/>
                <w:szCs w:val="20"/>
              </w:rPr>
            </w:pPr>
            <w:r w:rsidRPr="00417612">
              <w:rPr>
                <w:rFonts w:ascii="Arial" w:hAnsi="Arial" w:cs="Arial"/>
                <w:b/>
                <w:sz w:val="20"/>
              </w:rPr>
              <w:t>KT. BỘ TRƯỞNG</w:t>
            </w:r>
            <w:r w:rsidRPr="00417612">
              <w:rPr>
                <w:rFonts w:ascii="Arial" w:hAnsi="Arial" w:cs="Arial"/>
                <w:b/>
                <w:sz w:val="20"/>
              </w:rPr>
              <w:br/>
              <w:t>THỨ TRƯỞNG</w:t>
            </w:r>
            <w:r w:rsidRPr="00417612">
              <w:rPr>
                <w:rFonts w:ascii="Arial" w:hAnsi="Arial" w:cs="Arial"/>
                <w:b/>
                <w:sz w:val="20"/>
                <w:lang w:val="en-US"/>
              </w:rPr>
              <w:br/>
            </w:r>
            <w:r w:rsidRPr="00417612">
              <w:rPr>
                <w:rFonts w:ascii="Arial" w:hAnsi="Arial" w:cs="Arial"/>
                <w:b/>
                <w:sz w:val="20"/>
                <w:lang w:val="en-US"/>
              </w:rPr>
              <w:br/>
            </w:r>
            <w:r w:rsidRPr="00417612">
              <w:rPr>
                <w:rFonts w:ascii="Arial" w:hAnsi="Arial" w:cs="Arial"/>
                <w:b/>
                <w:sz w:val="20"/>
                <w:lang w:val="en-US"/>
              </w:rPr>
              <w:br/>
            </w:r>
            <w:r w:rsidRPr="00417612">
              <w:rPr>
                <w:rFonts w:ascii="Arial" w:hAnsi="Arial" w:cs="Arial"/>
                <w:b/>
                <w:sz w:val="20"/>
                <w:lang w:val="en-US"/>
              </w:rPr>
              <w:br/>
            </w:r>
            <w:r w:rsidRPr="00417612">
              <w:rPr>
                <w:rFonts w:ascii="Arial" w:hAnsi="Arial" w:cs="Arial"/>
                <w:b/>
                <w:sz w:val="20"/>
                <w:lang w:val="en-US"/>
              </w:rPr>
              <w:br/>
            </w:r>
            <w:proofErr w:type="spellStart"/>
            <w:r w:rsidRPr="00417612">
              <w:rPr>
                <w:rFonts w:ascii="Arial" w:hAnsi="Arial" w:cs="Arial"/>
                <w:b/>
                <w:sz w:val="20"/>
                <w:lang w:val="en-US"/>
              </w:rPr>
              <w:t>Võ</w:t>
            </w:r>
            <w:proofErr w:type="spellEnd"/>
            <w:r w:rsidRPr="00417612">
              <w:rPr>
                <w:rFonts w:ascii="Arial" w:hAnsi="Arial" w:cs="Arial"/>
                <w:b/>
                <w:sz w:val="20"/>
                <w:lang w:val="en-US"/>
              </w:rPr>
              <w:t xml:space="preserve"> T</w:t>
            </w:r>
            <w:r w:rsidRPr="00417612">
              <w:rPr>
                <w:rFonts w:ascii="Arial" w:hAnsi="Arial" w:cs="Arial"/>
                <w:b/>
                <w:sz w:val="20"/>
              </w:rPr>
              <w:t>hành Hưng</w:t>
            </w:r>
          </w:p>
        </w:tc>
      </w:tr>
    </w:tbl>
    <w:p w14:paraId="4228EA19" w14:textId="77777777" w:rsidR="00B30D88" w:rsidRPr="00417612" w:rsidRDefault="00B30D88" w:rsidP="00417612">
      <w:pPr>
        <w:spacing w:before="120"/>
        <w:rPr>
          <w:rFonts w:ascii="Arial" w:hAnsi="Arial" w:cs="Arial"/>
          <w:sz w:val="20"/>
          <w:lang w:val="en-US"/>
        </w:rPr>
      </w:pPr>
    </w:p>
    <w:p w14:paraId="36A995C0" w14:textId="77777777" w:rsidR="00B30D88" w:rsidRPr="00417612" w:rsidRDefault="00571E12" w:rsidP="00417612">
      <w:pPr>
        <w:spacing w:before="120"/>
        <w:jc w:val="center"/>
        <w:rPr>
          <w:rFonts w:ascii="Arial" w:hAnsi="Arial" w:cs="Arial"/>
          <w:b/>
          <w:sz w:val="20"/>
        </w:rPr>
      </w:pPr>
      <w:r w:rsidRPr="00417612">
        <w:rPr>
          <w:rFonts w:ascii="Arial" w:hAnsi="Arial" w:cs="Arial"/>
          <w:b/>
          <w:sz w:val="20"/>
        </w:rPr>
        <w:t>BÁO CÁO CÔNG KHAI QUYẾT TOÁN NGÂN SÁCH NHÀ NƯỚC NĂM 2020</w:t>
      </w:r>
    </w:p>
    <w:p w14:paraId="22E2CA55"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Dự toán NSNN năm 2020 được Quốc hội quyết định với </w:t>
      </w:r>
      <w:r w:rsidR="002B0CE2" w:rsidRPr="00417612">
        <w:rPr>
          <w:rFonts w:ascii="Arial" w:hAnsi="Arial" w:cs="Arial"/>
          <w:sz w:val="20"/>
        </w:rPr>
        <w:t>tổng</w:t>
      </w:r>
      <w:r w:rsidRPr="00417612">
        <w:rPr>
          <w:rFonts w:ascii="Arial" w:hAnsi="Arial" w:cs="Arial"/>
          <w:sz w:val="20"/>
        </w:rPr>
        <w:t xml:space="preserve"> số thu là 1.512.300 tỷ đồng, </w:t>
      </w:r>
      <w:r w:rsidR="002B0CE2" w:rsidRPr="00417612">
        <w:rPr>
          <w:rFonts w:ascii="Arial" w:hAnsi="Arial" w:cs="Arial"/>
          <w:sz w:val="20"/>
        </w:rPr>
        <w:t>tổng</w:t>
      </w:r>
      <w:r w:rsidRPr="00417612">
        <w:rPr>
          <w:rFonts w:ascii="Arial" w:hAnsi="Arial" w:cs="Arial"/>
          <w:sz w:val="20"/>
        </w:rPr>
        <w:t xml:space="preserve"> số chi là 1.747.100 tỷ đồng; bội chi NSNN là 234.800 tỷ đồ</w:t>
      </w:r>
      <w:r w:rsidR="002764AF" w:rsidRPr="00417612">
        <w:rPr>
          <w:rFonts w:ascii="Arial" w:hAnsi="Arial" w:cs="Arial"/>
          <w:sz w:val="20"/>
        </w:rPr>
        <w:t>ng, tương đương 3,44%G</w:t>
      </w:r>
      <w:r w:rsidR="002764AF" w:rsidRPr="00417612">
        <w:rPr>
          <w:rFonts w:ascii="Arial" w:hAnsi="Arial" w:cs="Arial"/>
          <w:sz w:val="20"/>
          <w:lang w:val="en-US"/>
        </w:rPr>
        <w:t>D</w:t>
      </w:r>
      <w:r w:rsidRPr="00417612">
        <w:rPr>
          <w:rFonts w:ascii="Arial" w:hAnsi="Arial" w:cs="Arial"/>
          <w:sz w:val="20"/>
        </w:rPr>
        <w:t xml:space="preserve">P, trong đó bội chi NSTW là 217.800 </w:t>
      </w:r>
      <w:r w:rsidR="00CF1C39" w:rsidRPr="00417612">
        <w:rPr>
          <w:rFonts w:ascii="Arial" w:hAnsi="Arial" w:cs="Arial"/>
          <w:sz w:val="20"/>
        </w:rPr>
        <w:t>tỷ đồng</w:t>
      </w:r>
      <w:r w:rsidRPr="00417612">
        <w:rPr>
          <w:rFonts w:ascii="Arial" w:hAnsi="Arial" w:cs="Arial"/>
          <w:sz w:val="20"/>
        </w:rPr>
        <w:t xml:space="preserve">, bội chi NSĐP là 17.000 </w:t>
      </w:r>
      <w:r w:rsidR="00CF1C39" w:rsidRPr="00417612">
        <w:rPr>
          <w:rFonts w:ascii="Arial" w:hAnsi="Arial" w:cs="Arial"/>
          <w:sz w:val="20"/>
        </w:rPr>
        <w:t>tỷ đồng</w:t>
      </w:r>
      <w:r w:rsidRPr="00417612">
        <w:rPr>
          <w:rFonts w:ascii="Arial" w:hAnsi="Arial" w:cs="Arial"/>
          <w:sz w:val="20"/>
        </w:rPr>
        <w:t>.</w:t>
      </w:r>
    </w:p>
    <w:p w14:paraId="7178E1B6" w14:textId="77777777" w:rsidR="00B30D88" w:rsidRPr="00417612" w:rsidRDefault="00B30D88" w:rsidP="00417612">
      <w:pPr>
        <w:spacing w:before="120"/>
        <w:rPr>
          <w:rFonts w:ascii="Arial" w:hAnsi="Arial" w:cs="Arial"/>
          <w:sz w:val="20"/>
        </w:rPr>
      </w:pPr>
      <w:r w:rsidRPr="00417612">
        <w:rPr>
          <w:rFonts w:ascii="Arial" w:hAnsi="Arial" w:cs="Arial"/>
          <w:sz w:val="20"/>
        </w:rPr>
        <w:lastRenderedPageBreak/>
        <w:t xml:space="preserve">Năm 2020, dịch bệnh Covid-19 bùng phát trên phạm vi toàn cầu, </w:t>
      </w:r>
      <w:r w:rsidR="003370C5" w:rsidRPr="00417612">
        <w:rPr>
          <w:rFonts w:ascii="Arial" w:hAnsi="Arial" w:cs="Arial"/>
          <w:sz w:val="20"/>
          <w:lang w:val="en-US"/>
        </w:rPr>
        <w:t>ả</w:t>
      </w:r>
      <w:r w:rsidRPr="00417612">
        <w:rPr>
          <w:rFonts w:ascii="Arial" w:hAnsi="Arial" w:cs="Arial"/>
          <w:sz w:val="20"/>
        </w:rPr>
        <w:t>nh hư</w:t>
      </w:r>
      <w:r w:rsidR="003370C5" w:rsidRPr="00417612">
        <w:rPr>
          <w:rFonts w:ascii="Arial" w:hAnsi="Arial" w:cs="Arial"/>
          <w:sz w:val="20"/>
          <w:lang w:val="en-US"/>
        </w:rPr>
        <w:t>ở</w:t>
      </w:r>
      <w:r w:rsidRPr="00417612">
        <w:rPr>
          <w:rFonts w:ascii="Arial" w:hAnsi="Arial" w:cs="Arial"/>
          <w:sz w:val="20"/>
        </w:rPr>
        <w:t xml:space="preserve">ng nghiêm trọng </w:t>
      </w:r>
      <w:r w:rsidR="002B0CE2" w:rsidRPr="00417612">
        <w:rPr>
          <w:rFonts w:ascii="Arial" w:hAnsi="Arial" w:cs="Arial"/>
          <w:sz w:val="20"/>
        </w:rPr>
        <w:t>đến</w:t>
      </w:r>
      <w:r w:rsidRPr="00417612">
        <w:rPr>
          <w:rFonts w:ascii="Arial" w:hAnsi="Arial" w:cs="Arial"/>
          <w:sz w:val="20"/>
        </w:rPr>
        <w:t xml:space="preserve"> mọi mặt </w:t>
      </w:r>
      <w:r w:rsidR="002B0CE2" w:rsidRPr="00417612">
        <w:rPr>
          <w:rFonts w:ascii="Arial" w:hAnsi="Arial" w:cs="Arial"/>
          <w:sz w:val="20"/>
        </w:rPr>
        <w:t>kinh tế</w:t>
      </w:r>
      <w:r w:rsidRPr="00417612">
        <w:rPr>
          <w:rFonts w:ascii="Arial" w:hAnsi="Arial" w:cs="Arial"/>
          <w:sz w:val="20"/>
        </w:rPr>
        <w:t xml:space="preserve"> - xã hội của các </w:t>
      </w:r>
      <w:r w:rsidR="002B0CE2" w:rsidRPr="00417612">
        <w:rPr>
          <w:rFonts w:ascii="Arial" w:hAnsi="Arial" w:cs="Arial"/>
          <w:sz w:val="20"/>
        </w:rPr>
        <w:t>quốc</w:t>
      </w:r>
      <w:r w:rsidRPr="00417612">
        <w:rPr>
          <w:rFonts w:ascii="Arial" w:hAnsi="Arial" w:cs="Arial"/>
          <w:sz w:val="20"/>
        </w:rPr>
        <w:t xml:space="preserve"> gia trên th</w:t>
      </w:r>
      <w:r w:rsidR="003370C5" w:rsidRPr="00417612">
        <w:rPr>
          <w:rFonts w:ascii="Arial" w:hAnsi="Arial" w:cs="Arial"/>
          <w:sz w:val="20"/>
          <w:lang w:val="en-US"/>
        </w:rPr>
        <w:t>ế</w:t>
      </w:r>
      <w:r w:rsidRPr="00417612">
        <w:rPr>
          <w:rFonts w:ascii="Arial" w:hAnsi="Arial" w:cs="Arial"/>
          <w:sz w:val="20"/>
        </w:rPr>
        <w:t xml:space="preserve"> giới. Trong nước, dịch Covid-19 diễn biến phức tạp, khó lường dẫn đến nhiều địa phương phải thực hiện các biện pháp giãn cách trong quý </w:t>
      </w:r>
      <w:r w:rsidR="00AF165A" w:rsidRPr="00417612">
        <w:rPr>
          <w:rFonts w:ascii="Arial" w:hAnsi="Arial" w:cs="Arial"/>
          <w:sz w:val="20"/>
        </w:rPr>
        <w:t>II</w:t>
      </w:r>
      <w:r w:rsidRPr="00417612">
        <w:rPr>
          <w:rFonts w:ascii="Arial" w:hAnsi="Arial" w:cs="Arial"/>
          <w:sz w:val="20"/>
        </w:rPr>
        <w:t xml:space="preserve"> và </w:t>
      </w:r>
      <w:r w:rsidR="00AF165A" w:rsidRPr="00417612">
        <w:rPr>
          <w:rFonts w:ascii="Arial" w:hAnsi="Arial" w:cs="Arial"/>
          <w:sz w:val="20"/>
        </w:rPr>
        <w:t>III</w:t>
      </w:r>
      <w:r w:rsidRPr="00417612">
        <w:rPr>
          <w:rFonts w:ascii="Arial" w:hAnsi="Arial" w:cs="Arial"/>
          <w:sz w:val="20"/>
        </w:rPr>
        <w:t>, giao thông, du lịch bị đình trệ; hoạt động xuất, nhập khẩu bị tác động mạnh do đứt gãy chuỗi thương mại quốc tế, làm tăng trưởng ở nhiều l</w:t>
      </w:r>
      <w:r w:rsidR="00E95198" w:rsidRPr="00417612">
        <w:rPr>
          <w:rFonts w:ascii="Arial" w:hAnsi="Arial" w:cs="Arial"/>
          <w:sz w:val="20"/>
          <w:lang w:val="en-US"/>
        </w:rPr>
        <w:t>ĩ</w:t>
      </w:r>
      <w:r w:rsidRPr="00417612">
        <w:rPr>
          <w:rFonts w:ascii="Arial" w:hAnsi="Arial" w:cs="Arial"/>
          <w:sz w:val="20"/>
        </w:rPr>
        <w:t xml:space="preserve">nh vực chậm lại. Tỷ lệ thất nghiệp, thiếu việc làm tăng, đời sống của một bộ phận người lao động gặp khó khăn. Cùng với đó, hạn hán, xâm nhập mặn, mưa, lũ </w:t>
      </w:r>
      <w:r w:rsidR="002B0CE2" w:rsidRPr="00417612">
        <w:rPr>
          <w:rFonts w:ascii="Arial" w:hAnsi="Arial" w:cs="Arial"/>
          <w:sz w:val="20"/>
        </w:rPr>
        <w:t>ảnh hưởng</w:t>
      </w:r>
      <w:r w:rsidRPr="00417612">
        <w:rPr>
          <w:rFonts w:ascii="Arial" w:hAnsi="Arial" w:cs="Arial"/>
          <w:sz w:val="20"/>
        </w:rPr>
        <w:t xml:space="preserve"> đến năng suất, sản lượng cây trồng và </w:t>
      </w:r>
      <w:r w:rsidR="00E95198" w:rsidRPr="00417612">
        <w:rPr>
          <w:rFonts w:ascii="Arial" w:hAnsi="Arial" w:cs="Arial"/>
          <w:sz w:val="20"/>
          <w:lang w:val="en-US"/>
        </w:rPr>
        <w:t>đ</w:t>
      </w:r>
      <w:r w:rsidRPr="00417612">
        <w:rPr>
          <w:rFonts w:ascii="Arial" w:hAnsi="Arial" w:cs="Arial"/>
          <w:sz w:val="20"/>
        </w:rPr>
        <w:t>ời sống nhân dân.</w:t>
      </w:r>
    </w:p>
    <w:p w14:paraId="45780438"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Tại kỳ họp thứ 10, Quốc hội khóa </w:t>
      </w:r>
      <w:r w:rsidR="00704F37" w:rsidRPr="00417612">
        <w:rPr>
          <w:rFonts w:ascii="Arial" w:hAnsi="Arial" w:cs="Arial"/>
          <w:sz w:val="20"/>
        </w:rPr>
        <w:t xml:space="preserve">XIV </w:t>
      </w:r>
      <w:r w:rsidRPr="00417612">
        <w:rPr>
          <w:rFonts w:ascii="Arial" w:hAnsi="Arial" w:cs="Arial"/>
          <w:sz w:val="20"/>
        </w:rPr>
        <w:t>quyết định bổ sung dự toán NSNN năm 2020</w:t>
      </w:r>
      <w:r w:rsidR="00704F37" w:rsidRPr="00417612">
        <w:rPr>
          <w:rStyle w:val="FootnoteReference"/>
          <w:rFonts w:ascii="Arial" w:hAnsi="Arial" w:cs="Arial"/>
          <w:sz w:val="20"/>
        </w:rPr>
        <w:footnoteReference w:customMarkFollows="1" w:id="1"/>
        <w:t>1</w:t>
      </w:r>
      <w:r w:rsidR="00704F37" w:rsidRPr="00417612">
        <w:rPr>
          <w:rFonts w:ascii="Arial" w:hAnsi="Arial" w:cs="Arial"/>
          <w:sz w:val="20"/>
          <w:lang w:val="en-US"/>
        </w:rPr>
        <w:t>,</w:t>
      </w:r>
      <w:r w:rsidRPr="00417612">
        <w:rPr>
          <w:rFonts w:ascii="Arial" w:hAnsi="Arial" w:cs="Arial"/>
          <w:sz w:val="20"/>
        </w:rPr>
        <w:t xml:space="preserve"> trong đó </w:t>
      </w:r>
      <w:r w:rsidR="002B0CE2" w:rsidRPr="00417612">
        <w:rPr>
          <w:rFonts w:ascii="Arial" w:hAnsi="Arial" w:cs="Arial"/>
          <w:sz w:val="20"/>
        </w:rPr>
        <w:t>bổ sung</w:t>
      </w:r>
      <w:r w:rsidRPr="00417612">
        <w:rPr>
          <w:rFonts w:ascii="Arial" w:hAnsi="Arial" w:cs="Arial"/>
          <w:sz w:val="20"/>
        </w:rPr>
        <w:t xml:space="preserve"> dự toán thu là 26.753 </w:t>
      </w:r>
      <w:r w:rsidR="00CF1C39" w:rsidRPr="00417612">
        <w:rPr>
          <w:rFonts w:ascii="Arial" w:hAnsi="Arial" w:cs="Arial"/>
          <w:sz w:val="20"/>
        </w:rPr>
        <w:t>tỷ đồng</w:t>
      </w:r>
      <w:r w:rsidRPr="00417612">
        <w:rPr>
          <w:rFonts w:ascii="Arial" w:hAnsi="Arial" w:cs="Arial"/>
          <w:sz w:val="20"/>
        </w:rPr>
        <w:t xml:space="preserve">, bổ sung dự toán chi là 26.666 tỷ đồng, đồng thời cho phép tăng tối đa bội chi NSTW 133.500 tỷ đồng để đảm bảo cân đối NSNN năm 2020. Theo đó, dự toán thu NSNN năm 2020 (điều chỉnh) là 1.539.053 tỷ đồng; dự toán chi NSNN năm 2020 (điều chỉnh) là 1.773.766 tỷ </w:t>
      </w:r>
      <w:r w:rsidR="005C014B" w:rsidRPr="00417612">
        <w:rPr>
          <w:rFonts w:ascii="Arial" w:hAnsi="Arial" w:cs="Arial"/>
          <w:sz w:val="20"/>
        </w:rPr>
        <w:t>đồng</w:t>
      </w:r>
      <w:r w:rsidRPr="00417612">
        <w:rPr>
          <w:rFonts w:ascii="Arial" w:hAnsi="Arial" w:cs="Arial"/>
          <w:sz w:val="20"/>
        </w:rPr>
        <w:t>.</w:t>
      </w:r>
    </w:p>
    <w:p w14:paraId="2846B0FC"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Dưới sự lãnh đạo của Đảng, giám sát của Quốc hội và chỉ đạo, </w:t>
      </w:r>
      <w:r w:rsidR="002B0CE2" w:rsidRPr="00417612">
        <w:rPr>
          <w:rFonts w:ascii="Arial" w:hAnsi="Arial" w:cs="Arial"/>
          <w:sz w:val="20"/>
        </w:rPr>
        <w:t>điều</w:t>
      </w:r>
      <w:r w:rsidRPr="00417612">
        <w:rPr>
          <w:rFonts w:ascii="Arial" w:hAnsi="Arial" w:cs="Arial"/>
          <w:sz w:val="20"/>
        </w:rPr>
        <w:t xml:space="preserve"> hành quyết liệt của Chính phủ và Thủ tướng Chính phủ; cả hệ</w:t>
      </w:r>
      <w:r w:rsidR="00956470" w:rsidRPr="00417612">
        <w:rPr>
          <w:rFonts w:ascii="Arial" w:hAnsi="Arial" w:cs="Arial"/>
          <w:sz w:val="20"/>
        </w:rPr>
        <w:t xml:space="preserve"> th</w:t>
      </w:r>
      <w:r w:rsidR="00956470" w:rsidRPr="00417612">
        <w:rPr>
          <w:rFonts w:ascii="Arial" w:hAnsi="Arial" w:cs="Arial"/>
          <w:sz w:val="20"/>
          <w:lang w:val="en-US"/>
        </w:rPr>
        <w:t>ố</w:t>
      </w:r>
      <w:r w:rsidRPr="00417612">
        <w:rPr>
          <w:rFonts w:ascii="Arial" w:hAnsi="Arial" w:cs="Arial"/>
          <w:sz w:val="20"/>
        </w:rPr>
        <w:t xml:space="preserve">ng chính trị, cộng đồng doanh nghiệp và nhân dân đã vào cuộc đồng bộ, chủ động ứng phó với thiên tai, dịch bệnh, đảm bảo thực hiện tốt nhiệm vụ kép “vừa phòng chống dịch bệnh, vừa duy trì phục hồi và phát triển các hoạt động </w:t>
      </w:r>
      <w:r w:rsidR="002B0CE2" w:rsidRPr="00417612">
        <w:rPr>
          <w:rFonts w:ascii="Arial" w:hAnsi="Arial" w:cs="Arial"/>
          <w:sz w:val="20"/>
        </w:rPr>
        <w:t>kinh tế</w:t>
      </w:r>
      <w:r w:rsidRPr="00417612">
        <w:rPr>
          <w:rFonts w:ascii="Arial" w:hAnsi="Arial" w:cs="Arial"/>
          <w:sz w:val="20"/>
        </w:rPr>
        <w:t xml:space="preserve"> - xã hội, </w:t>
      </w:r>
      <w:r w:rsidR="001B5E53" w:rsidRPr="00417612">
        <w:rPr>
          <w:rFonts w:ascii="Arial" w:hAnsi="Arial" w:cs="Arial"/>
          <w:sz w:val="20"/>
          <w:lang w:val="en-US"/>
        </w:rPr>
        <w:t>đ</w:t>
      </w:r>
      <w:r w:rsidRPr="00417612">
        <w:rPr>
          <w:rFonts w:ascii="Arial" w:hAnsi="Arial" w:cs="Arial"/>
          <w:sz w:val="20"/>
        </w:rPr>
        <w:t xml:space="preserve">ảm bảo đời sống nhân dân”. Nhờ đó, nhiệm vụ phát </w:t>
      </w:r>
      <w:r w:rsidR="002B0CE2" w:rsidRPr="00417612">
        <w:rPr>
          <w:rFonts w:ascii="Arial" w:hAnsi="Arial" w:cs="Arial"/>
          <w:sz w:val="20"/>
        </w:rPr>
        <w:t>triển</w:t>
      </w:r>
      <w:r w:rsidRPr="00417612">
        <w:rPr>
          <w:rFonts w:ascii="Arial" w:hAnsi="Arial" w:cs="Arial"/>
          <w:sz w:val="20"/>
        </w:rPr>
        <w:t xml:space="preserve"> </w:t>
      </w:r>
      <w:r w:rsidR="002B0CE2" w:rsidRPr="00417612">
        <w:rPr>
          <w:rFonts w:ascii="Arial" w:hAnsi="Arial" w:cs="Arial"/>
          <w:sz w:val="20"/>
        </w:rPr>
        <w:t>kinh tế</w:t>
      </w:r>
      <w:r w:rsidRPr="00417612">
        <w:rPr>
          <w:rFonts w:ascii="Arial" w:hAnsi="Arial" w:cs="Arial"/>
          <w:sz w:val="20"/>
        </w:rPr>
        <w:t xml:space="preserve"> - xã hội năm 2020 vẫn đạt </w:t>
      </w:r>
      <w:r w:rsidR="002B0CE2" w:rsidRPr="00417612">
        <w:rPr>
          <w:rFonts w:ascii="Arial" w:hAnsi="Arial" w:cs="Arial"/>
          <w:sz w:val="20"/>
        </w:rPr>
        <w:t>kết quả</w:t>
      </w:r>
      <w:r w:rsidRPr="00417612">
        <w:rPr>
          <w:rFonts w:ascii="Arial" w:hAnsi="Arial" w:cs="Arial"/>
          <w:sz w:val="20"/>
        </w:rPr>
        <w:t xml:space="preserve"> tích cực, với 10/12 chỉ tiêu </w:t>
      </w:r>
      <w:r w:rsidR="002B0CE2" w:rsidRPr="00417612">
        <w:rPr>
          <w:rFonts w:ascii="Arial" w:hAnsi="Arial" w:cs="Arial"/>
          <w:sz w:val="20"/>
        </w:rPr>
        <w:t>kế hoạch</w:t>
      </w:r>
      <w:r w:rsidRPr="00417612">
        <w:rPr>
          <w:rFonts w:ascii="Arial" w:hAnsi="Arial" w:cs="Arial"/>
          <w:sz w:val="20"/>
        </w:rPr>
        <w:t xml:space="preserve"> đạt và vượt mục tiêu đề ra. Tốc độ tăng trưởng kinh tế (GDP) đạt 2,91%, mặc dù thấp hơn so vớ</w:t>
      </w:r>
      <w:proofErr w:type="spellStart"/>
      <w:r w:rsidR="0037244A" w:rsidRPr="00417612">
        <w:rPr>
          <w:rFonts w:ascii="Arial" w:hAnsi="Arial" w:cs="Arial"/>
          <w:sz w:val="20"/>
          <w:lang w:val="en-US"/>
        </w:rPr>
        <w:t>i</w:t>
      </w:r>
      <w:proofErr w:type="spellEnd"/>
      <w:r w:rsidRPr="00417612">
        <w:rPr>
          <w:rFonts w:ascii="Arial" w:hAnsi="Arial" w:cs="Arial"/>
          <w:sz w:val="20"/>
        </w:rPr>
        <w:t xml:space="preserve"> kế hoạch (6,8%), nhưng vẫn thuộc nhóm các nước tăng trưởng dương cao nhất thế giới. Kinh tế vĩ mô duy trì ổn định, lạm phát được kiểm soát </w:t>
      </w:r>
      <w:r w:rsidR="00B60AB3" w:rsidRPr="00417612">
        <w:rPr>
          <w:rFonts w:ascii="Arial" w:hAnsi="Arial" w:cs="Arial"/>
          <w:sz w:val="20"/>
          <w:lang w:val="en-US"/>
        </w:rPr>
        <w:t>ở</w:t>
      </w:r>
      <w:r w:rsidRPr="00417612">
        <w:rPr>
          <w:rFonts w:ascii="Arial" w:hAnsi="Arial" w:cs="Arial"/>
          <w:sz w:val="20"/>
        </w:rPr>
        <w:t xml:space="preserve"> mức 2,31%, đạt mục tiêu Quốc hội đề ra (dướ</w:t>
      </w:r>
      <w:r w:rsidR="00873770" w:rsidRPr="00417612">
        <w:rPr>
          <w:rFonts w:ascii="Arial" w:hAnsi="Arial" w:cs="Arial"/>
          <w:sz w:val="20"/>
        </w:rPr>
        <w:t xml:space="preserve">i 4%); các cân </w:t>
      </w:r>
      <w:proofErr w:type="spellStart"/>
      <w:r w:rsidR="00873770" w:rsidRPr="00417612">
        <w:rPr>
          <w:rFonts w:ascii="Arial" w:hAnsi="Arial" w:cs="Arial"/>
          <w:sz w:val="20"/>
          <w:lang w:val="en-US"/>
        </w:rPr>
        <w:t>đố</w:t>
      </w:r>
      <w:proofErr w:type="spellEnd"/>
      <w:r w:rsidRPr="00417612">
        <w:rPr>
          <w:rFonts w:ascii="Arial" w:hAnsi="Arial" w:cs="Arial"/>
          <w:sz w:val="20"/>
        </w:rPr>
        <w:t xml:space="preserve">i lớn cơ bản </w:t>
      </w:r>
      <w:r w:rsidR="006E0AA4" w:rsidRPr="00417612">
        <w:rPr>
          <w:rFonts w:ascii="Arial" w:hAnsi="Arial" w:cs="Arial"/>
          <w:sz w:val="20"/>
          <w:lang w:val="en-US"/>
        </w:rPr>
        <w:t>đ</w:t>
      </w:r>
      <w:r w:rsidRPr="00417612">
        <w:rPr>
          <w:rFonts w:ascii="Arial" w:hAnsi="Arial" w:cs="Arial"/>
          <w:sz w:val="20"/>
        </w:rPr>
        <w:t>ược đảm bảo; hệ số tín nhiệm quốc gia được cải thiện, trật tự an toàn xã hội được giữ vững; các chính sách an sinh xã hội, phúc lợi xã hộ</w:t>
      </w:r>
      <w:r w:rsidR="00C54E22" w:rsidRPr="00417612">
        <w:rPr>
          <w:rFonts w:ascii="Arial" w:hAnsi="Arial" w:cs="Arial"/>
          <w:sz w:val="20"/>
        </w:rPr>
        <w:t>i, b</w:t>
      </w:r>
      <w:r w:rsidR="00C54E22" w:rsidRPr="00417612">
        <w:rPr>
          <w:rFonts w:ascii="Arial" w:hAnsi="Arial" w:cs="Arial"/>
          <w:sz w:val="20"/>
          <w:lang w:val="en-US"/>
        </w:rPr>
        <w:t>ả</w:t>
      </w:r>
      <w:r w:rsidRPr="00417612">
        <w:rPr>
          <w:rFonts w:ascii="Arial" w:hAnsi="Arial" w:cs="Arial"/>
          <w:sz w:val="20"/>
        </w:rPr>
        <w:t>o</w:t>
      </w:r>
      <w:r w:rsidR="00C54E22" w:rsidRPr="00417612">
        <w:rPr>
          <w:rFonts w:ascii="Arial" w:hAnsi="Arial" w:cs="Arial"/>
          <w:sz w:val="20"/>
          <w:lang w:val="en-US"/>
        </w:rPr>
        <w:t xml:space="preserve"> </w:t>
      </w:r>
      <w:r w:rsidRPr="00417612">
        <w:rPr>
          <w:rFonts w:ascii="Arial" w:hAnsi="Arial" w:cs="Arial"/>
          <w:sz w:val="20"/>
        </w:rPr>
        <w:t>vệ sức khỏe người dân được quan tâm thực hiện tố</w:t>
      </w:r>
      <w:r w:rsidR="00C57B13" w:rsidRPr="00417612">
        <w:rPr>
          <w:rFonts w:ascii="Arial" w:hAnsi="Arial" w:cs="Arial"/>
          <w:sz w:val="20"/>
        </w:rPr>
        <w:t>t. K</w:t>
      </w:r>
      <w:r w:rsidR="00C57B13" w:rsidRPr="00417612">
        <w:rPr>
          <w:rFonts w:ascii="Arial" w:hAnsi="Arial" w:cs="Arial"/>
          <w:sz w:val="20"/>
          <w:lang w:val="en-US"/>
        </w:rPr>
        <w:t>ế</w:t>
      </w:r>
      <w:r w:rsidRPr="00417612">
        <w:rPr>
          <w:rFonts w:ascii="Arial" w:hAnsi="Arial" w:cs="Arial"/>
          <w:sz w:val="20"/>
        </w:rPr>
        <w:t xml:space="preserve">t quả trên ảnh hưởng đến hoạt </w:t>
      </w:r>
      <w:r w:rsidR="002B0CE2" w:rsidRPr="00417612">
        <w:rPr>
          <w:rFonts w:ascii="Arial" w:hAnsi="Arial" w:cs="Arial"/>
          <w:sz w:val="20"/>
        </w:rPr>
        <w:t>động</w:t>
      </w:r>
      <w:r w:rsidRPr="00417612">
        <w:rPr>
          <w:rFonts w:ascii="Arial" w:hAnsi="Arial" w:cs="Arial"/>
          <w:sz w:val="20"/>
        </w:rPr>
        <w:t xml:space="preserve"> thu chi NSNN năm 2020 như sau:</w:t>
      </w:r>
    </w:p>
    <w:p w14:paraId="3B0088D1" w14:textId="77777777" w:rsidR="00B30D88" w:rsidRPr="00417612" w:rsidRDefault="00B30D88" w:rsidP="00417612">
      <w:pPr>
        <w:spacing w:before="120"/>
        <w:rPr>
          <w:rFonts w:ascii="Arial" w:hAnsi="Arial" w:cs="Arial"/>
          <w:b/>
          <w:sz w:val="20"/>
        </w:rPr>
      </w:pPr>
      <w:bookmarkStart w:id="2" w:name="bookmark6"/>
      <w:r w:rsidRPr="00417612">
        <w:rPr>
          <w:rFonts w:ascii="Arial" w:hAnsi="Arial" w:cs="Arial"/>
          <w:b/>
          <w:sz w:val="20"/>
        </w:rPr>
        <w:t>1.</w:t>
      </w:r>
      <w:r w:rsidR="002B0CE2" w:rsidRPr="00417612">
        <w:rPr>
          <w:rFonts w:ascii="Arial" w:hAnsi="Arial" w:cs="Arial"/>
          <w:b/>
          <w:sz w:val="20"/>
        </w:rPr>
        <w:t xml:space="preserve"> </w:t>
      </w:r>
      <w:r w:rsidRPr="00417612">
        <w:rPr>
          <w:rFonts w:ascii="Arial" w:hAnsi="Arial" w:cs="Arial"/>
          <w:b/>
          <w:sz w:val="20"/>
        </w:rPr>
        <w:t>Thu cân đối NSNN</w:t>
      </w:r>
      <w:bookmarkEnd w:id="2"/>
    </w:p>
    <w:p w14:paraId="1E8D8887"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Quyết toán thu NSNN đạt 1.510.579 tỷ đồng, giảm 28.474 tỷ đồng (-1,9%) so với dự toán, chủ yếu do giảm các khoản thu từ hoạt động </w:t>
      </w:r>
      <w:r w:rsidR="002B0CE2" w:rsidRPr="00417612">
        <w:rPr>
          <w:rFonts w:ascii="Arial" w:hAnsi="Arial" w:cs="Arial"/>
          <w:sz w:val="20"/>
        </w:rPr>
        <w:t>xuất</w:t>
      </w:r>
      <w:r w:rsidRPr="00417612">
        <w:rPr>
          <w:rFonts w:ascii="Arial" w:hAnsi="Arial" w:cs="Arial"/>
          <w:sz w:val="20"/>
        </w:rPr>
        <w:t>, nhập kh</w:t>
      </w:r>
      <w:r w:rsidR="00CE3B3D" w:rsidRPr="00417612">
        <w:rPr>
          <w:rFonts w:ascii="Arial" w:hAnsi="Arial" w:cs="Arial"/>
          <w:sz w:val="20"/>
          <w:lang w:val="en-US"/>
        </w:rPr>
        <w:t>ẩ</w:t>
      </w:r>
      <w:r w:rsidRPr="00417612">
        <w:rPr>
          <w:rFonts w:ascii="Arial" w:hAnsi="Arial" w:cs="Arial"/>
          <w:sz w:val="20"/>
        </w:rPr>
        <w:t>u. Trong đó:</w:t>
      </w:r>
    </w:p>
    <w:p w14:paraId="36BB6B46" w14:textId="77777777" w:rsidR="00B30D88" w:rsidRPr="00417612" w:rsidRDefault="00B30D88" w:rsidP="00417612">
      <w:pPr>
        <w:spacing w:before="120"/>
        <w:rPr>
          <w:rFonts w:ascii="Arial" w:hAnsi="Arial" w:cs="Arial"/>
          <w:sz w:val="20"/>
        </w:rPr>
      </w:pPr>
      <w:r w:rsidRPr="00417612">
        <w:rPr>
          <w:rFonts w:ascii="Arial" w:hAnsi="Arial" w:cs="Arial"/>
          <w:b/>
          <w:sz w:val="20"/>
        </w:rPr>
        <w:t>a)</w:t>
      </w:r>
      <w:r w:rsidR="002B0CE2" w:rsidRPr="00417612">
        <w:rPr>
          <w:rFonts w:ascii="Arial" w:hAnsi="Arial" w:cs="Arial"/>
          <w:b/>
          <w:sz w:val="20"/>
        </w:rPr>
        <w:t xml:space="preserve"> </w:t>
      </w:r>
      <w:r w:rsidRPr="00417612">
        <w:rPr>
          <w:rFonts w:ascii="Arial" w:hAnsi="Arial" w:cs="Arial"/>
          <w:b/>
          <w:sz w:val="20"/>
        </w:rPr>
        <w:t>Thu nội địa:</w:t>
      </w:r>
      <w:r w:rsidRPr="00417612">
        <w:rPr>
          <w:rFonts w:ascii="Arial" w:hAnsi="Arial" w:cs="Arial"/>
          <w:sz w:val="20"/>
        </w:rPr>
        <w:t xml:space="preserve"> quyết toán đạt 1.293.728 tỷ đồng, tăng 2.951 tỷ </w:t>
      </w:r>
      <w:r w:rsidR="005C014B" w:rsidRPr="00417612">
        <w:rPr>
          <w:rFonts w:ascii="Arial" w:hAnsi="Arial" w:cs="Arial"/>
          <w:sz w:val="20"/>
        </w:rPr>
        <w:t>đồng</w:t>
      </w:r>
      <w:r w:rsidRPr="00417612">
        <w:rPr>
          <w:rFonts w:ascii="Arial" w:hAnsi="Arial" w:cs="Arial"/>
          <w:sz w:val="20"/>
        </w:rPr>
        <w:t xml:space="preserve"> (+0,2%) so với dự toán, chủ yếu là tăng từ các khoản thu về nhà đất (87.970 tỷ </w:t>
      </w:r>
      <w:r w:rsidR="005C014B" w:rsidRPr="00417612">
        <w:rPr>
          <w:rFonts w:ascii="Arial" w:hAnsi="Arial" w:cs="Arial"/>
          <w:sz w:val="20"/>
        </w:rPr>
        <w:t>đồng</w:t>
      </w:r>
      <w:r w:rsidRPr="00417612">
        <w:rPr>
          <w:rFonts w:ascii="Arial" w:hAnsi="Arial" w:cs="Arial"/>
          <w:sz w:val="20"/>
        </w:rPr>
        <w:t xml:space="preserve">), thu từ hoạt </w:t>
      </w:r>
      <w:r w:rsidR="002B0CE2" w:rsidRPr="00417612">
        <w:rPr>
          <w:rFonts w:ascii="Arial" w:hAnsi="Arial" w:cs="Arial"/>
          <w:sz w:val="20"/>
        </w:rPr>
        <w:t>động</w:t>
      </w:r>
      <w:r w:rsidRPr="00417612">
        <w:rPr>
          <w:rFonts w:ascii="Arial" w:hAnsi="Arial" w:cs="Arial"/>
          <w:sz w:val="20"/>
        </w:rPr>
        <w:t xml:space="preserve"> xổ số kiến thiết (5.226 tỷ đồng) và thu khác ngân sách (22.229 tỷ đồng); tỷ trọng thu nội địa đạt 85,6% tổng thu NSNN, tăng so với các năm trước</w:t>
      </w:r>
      <w:r w:rsidR="00AF0975" w:rsidRPr="00417612">
        <w:rPr>
          <w:rStyle w:val="FootnoteReference"/>
          <w:rFonts w:ascii="Arial" w:hAnsi="Arial" w:cs="Arial"/>
          <w:sz w:val="20"/>
        </w:rPr>
        <w:footnoteReference w:customMarkFollows="1" w:id="2"/>
        <w:t>2</w:t>
      </w:r>
      <w:r w:rsidRPr="00417612">
        <w:rPr>
          <w:rFonts w:ascii="Arial" w:hAnsi="Arial" w:cs="Arial"/>
          <w:sz w:val="20"/>
        </w:rPr>
        <w:t xml:space="preserve">. Từ cuối Quý </w:t>
      </w:r>
      <w:r w:rsidR="00AF0975" w:rsidRPr="00417612">
        <w:rPr>
          <w:rFonts w:ascii="Arial" w:hAnsi="Arial" w:cs="Arial"/>
          <w:sz w:val="20"/>
          <w:lang w:val="en-US"/>
        </w:rPr>
        <w:t>III</w:t>
      </w:r>
      <w:r w:rsidRPr="00417612">
        <w:rPr>
          <w:rFonts w:ascii="Arial" w:hAnsi="Arial" w:cs="Arial"/>
          <w:sz w:val="20"/>
        </w:rPr>
        <w:t>/2020, nhờ kiểm soát tốt dịch bệnh, đồng thời các chính sách hỗ trợ cho doanh nghiệp, người dân ứng phó với dịch Covid-19 đã phát huy tác dụng, kinh tế phục hồi khá, tác động tích cực đế</w:t>
      </w:r>
      <w:r w:rsidR="00BA0994" w:rsidRPr="00417612">
        <w:rPr>
          <w:rFonts w:ascii="Arial" w:hAnsi="Arial" w:cs="Arial"/>
          <w:sz w:val="20"/>
        </w:rPr>
        <w:t>n s</w:t>
      </w:r>
      <w:r w:rsidR="00BA0994" w:rsidRPr="00417612">
        <w:rPr>
          <w:rFonts w:ascii="Arial" w:hAnsi="Arial" w:cs="Arial"/>
          <w:sz w:val="20"/>
          <w:lang w:val="en-US"/>
        </w:rPr>
        <w:t>ố</w:t>
      </w:r>
      <w:r w:rsidRPr="00417612">
        <w:rPr>
          <w:rFonts w:ascii="Arial" w:hAnsi="Arial" w:cs="Arial"/>
          <w:sz w:val="20"/>
        </w:rPr>
        <w:t xml:space="preserve"> thu NSNN; tuy nhiên, do ảnh hưởng quá lớn của dịch bệnh, đồng thời trong năm đã thực hiện nhiều giải pháp miễn, giảm, giãn thuế và các khoản thu NSNN nhằm tháo g</w:t>
      </w:r>
      <w:r w:rsidR="00AE17E4" w:rsidRPr="00417612">
        <w:rPr>
          <w:rFonts w:ascii="Arial" w:hAnsi="Arial" w:cs="Arial"/>
          <w:sz w:val="20"/>
          <w:lang w:val="en-US"/>
        </w:rPr>
        <w:t>ỡ</w:t>
      </w:r>
      <w:r w:rsidRPr="00417612">
        <w:rPr>
          <w:rFonts w:ascii="Arial" w:hAnsi="Arial" w:cs="Arial"/>
          <w:sz w:val="20"/>
        </w:rPr>
        <w:t xml:space="preserve"> khó khăn cho các doanh nghiệp, người dân chịu </w:t>
      </w:r>
      <w:r w:rsidR="002B0CE2" w:rsidRPr="00417612">
        <w:rPr>
          <w:rFonts w:ascii="Arial" w:hAnsi="Arial" w:cs="Arial"/>
          <w:sz w:val="20"/>
        </w:rPr>
        <w:t>ảnh hưởng</w:t>
      </w:r>
      <w:r w:rsidRPr="00417612">
        <w:rPr>
          <w:rFonts w:ascii="Arial" w:hAnsi="Arial" w:cs="Arial"/>
          <w:sz w:val="20"/>
        </w:rPr>
        <w:t xml:space="preserve"> của dịch Covid-19, nên có 8/12 khoản thu không đạt dự toán, trong đó thu ngân sách từ 3 khu vực kinh tế không đạt dự toán (khu vự</w:t>
      </w:r>
      <w:r w:rsidR="00C04827" w:rsidRPr="00417612">
        <w:rPr>
          <w:rFonts w:ascii="Arial" w:hAnsi="Arial" w:cs="Arial"/>
          <w:sz w:val="20"/>
        </w:rPr>
        <w:t xml:space="preserve">c DNNN </w:t>
      </w:r>
      <w:r w:rsidR="00C04827" w:rsidRPr="00417612">
        <w:rPr>
          <w:rFonts w:ascii="Arial" w:hAnsi="Arial" w:cs="Arial"/>
          <w:sz w:val="20"/>
          <w:lang w:val="en-US"/>
        </w:rPr>
        <w:t>đ</w:t>
      </w:r>
      <w:r w:rsidRPr="00417612">
        <w:rPr>
          <w:rFonts w:ascii="Arial" w:hAnsi="Arial" w:cs="Arial"/>
          <w:sz w:val="20"/>
        </w:rPr>
        <w:t>ạt 83,3%; khu vực doanh nghiệp có vốn đầu tư nước ngoài đạt 91,4%; khu vực kinh tế ngoài quốc doanh đạt 91,2% dự toán).</w:t>
      </w:r>
    </w:p>
    <w:p w14:paraId="4F0F3A2A" w14:textId="77777777" w:rsidR="00B30D88" w:rsidRPr="00417612" w:rsidRDefault="00B30D88" w:rsidP="00417612">
      <w:pPr>
        <w:spacing w:before="120"/>
        <w:rPr>
          <w:rFonts w:ascii="Arial" w:hAnsi="Arial" w:cs="Arial"/>
          <w:sz w:val="20"/>
        </w:rPr>
      </w:pPr>
      <w:r w:rsidRPr="00417612">
        <w:rPr>
          <w:rFonts w:ascii="Arial" w:hAnsi="Arial" w:cs="Arial"/>
          <w:b/>
          <w:sz w:val="20"/>
        </w:rPr>
        <w:t>b)</w:t>
      </w:r>
      <w:r w:rsidR="002B0CE2" w:rsidRPr="00417612">
        <w:rPr>
          <w:rFonts w:ascii="Arial" w:hAnsi="Arial" w:cs="Arial"/>
          <w:b/>
          <w:sz w:val="20"/>
        </w:rPr>
        <w:t xml:space="preserve"> </w:t>
      </w:r>
      <w:r w:rsidRPr="00417612">
        <w:rPr>
          <w:rFonts w:ascii="Arial" w:hAnsi="Arial" w:cs="Arial"/>
          <w:b/>
          <w:sz w:val="20"/>
        </w:rPr>
        <w:t>Thu dầu thô:</w:t>
      </w:r>
      <w:r w:rsidRPr="00417612">
        <w:rPr>
          <w:rFonts w:ascii="Arial" w:hAnsi="Arial" w:cs="Arial"/>
          <w:sz w:val="20"/>
        </w:rPr>
        <w:t xml:space="preserve"> quyết toán 34.598 </w:t>
      </w:r>
      <w:r w:rsidR="00CF1C39" w:rsidRPr="00417612">
        <w:rPr>
          <w:rFonts w:ascii="Arial" w:hAnsi="Arial" w:cs="Arial"/>
          <w:sz w:val="20"/>
        </w:rPr>
        <w:t>tỷ đồng</w:t>
      </w:r>
      <w:r w:rsidRPr="00417612">
        <w:rPr>
          <w:rFonts w:ascii="Arial" w:hAnsi="Arial" w:cs="Arial"/>
          <w:sz w:val="20"/>
        </w:rPr>
        <w:t>, giảm 1,7% (602 tỷ đồng) so với dự toán do giá dầu thô thanh toán bình quân đạ</w:t>
      </w:r>
      <w:r w:rsidR="009D6AC2" w:rsidRPr="00417612">
        <w:rPr>
          <w:rFonts w:ascii="Arial" w:hAnsi="Arial" w:cs="Arial"/>
          <w:sz w:val="20"/>
        </w:rPr>
        <w:t xml:space="preserve">t 45,7 </w:t>
      </w:r>
      <w:r w:rsidR="009D6AC2" w:rsidRPr="00417612">
        <w:rPr>
          <w:rFonts w:ascii="Arial" w:hAnsi="Arial" w:cs="Arial"/>
          <w:sz w:val="20"/>
          <w:lang w:val="en-US"/>
        </w:rPr>
        <w:t>U</w:t>
      </w:r>
      <w:r w:rsidRPr="00417612">
        <w:rPr>
          <w:rFonts w:ascii="Arial" w:hAnsi="Arial" w:cs="Arial"/>
          <w:sz w:val="20"/>
        </w:rPr>
        <w:t xml:space="preserve">SD/thùng, giảm 14,3 USD/thùng so với giá dự toán (là 60 USD/thùng); sản lượng thanh toán </w:t>
      </w:r>
      <w:r w:rsidR="00F561D5" w:rsidRPr="00417612">
        <w:rPr>
          <w:rFonts w:ascii="Arial" w:hAnsi="Arial" w:cs="Arial"/>
          <w:sz w:val="20"/>
        </w:rPr>
        <w:t>đạt</w:t>
      </w:r>
      <w:r w:rsidRPr="00417612">
        <w:rPr>
          <w:rFonts w:ascii="Arial" w:hAnsi="Arial" w:cs="Arial"/>
          <w:sz w:val="20"/>
        </w:rPr>
        <w:t xml:space="preserve"> 9,56 triệu tấn, tăng 540 nghìn tấn so với dự toán.</w:t>
      </w:r>
    </w:p>
    <w:p w14:paraId="16374004" w14:textId="77777777" w:rsidR="00B30D88" w:rsidRPr="00417612" w:rsidRDefault="00B30D88" w:rsidP="00417612">
      <w:pPr>
        <w:spacing w:before="120"/>
        <w:rPr>
          <w:rFonts w:ascii="Arial" w:hAnsi="Arial" w:cs="Arial"/>
          <w:sz w:val="20"/>
        </w:rPr>
      </w:pPr>
      <w:r w:rsidRPr="00417612">
        <w:rPr>
          <w:rFonts w:ascii="Arial" w:hAnsi="Arial" w:cs="Arial"/>
          <w:b/>
          <w:sz w:val="20"/>
        </w:rPr>
        <w:t>c)</w:t>
      </w:r>
      <w:r w:rsidR="002B0CE2" w:rsidRPr="00417612">
        <w:rPr>
          <w:rFonts w:ascii="Arial" w:hAnsi="Arial" w:cs="Arial"/>
          <w:b/>
          <w:sz w:val="20"/>
        </w:rPr>
        <w:t xml:space="preserve"> </w:t>
      </w:r>
      <w:r w:rsidRPr="00417612">
        <w:rPr>
          <w:rFonts w:ascii="Arial" w:hAnsi="Arial" w:cs="Arial"/>
          <w:b/>
          <w:sz w:val="20"/>
        </w:rPr>
        <w:t>Thu cân đối từ hoạt động xuất nhập khẩu:</w:t>
      </w:r>
      <w:r w:rsidRPr="00417612">
        <w:rPr>
          <w:rFonts w:ascii="Arial" w:hAnsi="Arial" w:cs="Arial"/>
          <w:sz w:val="20"/>
        </w:rPr>
        <w:t xml:space="preserve"> </w:t>
      </w:r>
      <w:r w:rsidR="002B0CE2" w:rsidRPr="00417612">
        <w:rPr>
          <w:rFonts w:ascii="Arial" w:hAnsi="Arial" w:cs="Arial"/>
          <w:sz w:val="20"/>
        </w:rPr>
        <w:t>quyết</w:t>
      </w:r>
      <w:r w:rsidRPr="00417612">
        <w:rPr>
          <w:rFonts w:ascii="Arial" w:hAnsi="Arial" w:cs="Arial"/>
          <w:sz w:val="20"/>
        </w:rPr>
        <w:t xml:space="preserve"> toán 177.444 </w:t>
      </w:r>
      <w:r w:rsidR="00CF1C39" w:rsidRPr="00417612">
        <w:rPr>
          <w:rFonts w:ascii="Arial" w:hAnsi="Arial" w:cs="Arial"/>
          <w:sz w:val="20"/>
        </w:rPr>
        <w:t>tỷ đồng</w:t>
      </w:r>
      <w:r w:rsidRPr="00417612">
        <w:rPr>
          <w:rFonts w:ascii="Arial" w:hAnsi="Arial" w:cs="Arial"/>
          <w:sz w:val="20"/>
        </w:rPr>
        <w:t>, giảm 14,7% (30.556 tỷ đồng) so với dự toán. Năm 2020, mặc dù tổng kim ngạch xuất nhập khẩu đạt 545,4 tỷ USD, tăng 5,35% so với năm 2019, tuy nhiên, kim ngạch xuất nhập khẩu hàng có thuế giảm 12,9% so với dự toán (một số mặt hàng nhập khẩu có số thu lớn giảm mạnh như ô tô nguyên chiếc, sắt thép, máy móc, thiết bị, dụng cụ phụ tùng, hóa chất...) làm giảm thu ngân sách trong lĩnh vực này so với dự toán.</w:t>
      </w:r>
    </w:p>
    <w:p w14:paraId="609F9C5D" w14:textId="77777777" w:rsidR="00B30D88" w:rsidRPr="00417612" w:rsidRDefault="00B30D88" w:rsidP="00417612">
      <w:pPr>
        <w:spacing w:before="120"/>
        <w:rPr>
          <w:rFonts w:ascii="Arial" w:hAnsi="Arial" w:cs="Arial"/>
          <w:sz w:val="20"/>
          <w:lang w:val="en-US"/>
        </w:rPr>
      </w:pPr>
      <w:r w:rsidRPr="00417612">
        <w:rPr>
          <w:rFonts w:ascii="Arial" w:hAnsi="Arial" w:cs="Arial"/>
          <w:sz w:val="20"/>
        </w:rPr>
        <w:lastRenderedPageBreak/>
        <w:t xml:space="preserve">Số hoàn thuế giá trị gia tăng theo thực tế </w:t>
      </w:r>
      <w:r w:rsidR="002B0CE2" w:rsidRPr="00417612">
        <w:rPr>
          <w:rFonts w:ascii="Arial" w:hAnsi="Arial" w:cs="Arial"/>
          <w:sz w:val="20"/>
        </w:rPr>
        <w:t>phát sinh</w:t>
      </w:r>
      <w:r w:rsidRPr="00417612">
        <w:rPr>
          <w:rFonts w:ascii="Arial" w:hAnsi="Arial" w:cs="Arial"/>
          <w:sz w:val="20"/>
        </w:rPr>
        <w:t xml:space="preserve"> là 137.019 tỷ đồng, tăng 7.019 tỷ đồng so với dự toán. Công tác hoàn thuế GTGT được kiểm soát chặt chẽ, đảm bảo đúng quy định của pháp luật, đúng đối tượng và thực tế</w:t>
      </w:r>
      <w:r w:rsidR="00396C16" w:rsidRPr="00417612">
        <w:rPr>
          <w:rFonts w:ascii="Arial" w:hAnsi="Arial" w:cs="Arial"/>
          <w:sz w:val="20"/>
          <w:lang w:val="en-US"/>
        </w:rPr>
        <w:t xml:space="preserve"> </w:t>
      </w:r>
      <w:r w:rsidR="002B0CE2" w:rsidRPr="00417612">
        <w:rPr>
          <w:rFonts w:ascii="Arial" w:hAnsi="Arial" w:cs="Arial"/>
          <w:sz w:val="20"/>
        </w:rPr>
        <w:t>phát sinh</w:t>
      </w:r>
      <w:r w:rsidRPr="00417612">
        <w:rPr>
          <w:rFonts w:ascii="Arial" w:hAnsi="Arial" w:cs="Arial"/>
          <w:sz w:val="20"/>
        </w:rPr>
        <w:t>, không gây khó khăn, phi</w:t>
      </w:r>
      <w:r w:rsidR="00E63E7B" w:rsidRPr="00417612">
        <w:rPr>
          <w:rFonts w:ascii="Arial" w:hAnsi="Arial" w:cs="Arial"/>
          <w:sz w:val="20"/>
          <w:lang w:val="en-US"/>
        </w:rPr>
        <w:t>ề</w:t>
      </w:r>
      <w:r w:rsidRPr="00417612">
        <w:rPr>
          <w:rFonts w:ascii="Arial" w:hAnsi="Arial" w:cs="Arial"/>
          <w:sz w:val="20"/>
        </w:rPr>
        <w:t xml:space="preserve">n hà cho doanh nghiệp; đồng thời, đẩy mạnh ứng dụng công nghệ thông tin trong </w:t>
      </w:r>
      <w:r w:rsidR="002B0CE2" w:rsidRPr="00417612">
        <w:rPr>
          <w:rFonts w:ascii="Arial" w:hAnsi="Arial" w:cs="Arial"/>
          <w:sz w:val="20"/>
        </w:rPr>
        <w:t>quản lý</w:t>
      </w:r>
      <w:r w:rsidRPr="00417612">
        <w:rPr>
          <w:rFonts w:ascii="Arial" w:hAnsi="Arial" w:cs="Arial"/>
          <w:sz w:val="20"/>
        </w:rPr>
        <w:t xml:space="preserve"> hoàn thuế, kết hợp với tăng cường thanh tra, </w:t>
      </w:r>
      <w:r w:rsidR="002B0CE2" w:rsidRPr="00417612">
        <w:rPr>
          <w:rFonts w:ascii="Arial" w:hAnsi="Arial" w:cs="Arial"/>
          <w:sz w:val="20"/>
        </w:rPr>
        <w:t>kiểm tra</w:t>
      </w:r>
      <w:r w:rsidR="00645807" w:rsidRPr="00417612">
        <w:rPr>
          <w:rFonts w:ascii="Arial" w:hAnsi="Arial" w:cs="Arial"/>
          <w:sz w:val="20"/>
        </w:rPr>
        <w:t xml:space="preserve"> sau hoàn thu</w:t>
      </w:r>
      <w:r w:rsidR="00645807" w:rsidRPr="00417612">
        <w:rPr>
          <w:rFonts w:ascii="Arial" w:hAnsi="Arial" w:cs="Arial"/>
          <w:sz w:val="20"/>
          <w:lang w:val="en-US"/>
        </w:rPr>
        <w:t>ế</w:t>
      </w:r>
      <w:r w:rsidRPr="00417612">
        <w:rPr>
          <w:rFonts w:ascii="Arial" w:hAnsi="Arial" w:cs="Arial"/>
          <w:sz w:val="20"/>
        </w:rPr>
        <w:t>, phát hiện và xử lý kịp thời các sai phạm.</w:t>
      </w:r>
    </w:p>
    <w:p w14:paraId="663E7D7D" w14:textId="77777777" w:rsidR="00B30D88" w:rsidRPr="00417612" w:rsidRDefault="00B30D88" w:rsidP="00417612">
      <w:pPr>
        <w:spacing w:before="120"/>
        <w:rPr>
          <w:rFonts w:ascii="Arial" w:hAnsi="Arial" w:cs="Arial"/>
          <w:sz w:val="20"/>
        </w:rPr>
      </w:pPr>
      <w:r w:rsidRPr="00417612">
        <w:rPr>
          <w:rFonts w:ascii="Arial" w:hAnsi="Arial" w:cs="Arial"/>
          <w:b/>
          <w:sz w:val="20"/>
        </w:rPr>
        <w:t>d) Thu viện trợ không hoàn lại:</w:t>
      </w:r>
      <w:r w:rsidRPr="00417612">
        <w:rPr>
          <w:rFonts w:ascii="Arial" w:hAnsi="Arial" w:cs="Arial"/>
          <w:sz w:val="20"/>
        </w:rPr>
        <w:t xml:space="preserve"> quyết toán 4.808 t</w:t>
      </w:r>
      <w:r w:rsidR="001E70BA" w:rsidRPr="00417612">
        <w:rPr>
          <w:rFonts w:ascii="Arial" w:hAnsi="Arial" w:cs="Arial"/>
          <w:sz w:val="20"/>
          <w:lang w:val="en-US"/>
        </w:rPr>
        <w:t>ỷ</w:t>
      </w:r>
      <w:r w:rsidRPr="00417612">
        <w:rPr>
          <w:rFonts w:ascii="Arial" w:hAnsi="Arial" w:cs="Arial"/>
          <w:sz w:val="20"/>
        </w:rPr>
        <w:t xml:space="preserve"> đồng, giảm 268 </w:t>
      </w:r>
      <w:r w:rsidR="00D2289F" w:rsidRPr="00417612">
        <w:rPr>
          <w:rFonts w:ascii="Arial" w:hAnsi="Arial" w:cs="Arial"/>
          <w:sz w:val="20"/>
        </w:rPr>
        <w:t>tỷ đồng</w:t>
      </w:r>
      <w:r w:rsidRPr="00417612">
        <w:rPr>
          <w:rFonts w:ascii="Arial" w:hAnsi="Arial" w:cs="Arial"/>
          <w:sz w:val="20"/>
        </w:rPr>
        <w:t xml:space="preserve"> so với dự toán.</w:t>
      </w:r>
    </w:p>
    <w:p w14:paraId="06611F39"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Ngoài ra, thực hiện chủ trương của Đảng, Nghị quyết </w:t>
      </w:r>
      <w:r w:rsidR="002B0CE2" w:rsidRPr="00417612">
        <w:rPr>
          <w:rFonts w:ascii="Arial" w:hAnsi="Arial" w:cs="Arial"/>
          <w:sz w:val="20"/>
        </w:rPr>
        <w:t>của</w:t>
      </w:r>
      <w:r w:rsidRPr="00417612">
        <w:rPr>
          <w:rFonts w:ascii="Arial" w:hAnsi="Arial" w:cs="Arial"/>
          <w:sz w:val="20"/>
        </w:rPr>
        <w:t xml:space="preserve"> Quốc hội, </w:t>
      </w:r>
      <w:r w:rsidR="002B0CE2" w:rsidRPr="00417612">
        <w:rPr>
          <w:rFonts w:ascii="Arial" w:hAnsi="Arial" w:cs="Arial"/>
          <w:sz w:val="20"/>
        </w:rPr>
        <w:t>Ủy ban</w:t>
      </w:r>
      <w:r w:rsidRPr="00417612">
        <w:rPr>
          <w:rFonts w:ascii="Arial" w:hAnsi="Arial" w:cs="Arial"/>
          <w:sz w:val="20"/>
        </w:rPr>
        <w:t xml:space="preserve"> Thường vụ Quốc hộ</w:t>
      </w:r>
      <w:r w:rsidR="00CE30D5" w:rsidRPr="00417612">
        <w:rPr>
          <w:rFonts w:ascii="Arial" w:hAnsi="Arial" w:cs="Arial"/>
          <w:sz w:val="20"/>
        </w:rPr>
        <w:t>i</w:t>
      </w:r>
      <w:r w:rsidR="00CE30D5" w:rsidRPr="00417612">
        <w:rPr>
          <w:rStyle w:val="FootnoteReference"/>
          <w:rFonts w:ascii="Arial" w:hAnsi="Arial" w:cs="Arial"/>
          <w:sz w:val="20"/>
        </w:rPr>
        <w:footnoteReference w:customMarkFollows="1" w:id="3"/>
        <w:t>3</w:t>
      </w:r>
      <w:r w:rsidRPr="00417612">
        <w:rPr>
          <w:rFonts w:ascii="Arial" w:hAnsi="Arial" w:cs="Arial"/>
          <w:sz w:val="20"/>
        </w:rPr>
        <w:t>, trong năm 2020, Chính phủ đã thực hiện miễn, giảm nghĩa vụ thuế và một số khoản thu ngân sách, qua đó giúp doanh nghiệp, hộ kinh doanh và người dân vượt qua khó khăn, duy trì hoạt động sản xuất - kinh doanh, từng bước thích ứng với trạng thái bình thường mới, được dư luận đánh giá cao. Theo đó, tổng số thuế, phí, tiền thuê đất đ</w:t>
      </w:r>
      <w:r w:rsidR="00975A19" w:rsidRPr="00417612">
        <w:rPr>
          <w:rFonts w:ascii="Arial" w:hAnsi="Arial" w:cs="Arial"/>
          <w:sz w:val="20"/>
          <w:lang w:val="en-US"/>
        </w:rPr>
        <w:t>ã</w:t>
      </w:r>
      <w:r w:rsidRPr="00417612">
        <w:rPr>
          <w:rFonts w:ascii="Arial" w:hAnsi="Arial" w:cs="Arial"/>
          <w:sz w:val="20"/>
        </w:rPr>
        <w:t xml:space="preserve"> miễn, giảm là 16.307 tỷ đồng; số gia hạn thời hạn nộp thuế GTGT, TNDN, TTĐB và tiền thuê đất là 97.259 </w:t>
      </w:r>
      <w:r w:rsidR="00CF1C39" w:rsidRPr="00417612">
        <w:rPr>
          <w:rFonts w:ascii="Arial" w:hAnsi="Arial" w:cs="Arial"/>
          <w:sz w:val="20"/>
        </w:rPr>
        <w:t>tỷ đồng</w:t>
      </w:r>
      <w:r w:rsidRPr="00417612">
        <w:rPr>
          <w:rFonts w:ascii="Arial" w:hAnsi="Arial" w:cs="Arial"/>
          <w:sz w:val="20"/>
        </w:rPr>
        <w:t>.</w:t>
      </w:r>
    </w:p>
    <w:p w14:paraId="56F77604" w14:textId="77777777" w:rsidR="00B30D88" w:rsidRPr="00417612" w:rsidRDefault="00B30D88" w:rsidP="00417612">
      <w:pPr>
        <w:spacing w:before="120"/>
        <w:rPr>
          <w:rFonts w:ascii="Arial" w:hAnsi="Arial" w:cs="Arial"/>
          <w:b/>
          <w:sz w:val="20"/>
        </w:rPr>
      </w:pPr>
      <w:r w:rsidRPr="00417612">
        <w:rPr>
          <w:rFonts w:ascii="Arial" w:hAnsi="Arial" w:cs="Arial"/>
          <w:b/>
          <w:sz w:val="20"/>
        </w:rPr>
        <w:t>2.</w:t>
      </w:r>
      <w:r w:rsidR="002B0CE2" w:rsidRPr="00417612">
        <w:rPr>
          <w:rFonts w:ascii="Arial" w:hAnsi="Arial" w:cs="Arial"/>
          <w:b/>
          <w:sz w:val="20"/>
        </w:rPr>
        <w:t xml:space="preserve"> </w:t>
      </w:r>
      <w:r w:rsidRPr="00417612">
        <w:rPr>
          <w:rFonts w:ascii="Arial" w:hAnsi="Arial" w:cs="Arial"/>
          <w:b/>
          <w:sz w:val="20"/>
        </w:rPr>
        <w:t>Chi cân đối NSNN</w:t>
      </w:r>
    </w:p>
    <w:p w14:paraId="6E776D03"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Thực hiện Nghị quyết của Quốc hội, Chính phủ đã chỉ đạo </w:t>
      </w:r>
      <w:r w:rsidR="002B0CE2" w:rsidRPr="00417612">
        <w:rPr>
          <w:rFonts w:ascii="Arial" w:hAnsi="Arial" w:cs="Arial"/>
          <w:sz w:val="20"/>
        </w:rPr>
        <w:t>triển</w:t>
      </w:r>
      <w:r w:rsidRPr="00417612">
        <w:rPr>
          <w:rFonts w:ascii="Arial" w:hAnsi="Arial" w:cs="Arial"/>
          <w:sz w:val="20"/>
        </w:rPr>
        <w:t xml:space="preserve"> khai đồng bộ, quyết liệt nhiều giải pháp, quản lý, điều hành chi NSNN năm 2020 chủ động, đảm bảo chặt chẽ, đúng chính sách, chế độ, tăng cường k</w:t>
      </w:r>
      <w:r w:rsidR="00722209" w:rsidRPr="00417612">
        <w:rPr>
          <w:rFonts w:ascii="Arial" w:hAnsi="Arial" w:cs="Arial"/>
          <w:sz w:val="20"/>
          <w:lang w:val="en-US"/>
        </w:rPr>
        <w:t>ỷ</w:t>
      </w:r>
      <w:r w:rsidRPr="00417612">
        <w:rPr>
          <w:rFonts w:ascii="Arial" w:hAnsi="Arial" w:cs="Arial"/>
          <w:sz w:val="20"/>
        </w:rPr>
        <w:t xml:space="preserve"> luật tài chính, nâng cao hiệu quả sử dụng NSNN. Theo đó, kết quả chi NSNN như sau:</w:t>
      </w:r>
    </w:p>
    <w:p w14:paraId="769E0C10" w14:textId="77777777" w:rsidR="00B30D88" w:rsidRPr="00417612" w:rsidRDefault="00B30D88" w:rsidP="00417612">
      <w:pPr>
        <w:spacing w:before="120"/>
        <w:rPr>
          <w:rFonts w:ascii="Arial" w:hAnsi="Arial" w:cs="Arial"/>
          <w:sz w:val="20"/>
        </w:rPr>
      </w:pPr>
      <w:r w:rsidRPr="00417612">
        <w:rPr>
          <w:rFonts w:ascii="Arial" w:hAnsi="Arial" w:cs="Arial"/>
          <w:sz w:val="20"/>
        </w:rPr>
        <w:t>Quyết toán chi NSNN là 1.709.524 tỷ đồng, giảm 64.242 tỷ đồng, bằng 96,4% dự toán. Các bộ, cơ quan trung ương và địa phương thực hiện chi ngân sách bám sát mục tiêu, dự toán được giao; rà soát, c</w:t>
      </w:r>
      <w:r w:rsidR="00C2274D" w:rsidRPr="00417612">
        <w:rPr>
          <w:rFonts w:ascii="Arial" w:hAnsi="Arial" w:cs="Arial"/>
          <w:sz w:val="20"/>
          <w:lang w:val="en-US"/>
        </w:rPr>
        <w:t>ắ</w:t>
      </w:r>
      <w:r w:rsidRPr="00417612">
        <w:rPr>
          <w:rFonts w:ascii="Arial" w:hAnsi="Arial" w:cs="Arial"/>
          <w:sz w:val="20"/>
        </w:rPr>
        <w:t xml:space="preserve">t giảm mạnh các khoản chi thường xuyên chưa thực sự cần thiết, chậm triển khai; tập trung nguồn lực cho chi phòng, chống dịch Covid-19 và hỗ trợ người dân bị </w:t>
      </w:r>
      <w:r w:rsidR="002B0CE2" w:rsidRPr="00417612">
        <w:rPr>
          <w:rFonts w:ascii="Arial" w:hAnsi="Arial" w:cs="Arial"/>
          <w:sz w:val="20"/>
        </w:rPr>
        <w:t>ảnh hưởng</w:t>
      </w:r>
      <w:r w:rsidRPr="00417612">
        <w:rPr>
          <w:rFonts w:ascii="Arial" w:hAnsi="Arial" w:cs="Arial"/>
          <w:sz w:val="20"/>
        </w:rPr>
        <w:t xml:space="preserve"> của dịch bệnh. Ngoài ra, một số nhiệm vụ chi NSNN năm 2020 đạt thấp so với dự toán hoặc không thực hiện, phải hủy dự toán theo quy định. Theo đó, quyết toán chi NSNN thấp hơn so dự toán.</w:t>
      </w:r>
    </w:p>
    <w:p w14:paraId="2841CB4F" w14:textId="77777777" w:rsidR="00B30D88" w:rsidRPr="00417612" w:rsidRDefault="00B30D88" w:rsidP="00417612">
      <w:pPr>
        <w:spacing w:before="120"/>
        <w:rPr>
          <w:rFonts w:ascii="Arial" w:hAnsi="Arial" w:cs="Arial"/>
          <w:sz w:val="20"/>
        </w:rPr>
      </w:pPr>
      <w:r w:rsidRPr="00417612">
        <w:rPr>
          <w:rFonts w:ascii="Arial" w:hAnsi="Arial" w:cs="Arial"/>
          <w:sz w:val="20"/>
        </w:rPr>
        <w:t>Quyết toán chi NSNN theo các lĩnh vực chi chủ yếu như sau:</w:t>
      </w:r>
    </w:p>
    <w:p w14:paraId="7F215529" w14:textId="77777777" w:rsidR="00B30D88" w:rsidRPr="00417612" w:rsidRDefault="00B30D88" w:rsidP="00417612">
      <w:pPr>
        <w:spacing w:before="120"/>
        <w:rPr>
          <w:rFonts w:ascii="Arial" w:hAnsi="Arial" w:cs="Arial"/>
          <w:sz w:val="20"/>
        </w:rPr>
      </w:pPr>
      <w:r w:rsidRPr="00417612">
        <w:rPr>
          <w:rFonts w:ascii="Arial" w:hAnsi="Arial" w:cs="Arial"/>
          <w:b/>
          <w:sz w:val="20"/>
        </w:rPr>
        <w:t>a)</w:t>
      </w:r>
      <w:r w:rsidR="002B0CE2" w:rsidRPr="00417612">
        <w:rPr>
          <w:rFonts w:ascii="Arial" w:hAnsi="Arial" w:cs="Arial"/>
          <w:b/>
          <w:sz w:val="20"/>
        </w:rPr>
        <w:t xml:space="preserve"> </w:t>
      </w:r>
      <w:r w:rsidRPr="00417612">
        <w:rPr>
          <w:rFonts w:ascii="Arial" w:hAnsi="Arial" w:cs="Arial"/>
          <w:b/>
          <w:sz w:val="20"/>
        </w:rPr>
        <w:t>Chi đầu tư phát triển:</w:t>
      </w:r>
      <w:r w:rsidRPr="00417612">
        <w:rPr>
          <w:rFonts w:ascii="Arial" w:hAnsi="Arial" w:cs="Arial"/>
          <w:sz w:val="20"/>
        </w:rPr>
        <w:t xml:space="preserve"> Quyết toán 576.432 tỷ đồng, đạt 115,5% dự toán, t</w:t>
      </w:r>
      <w:r w:rsidR="00EC187C" w:rsidRPr="00417612">
        <w:rPr>
          <w:rFonts w:ascii="Arial" w:hAnsi="Arial" w:cs="Arial"/>
          <w:sz w:val="20"/>
          <w:lang w:val="en-US"/>
        </w:rPr>
        <w:t>ă</w:t>
      </w:r>
      <w:r w:rsidRPr="00417612">
        <w:rPr>
          <w:rFonts w:ascii="Arial" w:hAnsi="Arial" w:cs="Arial"/>
          <w:sz w:val="20"/>
        </w:rPr>
        <w:t>ng 77.161 tỷ đồng.</w:t>
      </w:r>
    </w:p>
    <w:p w14:paraId="3CCD0054" w14:textId="77777777" w:rsidR="0007456A" w:rsidRPr="00417612" w:rsidRDefault="00B30D88" w:rsidP="00417612">
      <w:pPr>
        <w:spacing w:before="120"/>
        <w:rPr>
          <w:rFonts w:ascii="Arial" w:hAnsi="Arial" w:cs="Arial"/>
          <w:sz w:val="20"/>
          <w:lang w:val="en-US"/>
        </w:rPr>
      </w:pPr>
      <w:r w:rsidRPr="00417612">
        <w:rPr>
          <w:rFonts w:ascii="Arial" w:hAnsi="Arial" w:cs="Arial"/>
          <w:b/>
          <w:sz w:val="20"/>
        </w:rPr>
        <w:t>b)</w:t>
      </w:r>
      <w:r w:rsidR="002B0CE2" w:rsidRPr="00417612">
        <w:rPr>
          <w:rFonts w:ascii="Arial" w:hAnsi="Arial" w:cs="Arial"/>
          <w:b/>
          <w:sz w:val="20"/>
        </w:rPr>
        <w:t xml:space="preserve"> </w:t>
      </w:r>
      <w:r w:rsidRPr="00417612">
        <w:rPr>
          <w:rFonts w:ascii="Arial" w:hAnsi="Arial" w:cs="Arial"/>
          <w:b/>
          <w:sz w:val="20"/>
        </w:rPr>
        <w:t>Chi trả n</w:t>
      </w:r>
      <w:r w:rsidR="0040749D" w:rsidRPr="00417612">
        <w:rPr>
          <w:rFonts w:ascii="Arial" w:hAnsi="Arial" w:cs="Arial"/>
          <w:b/>
          <w:sz w:val="20"/>
          <w:lang w:val="en-US"/>
        </w:rPr>
        <w:t>ợ</w:t>
      </w:r>
      <w:r w:rsidRPr="00417612">
        <w:rPr>
          <w:rFonts w:ascii="Arial" w:hAnsi="Arial" w:cs="Arial"/>
          <w:b/>
          <w:sz w:val="20"/>
        </w:rPr>
        <w:t xml:space="preserve"> lã</w:t>
      </w:r>
      <w:proofErr w:type="spellStart"/>
      <w:r w:rsidR="0040749D" w:rsidRPr="00417612">
        <w:rPr>
          <w:rFonts w:ascii="Arial" w:hAnsi="Arial" w:cs="Arial"/>
          <w:b/>
          <w:sz w:val="20"/>
          <w:lang w:val="en-US"/>
        </w:rPr>
        <w:t>i</w:t>
      </w:r>
      <w:proofErr w:type="spellEnd"/>
      <w:r w:rsidRPr="00417612">
        <w:rPr>
          <w:rFonts w:ascii="Arial" w:hAnsi="Arial" w:cs="Arial"/>
          <w:b/>
          <w:sz w:val="20"/>
        </w:rPr>
        <w:t>:</w:t>
      </w:r>
      <w:r w:rsidRPr="00417612">
        <w:rPr>
          <w:rFonts w:ascii="Arial" w:hAnsi="Arial" w:cs="Arial"/>
          <w:sz w:val="20"/>
        </w:rPr>
        <w:t xml:space="preserve"> Quyết toán 106.466 tỷ đồng, bằng 90,1% dự toán, chủ yếu do trong điều hành đã bám sát tiến độ giải ngân vốn </w:t>
      </w:r>
      <w:r w:rsidR="002B0CE2" w:rsidRPr="00417612">
        <w:rPr>
          <w:rFonts w:ascii="Arial" w:hAnsi="Arial" w:cs="Arial"/>
          <w:sz w:val="20"/>
        </w:rPr>
        <w:t>đầu tư</w:t>
      </w:r>
      <w:r w:rsidRPr="00417612">
        <w:rPr>
          <w:rFonts w:ascii="Arial" w:hAnsi="Arial" w:cs="Arial"/>
          <w:sz w:val="20"/>
        </w:rPr>
        <w:t xml:space="preserve"> để phát hành trái phiếu Chính phủ, qua đó giảm số thực huy động trong năm, kết hợp với lãi suất phát hành thấp hơn dự kiến, làm giảm chi phí vay cho ngân sách.</w:t>
      </w:r>
    </w:p>
    <w:p w14:paraId="1F9268DD" w14:textId="77777777" w:rsidR="00B30D88" w:rsidRPr="00417612" w:rsidRDefault="00B30D88" w:rsidP="00417612">
      <w:pPr>
        <w:spacing w:before="120"/>
        <w:rPr>
          <w:rFonts w:ascii="Arial" w:hAnsi="Arial" w:cs="Arial"/>
          <w:sz w:val="20"/>
        </w:rPr>
      </w:pPr>
      <w:r w:rsidRPr="00417612">
        <w:rPr>
          <w:rFonts w:ascii="Arial" w:hAnsi="Arial" w:cs="Arial"/>
          <w:b/>
          <w:sz w:val="20"/>
        </w:rPr>
        <w:t>c)</w:t>
      </w:r>
      <w:r w:rsidR="002B0CE2" w:rsidRPr="00417612">
        <w:rPr>
          <w:rFonts w:ascii="Arial" w:hAnsi="Arial" w:cs="Arial"/>
          <w:b/>
          <w:sz w:val="20"/>
        </w:rPr>
        <w:t xml:space="preserve"> </w:t>
      </w:r>
      <w:r w:rsidRPr="00417612">
        <w:rPr>
          <w:rFonts w:ascii="Arial" w:hAnsi="Arial" w:cs="Arial"/>
          <w:b/>
          <w:sz w:val="20"/>
        </w:rPr>
        <w:t>Ch</w:t>
      </w:r>
      <w:proofErr w:type="spellStart"/>
      <w:r w:rsidR="009E7B33" w:rsidRPr="00417612">
        <w:rPr>
          <w:rFonts w:ascii="Arial" w:hAnsi="Arial" w:cs="Arial"/>
          <w:b/>
          <w:sz w:val="20"/>
          <w:lang w:val="en-US"/>
        </w:rPr>
        <w:t>i</w:t>
      </w:r>
      <w:proofErr w:type="spellEnd"/>
      <w:r w:rsidRPr="00417612">
        <w:rPr>
          <w:rFonts w:ascii="Arial" w:hAnsi="Arial" w:cs="Arial"/>
          <w:b/>
          <w:sz w:val="20"/>
        </w:rPr>
        <w:t xml:space="preserve"> thường xuyên (bao gồm cả nguồn cải cách tiền lương):</w:t>
      </w:r>
      <w:r w:rsidRPr="00417612">
        <w:rPr>
          <w:rFonts w:ascii="Arial" w:hAnsi="Arial" w:cs="Arial"/>
          <w:sz w:val="20"/>
        </w:rPr>
        <w:t xml:space="preserve"> quyết toán 1.013.449 </w:t>
      </w:r>
      <w:r w:rsidR="00D2289F" w:rsidRPr="00417612">
        <w:rPr>
          <w:rFonts w:ascii="Arial" w:hAnsi="Arial" w:cs="Arial"/>
          <w:sz w:val="20"/>
        </w:rPr>
        <w:t>tỷ đồng</w:t>
      </w:r>
      <w:r w:rsidRPr="00417612">
        <w:rPr>
          <w:rFonts w:ascii="Arial" w:hAnsi="Arial" w:cs="Arial"/>
          <w:sz w:val="20"/>
        </w:rPr>
        <w:t>, bằng 90,8% so với dự toán.</w:t>
      </w:r>
    </w:p>
    <w:p w14:paraId="4ECDB1AA" w14:textId="77777777" w:rsidR="00B30D88" w:rsidRPr="00417612" w:rsidRDefault="00B30D88" w:rsidP="00417612">
      <w:pPr>
        <w:spacing w:before="120"/>
        <w:rPr>
          <w:rFonts w:ascii="Arial" w:hAnsi="Arial" w:cs="Arial"/>
          <w:sz w:val="20"/>
        </w:rPr>
      </w:pPr>
      <w:r w:rsidRPr="00417612">
        <w:rPr>
          <w:rFonts w:ascii="Arial" w:hAnsi="Arial" w:cs="Arial"/>
          <w:sz w:val="20"/>
        </w:rPr>
        <w:t>Năm 2020, NSNN đ</w:t>
      </w:r>
      <w:r w:rsidR="00ED46F2" w:rsidRPr="00417612">
        <w:rPr>
          <w:rFonts w:ascii="Arial" w:hAnsi="Arial" w:cs="Arial"/>
          <w:sz w:val="20"/>
          <w:lang w:val="en-US"/>
        </w:rPr>
        <w:t>ã</w:t>
      </w:r>
      <w:r w:rsidRPr="00417612">
        <w:rPr>
          <w:rFonts w:ascii="Arial" w:hAnsi="Arial" w:cs="Arial"/>
          <w:sz w:val="20"/>
        </w:rPr>
        <w:t xml:space="preserve"> chi 21.685 tỷ đồng cho công tác phòng, chống dịch và hỗ trợ người dân bị ảnh hưởng của dịch Covid-19, góp phần ki</w:t>
      </w:r>
      <w:r w:rsidR="00ED46F2" w:rsidRPr="00417612">
        <w:rPr>
          <w:rFonts w:ascii="Arial" w:hAnsi="Arial" w:cs="Arial"/>
          <w:sz w:val="20"/>
          <w:lang w:val="en-US"/>
        </w:rPr>
        <w:t>ể</w:t>
      </w:r>
      <w:r w:rsidRPr="00417612">
        <w:rPr>
          <w:rFonts w:ascii="Arial" w:hAnsi="Arial" w:cs="Arial"/>
          <w:sz w:val="20"/>
        </w:rPr>
        <w:t xml:space="preserve">m soát hiệu quả dịch bệnh, </w:t>
      </w:r>
      <w:r w:rsidR="00D34E0E" w:rsidRPr="00417612">
        <w:rPr>
          <w:rFonts w:ascii="Arial" w:hAnsi="Arial" w:cs="Arial"/>
          <w:sz w:val="20"/>
          <w:lang w:val="en-US"/>
        </w:rPr>
        <w:t>đ</w:t>
      </w:r>
      <w:r w:rsidRPr="00417612">
        <w:rPr>
          <w:rFonts w:ascii="Arial" w:hAnsi="Arial" w:cs="Arial"/>
          <w:sz w:val="20"/>
        </w:rPr>
        <w:t>ảm bảo an sinh xã hội.</w:t>
      </w:r>
    </w:p>
    <w:p w14:paraId="44259642" w14:textId="77777777" w:rsidR="00B30D88" w:rsidRPr="00417612" w:rsidRDefault="00B30D88" w:rsidP="00417612">
      <w:pPr>
        <w:spacing w:before="120"/>
        <w:rPr>
          <w:rFonts w:ascii="Arial" w:hAnsi="Arial" w:cs="Arial"/>
          <w:sz w:val="20"/>
        </w:rPr>
      </w:pPr>
      <w:r w:rsidRPr="00417612">
        <w:rPr>
          <w:rFonts w:ascii="Arial" w:hAnsi="Arial" w:cs="Arial"/>
          <w:sz w:val="20"/>
        </w:rPr>
        <w:t>Nhìn chung, trong năm 2020, công tác điều hành chi NSNN được thực hiện chủ động, đảm bảo chặt ch</w:t>
      </w:r>
      <w:r w:rsidR="00814F44" w:rsidRPr="00417612">
        <w:rPr>
          <w:rFonts w:ascii="Arial" w:hAnsi="Arial" w:cs="Arial"/>
          <w:sz w:val="20"/>
          <w:lang w:val="en-US"/>
        </w:rPr>
        <w:t>ẽ</w:t>
      </w:r>
      <w:r w:rsidRPr="00417612">
        <w:rPr>
          <w:rFonts w:ascii="Arial" w:hAnsi="Arial" w:cs="Arial"/>
          <w:sz w:val="20"/>
        </w:rPr>
        <w:t>, bám sát dự toán đượ</w:t>
      </w:r>
      <w:r w:rsidR="00567A69" w:rsidRPr="00417612">
        <w:rPr>
          <w:rFonts w:ascii="Arial" w:hAnsi="Arial" w:cs="Arial"/>
          <w:sz w:val="20"/>
        </w:rPr>
        <w:t>c giao; k</w:t>
      </w:r>
      <w:r w:rsidR="00567A69" w:rsidRPr="00417612">
        <w:rPr>
          <w:rFonts w:ascii="Arial" w:hAnsi="Arial" w:cs="Arial"/>
          <w:sz w:val="20"/>
          <w:lang w:val="en-US"/>
        </w:rPr>
        <w:t>ỷ</w:t>
      </w:r>
      <w:r w:rsidRPr="00417612">
        <w:rPr>
          <w:rFonts w:ascii="Arial" w:hAnsi="Arial" w:cs="Arial"/>
          <w:sz w:val="20"/>
        </w:rPr>
        <w:t xml:space="preserve"> luật tài chính được tăng cường, hiệu quả sử dụng NSNN có tiến bộ. Các nhiệm vụ chính trị quan trọng được đảm b</w:t>
      </w:r>
      <w:r w:rsidR="00716179" w:rsidRPr="00417612">
        <w:rPr>
          <w:rFonts w:ascii="Arial" w:hAnsi="Arial" w:cs="Arial"/>
          <w:sz w:val="20"/>
          <w:lang w:val="en-US"/>
        </w:rPr>
        <w:t>ả</w:t>
      </w:r>
      <w:r w:rsidRPr="00417612">
        <w:rPr>
          <w:rFonts w:ascii="Arial" w:hAnsi="Arial" w:cs="Arial"/>
          <w:sz w:val="20"/>
        </w:rPr>
        <w:t xml:space="preserve">o, đáp ứng yêu cầu phát </w:t>
      </w:r>
      <w:r w:rsidR="002B0CE2" w:rsidRPr="00417612">
        <w:rPr>
          <w:rFonts w:ascii="Arial" w:hAnsi="Arial" w:cs="Arial"/>
          <w:sz w:val="20"/>
        </w:rPr>
        <w:t>triển</w:t>
      </w:r>
      <w:r w:rsidRPr="00417612">
        <w:rPr>
          <w:rFonts w:ascii="Arial" w:hAnsi="Arial" w:cs="Arial"/>
          <w:sz w:val="20"/>
        </w:rPr>
        <w:t xml:space="preserve"> kinh tế, xã hội của đất nước và từng địa ph</w:t>
      </w:r>
      <w:r w:rsidR="002B0CE2" w:rsidRPr="00417612">
        <w:rPr>
          <w:rFonts w:ascii="Arial" w:hAnsi="Arial" w:cs="Arial"/>
          <w:sz w:val="20"/>
        </w:rPr>
        <w:t>ương</w:t>
      </w:r>
      <w:r w:rsidRPr="00417612">
        <w:rPr>
          <w:rFonts w:ascii="Arial" w:hAnsi="Arial" w:cs="Arial"/>
          <w:sz w:val="20"/>
        </w:rPr>
        <w:t xml:space="preserve"> và </w:t>
      </w:r>
      <w:r w:rsidR="002B0CE2" w:rsidRPr="00417612">
        <w:rPr>
          <w:rFonts w:ascii="Arial" w:hAnsi="Arial" w:cs="Arial"/>
          <w:sz w:val="20"/>
        </w:rPr>
        <w:t>có thêm</w:t>
      </w:r>
      <w:r w:rsidRPr="00417612">
        <w:rPr>
          <w:rFonts w:ascii="Arial" w:hAnsi="Arial" w:cs="Arial"/>
          <w:sz w:val="20"/>
        </w:rPr>
        <w:t xml:space="preserve"> nguồn lực xử lý kịp thời các nhiệm vụ quan trọng, cấp bách </w:t>
      </w:r>
      <w:r w:rsidR="002B0CE2" w:rsidRPr="00417612">
        <w:rPr>
          <w:rFonts w:ascii="Arial" w:hAnsi="Arial" w:cs="Arial"/>
          <w:sz w:val="20"/>
        </w:rPr>
        <w:t>phát sinh</w:t>
      </w:r>
      <w:r w:rsidRPr="00417612">
        <w:rPr>
          <w:rFonts w:ascii="Arial" w:hAnsi="Arial" w:cs="Arial"/>
          <w:sz w:val="20"/>
        </w:rPr>
        <w:t xml:space="preserve"> về đầu tư hạ tầng kinh tế - xã hội, kh</w:t>
      </w:r>
      <w:r w:rsidR="0040475C" w:rsidRPr="00417612">
        <w:rPr>
          <w:rFonts w:ascii="Arial" w:hAnsi="Arial" w:cs="Arial"/>
          <w:sz w:val="20"/>
          <w:lang w:val="en-US"/>
        </w:rPr>
        <w:t>ắ</w:t>
      </w:r>
      <w:r w:rsidRPr="00417612">
        <w:rPr>
          <w:rFonts w:ascii="Arial" w:hAnsi="Arial" w:cs="Arial"/>
          <w:sz w:val="20"/>
        </w:rPr>
        <w:t>c phục hậu quả thiên tai, dịch bệnh, đảm bảo an sinh xã hội, quốc phòng, an ninh.</w:t>
      </w:r>
    </w:p>
    <w:p w14:paraId="71023119" w14:textId="77777777" w:rsidR="00B30D88" w:rsidRPr="00417612" w:rsidRDefault="00B30D88" w:rsidP="00417612">
      <w:pPr>
        <w:spacing w:before="120"/>
        <w:rPr>
          <w:rFonts w:ascii="Arial" w:hAnsi="Arial" w:cs="Arial"/>
          <w:b/>
          <w:sz w:val="20"/>
        </w:rPr>
      </w:pPr>
      <w:r w:rsidRPr="00417612">
        <w:rPr>
          <w:rFonts w:ascii="Arial" w:hAnsi="Arial" w:cs="Arial"/>
          <w:b/>
          <w:sz w:val="20"/>
        </w:rPr>
        <w:t>3.</w:t>
      </w:r>
      <w:r w:rsidR="002B0CE2" w:rsidRPr="00417612">
        <w:rPr>
          <w:rFonts w:ascii="Arial" w:hAnsi="Arial" w:cs="Arial"/>
          <w:b/>
          <w:sz w:val="20"/>
        </w:rPr>
        <w:t xml:space="preserve"> </w:t>
      </w:r>
      <w:r w:rsidRPr="00417612">
        <w:rPr>
          <w:rFonts w:ascii="Arial" w:hAnsi="Arial" w:cs="Arial"/>
          <w:b/>
          <w:sz w:val="20"/>
        </w:rPr>
        <w:t>Bội chi NSNN</w:t>
      </w:r>
    </w:p>
    <w:p w14:paraId="7C228516"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Quyết toán số bội chi NSNN là 216.406 </w:t>
      </w:r>
      <w:r w:rsidR="00D2289F" w:rsidRPr="00417612">
        <w:rPr>
          <w:rFonts w:ascii="Arial" w:hAnsi="Arial" w:cs="Arial"/>
          <w:sz w:val="20"/>
        </w:rPr>
        <w:t>tỷ đồng</w:t>
      </w:r>
      <w:r w:rsidRPr="00417612">
        <w:rPr>
          <w:rFonts w:ascii="Arial" w:hAnsi="Arial" w:cs="Arial"/>
          <w:sz w:val="20"/>
        </w:rPr>
        <w:t>, giảm 18.394 tỷ đồng so với dự toán đầu năm, bằng 3,44% GDP thực hiện</w:t>
      </w:r>
      <w:r w:rsidR="009F1E16" w:rsidRPr="00417612">
        <w:rPr>
          <w:rStyle w:val="FootnoteReference"/>
          <w:rFonts w:ascii="Arial" w:hAnsi="Arial" w:cs="Arial"/>
          <w:sz w:val="20"/>
        </w:rPr>
        <w:footnoteReference w:customMarkFollows="1" w:id="4"/>
        <w:t>4</w:t>
      </w:r>
      <w:r w:rsidRPr="00417612">
        <w:rPr>
          <w:rFonts w:ascii="Arial" w:hAnsi="Arial" w:cs="Arial"/>
          <w:sz w:val="20"/>
        </w:rPr>
        <w:t>, thấp h</w:t>
      </w:r>
      <w:proofErr w:type="spellStart"/>
      <w:r w:rsidR="009F1E16" w:rsidRPr="00417612">
        <w:rPr>
          <w:rFonts w:ascii="Arial" w:hAnsi="Arial" w:cs="Arial"/>
          <w:sz w:val="20"/>
          <w:lang w:val="en-US"/>
        </w:rPr>
        <w:t>ơn</w:t>
      </w:r>
      <w:proofErr w:type="spellEnd"/>
      <w:r w:rsidRPr="00417612">
        <w:rPr>
          <w:rFonts w:ascii="Arial" w:hAnsi="Arial" w:cs="Arial"/>
          <w:sz w:val="20"/>
        </w:rPr>
        <w:t xml:space="preserve"> rất nhiều so với mức bội chi Quốc hội cho phép </w:t>
      </w:r>
      <w:r w:rsidR="002B0CE2" w:rsidRPr="00417612">
        <w:rPr>
          <w:rFonts w:ascii="Arial" w:hAnsi="Arial" w:cs="Arial"/>
          <w:sz w:val="20"/>
        </w:rPr>
        <w:t xml:space="preserve">điều </w:t>
      </w:r>
      <w:r w:rsidR="002B0CE2" w:rsidRPr="00417612">
        <w:rPr>
          <w:rFonts w:ascii="Arial" w:hAnsi="Arial" w:cs="Arial"/>
          <w:sz w:val="20"/>
        </w:rPr>
        <w:lastRenderedPageBreak/>
        <w:t>chỉnh</w:t>
      </w:r>
      <w:r w:rsidRPr="00417612">
        <w:rPr>
          <w:rFonts w:ascii="Arial" w:hAnsi="Arial" w:cs="Arial"/>
          <w:sz w:val="20"/>
        </w:rPr>
        <w:t xml:space="preserve"> theo Nghị quyết số 128/2020/QH14 (5,41%GDP kế hoạch</w:t>
      </w:r>
      <w:r w:rsidR="009F1E16" w:rsidRPr="00417612">
        <w:rPr>
          <w:rStyle w:val="FootnoteReference"/>
          <w:rFonts w:ascii="Arial" w:hAnsi="Arial" w:cs="Arial"/>
          <w:sz w:val="20"/>
        </w:rPr>
        <w:footnoteReference w:customMarkFollows="1" w:id="5"/>
        <w:t>5</w:t>
      </w:r>
      <w:r w:rsidRPr="00417612">
        <w:rPr>
          <w:rFonts w:ascii="Arial" w:hAnsi="Arial" w:cs="Arial"/>
          <w:sz w:val="20"/>
        </w:rPr>
        <w:t>); trong đó bội chi NSTW là 213.089 tỷ đồng, giảm 4.711 tỷ đồng so với dự toán, bội chi NSĐP là 3.317 tỷ đồng, giảm 13.683 tỷ đồng so với dự toán.</w:t>
      </w:r>
    </w:p>
    <w:p w14:paraId="5358AAAE" w14:textId="77777777" w:rsidR="00B30D88" w:rsidRPr="00417612" w:rsidRDefault="00B30D88" w:rsidP="00417612">
      <w:pPr>
        <w:spacing w:before="120"/>
        <w:rPr>
          <w:rFonts w:ascii="Arial" w:hAnsi="Arial" w:cs="Arial"/>
          <w:b/>
          <w:sz w:val="20"/>
        </w:rPr>
      </w:pPr>
      <w:r w:rsidRPr="00417612">
        <w:rPr>
          <w:rFonts w:ascii="Arial" w:hAnsi="Arial" w:cs="Arial"/>
          <w:b/>
          <w:sz w:val="20"/>
        </w:rPr>
        <w:t>4.</w:t>
      </w:r>
      <w:r w:rsidR="002B0CE2" w:rsidRPr="00417612">
        <w:rPr>
          <w:rFonts w:ascii="Arial" w:hAnsi="Arial" w:cs="Arial"/>
          <w:b/>
          <w:sz w:val="20"/>
        </w:rPr>
        <w:t xml:space="preserve"> </w:t>
      </w:r>
      <w:r w:rsidRPr="00417612">
        <w:rPr>
          <w:rFonts w:ascii="Arial" w:hAnsi="Arial" w:cs="Arial"/>
          <w:b/>
          <w:sz w:val="20"/>
        </w:rPr>
        <w:t>Tổng mức vay của NSNN và nợ công</w:t>
      </w:r>
    </w:p>
    <w:p w14:paraId="0B98C1A3" w14:textId="77777777" w:rsidR="00B30D88" w:rsidRPr="00417612" w:rsidRDefault="00B30D88" w:rsidP="00417612">
      <w:pPr>
        <w:spacing w:before="120"/>
        <w:rPr>
          <w:rFonts w:ascii="Arial" w:hAnsi="Arial" w:cs="Arial"/>
          <w:sz w:val="20"/>
        </w:rPr>
      </w:pPr>
      <w:r w:rsidRPr="00417612">
        <w:rPr>
          <w:rFonts w:ascii="Arial" w:hAnsi="Arial" w:cs="Arial"/>
          <w:sz w:val="20"/>
        </w:rPr>
        <w:t xml:space="preserve">Tổng mức vay của NSNN Quốc hội quyết định là 488.921 tỷ đồng; quyết toán 436.060 tỷ </w:t>
      </w:r>
      <w:r w:rsidR="005C014B" w:rsidRPr="00417612">
        <w:rPr>
          <w:rFonts w:ascii="Arial" w:hAnsi="Arial" w:cs="Arial"/>
          <w:sz w:val="20"/>
        </w:rPr>
        <w:t>đồng</w:t>
      </w:r>
      <w:r w:rsidRPr="00417612">
        <w:rPr>
          <w:rFonts w:ascii="Arial" w:hAnsi="Arial" w:cs="Arial"/>
          <w:sz w:val="20"/>
        </w:rPr>
        <w:t>, giảm 52.861 tỷ đồng, b</w:t>
      </w:r>
      <w:r w:rsidR="00D3209A" w:rsidRPr="00417612">
        <w:rPr>
          <w:rFonts w:ascii="Arial" w:hAnsi="Arial" w:cs="Arial"/>
          <w:sz w:val="20"/>
          <w:lang w:val="en-US"/>
        </w:rPr>
        <w:t>ằ</w:t>
      </w:r>
      <w:r w:rsidRPr="00417612">
        <w:rPr>
          <w:rFonts w:ascii="Arial" w:hAnsi="Arial" w:cs="Arial"/>
          <w:sz w:val="20"/>
        </w:rPr>
        <w:t>ng 89,2% so với dự toán.</w:t>
      </w:r>
    </w:p>
    <w:p w14:paraId="30C19F6B" w14:textId="13E89EDD" w:rsidR="008A49AC" w:rsidRDefault="00B30D88" w:rsidP="00417612">
      <w:pPr>
        <w:spacing w:before="120"/>
        <w:rPr>
          <w:rFonts w:ascii="Arial" w:hAnsi="Arial" w:cs="Arial"/>
          <w:sz w:val="20"/>
        </w:rPr>
      </w:pPr>
      <w:r w:rsidRPr="00417612">
        <w:rPr>
          <w:rFonts w:ascii="Arial" w:hAnsi="Arial" w:cs="Arial"/>
          <w:sz w:val="20"/>
        </w:rPr>
        <w:t xml:space="preserve">Theo đó, tính đến ngày 31/12/2020, tổng số nợ công là 3.520.601 </w:t>
      </w:r>
      <w:r w:rsidR="00CF1C39" w:rsidRPr="00417612">
        <w:rPr>
          <w:rFonts w:ascii="Arial" w:hAnsi="Arial" w:cs="Arial"/>
          <w:sz w:val="20"/>
        </w:rPr>
        <w:t>tỷ đồng</w:t>
      </w:r>
      <w:r w:rsidRPr="00417612">
        <w:rPr>
          <w:rFonts w:ascii="Arial" w:hAnsi="Arial" w:cs="Arial"/>
          <w:sz w:val="20"/>
        </w:rPr>
        <w:t>, bằng 55,94% GDP, nằm trong giới hạn được Quốc hội cho phép không quá 65% GDP./.</w:t>
      </w:r>
    </w:p>
    <w:sectPr w:rsidR="008A49AC" w:rsidSect="002B0CE2">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7265" w14:textId="77777777" w:rsidR="003B3746" w:rsidRDefault="003B3746">
      <w:r>
        <w:separator/>
      </w:r>
    </w:p>
  </w:endnote>
  <w:endnote w:type="continuationSeparator" w:id="0">
    <w:p w14:paraId="561F5D03" w14:textId="77777777" w:rsidR="003B3746" w:rsidRDefault="003B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E2E0" w14:textId="77777777" w:rsidR="003B3746" w:rsidRDefault="003B3746">
      <w:r>
        <w:separator/>
      </w:r>
    </w:p>
  </w:footnote>
  <w:footnote w:type="continuationSeparator" w:id="0">
    <w:p w14:paraId="479D47C4" w14:textId="77777777" w:rsidR="003B3746" w:rsidRDefault="003B3746">
      <w:r>
        <w:continuationSeparator/>
      </w:r>
    </w:p>
  </w:footnote>
  <w:footnote w:id="1">
    <w:p w14:paraId="5E9B8D11" w14:textId="77777777" w:rsidR="00670CAF" w:rsidRPr="00417612" w:rsidRDefault="00670CAF" w:rsidP="00417612">
      <w:pPr>
        <w:pStyle w:val="FootnoteText"/>
        <w:spacing w:before="120"/>
        <w:rPr>
          <w:rFonts w:ascii="Arial" w:hAnsi="Arial" w:cs="Arial"/>
          <w:lang w:val="en-US"/>
        </w:rPr>
      </w:pPr>
      <w:r w:rsidRPr="00417612">
        <w:rPr>
          <w:rStyle w:val="FootnoteReference"/>
          <w:rFonts w:ascii="Arial" w:hAnsi="Arial" w:cs="Arial"/>
        </w:rPr>
        <w:t>1</w:t>
      </w:r>
      <w:r w:rsidRPr="00417612">
        <w:rPr>
          <w:rFonts w:ascii="Arial" w:hAnsi="Arial" w:cs="Arial"/>
        </w:rPr>
        <w:t xml:space="preserve"> Nghị quyết số </w:t>
      </w:r>
      <w:r w:rsidRPr="00417612">
        <w:rPr>
          <w:rFonts w:ascii="Arial" w:hAnsi="Arial" w:cs="Arial"/>
          <w:lang w:val="en-US"/>
        </w:rPr>
        <w:t>1</w:t>
      </w:r>
      <w:r w:rsidRPr="00417612">
        <w:rPr>
          <w:rFonts w:ascii="Arial" w:hAnsi="Arial" w:cs="Arial"/>
        </w:rPr>
        <w:t>28/2020/</w:t>
      </w:r>
      <w:r w:rsidRPr="00417612">
        <w:rPr>
          <w:rFonts w:ascii="Arial" w:hAnsi="Arial" w:cs="Arial"/>
          <w:lang w:val="en-US"/>
        </w:rPr>
        <w:t>Q</w:t>
      </w:r>
      <w:r w:rsidRPr="00417612">
        <w:rPr>
          <w:rFonts w:ascii="Arial" w:hAnsi="Arial" w:cs="Arial"/>
        </w:rPr>
        <w:t>H14 ngày 12/11/2020 về dự toán NSNN năm 2021</w:t>
      </w:r>
      <w:r w:rsidRPr="00417612">
        <w:rPr>
          <w:rFonts w:ascii="Arial" w:hAnsi="Arial" w:cs="Arial"/>
          <w:lang w:val="en-US"/>
        </w:rPr>
        <w:t>.</w:t>
      </w:r>
    </w:p>
  </w:footnote>
  <w:footnote w:id="2">
    <w:p w14:paraId="107FAC81" w14:textId="77777777" w:rsidR="00670CAF" w:rsidRPr="00417612" w:rsidRDefault="00670CAF" w:rsidP="00417612">
      <w:pPr>
        <w:pStyle w:val="FootnoteText"/>
        <w:spacing w:before="120"/>
        <w:rPr>
          <w:rFonts w:ascii="Arial" w:hAnsi="Arial" w:cs="Arial"/>
          <w:lang w:val="en-US"/>
        </w:rPr>
      </w:pPr>
      <w:r w:rsidRPr="00417612">
        <w:rPr>
          <w:rStyle w:val="FootnoteReference"/>
          <w:rFonts w:ascii="Arial" w:hAnsi="Arial" w:cs="Arial"/>
        </w:rPr>
        <w:t>2</w:t>
      </w:r>
      <w:r w:rsidRPr="00417612">
        <w:rPr>
          <w:rFonts w:ascii="Arial" w:hAnsi="Arial" w:cs="Arial"/>
        </w:rPr>
        <w:t xml:space="preserve"> </w:t>
      </w:r>
      <w:r w:rsidRPr="00417612">
        <w:rPr>
          <w:rFonts w:ascii="Arial" w:hAnsi="Arial" w:cs="Arial"/>
        </w:rPr>
        <w:t>T</w:t>
      </w:r>
      <w:r w:rsidRPr="00417612">
        <w:rPr>
          <w:rFonts w:ascii="Arial" w:hAnsi="Arial" w:cs="Arial"/>
          <w:lang w:val="en-US"/>
        </w:rPr>
        <w:t>ỷ</w:t>
      </w:r>
      <w:r w:rsidRPr="00417612">
        <w:rPr>
          <w:rFonts w:ascii="Arial" w:hAnsi="Arial" w:cs="Arial"/>
        </w:rPr>
        <w:t xml:space="preserve"> trọng thu nội địa so tổng thu NSNN các năm 2016, 2017, 2018</w:t>
      </w:r>
      <w:r w:rsidRPr="00417612">
        <w:rPr>
          <w:rFonts w:ascii="Arial" w:hAnsi="Arial" w:cs="Arial"/>
          <w:lang w:val="en-US"/>
        </w:rPr>
        <w:t>,</w:t>
      </w:r>
      <w:r w:rsidRPr="00417612">
        <w:rPr>
          <w:rFonts w:ascii="Arial" w:hAnsi="Arial" w:cs="Arial"/>
        </w:rPr>
        <w:t xml:space="preserve"> 2019 l</w:t>
      </w:r>
      <w:r w:rsidRPr="00417612">
        <w:rPr>
          <w:rFonts w:ascii="Arial" w:hAnsi="Arial" w:cs="Arial"/>
          <w:lang w:val="en-US"/>
        </w:rPr>
        <w:t>ầ</w:t>
      </w:r>
      <w:r w:rsidRPr="00417612">
        <w:rPr>
          <w:rFonts w:ascii="Arial" w:hAnsi="Arial" w:cs="Arial"/>
        </w:rPr>
        <w:t>n lượt là 80%; 80,3%; 80,7%; 82,2%.</w:t>
      </w:r>
    </w:p>
  </w:footnote>
  <w:footnote w:id="3">
    <w:p w14:paraId="0D0996DA" w14:textId="77777777" w:rsidR="00670CAF" w:rsidRPr="00417612" w:rsidRDefault="00670CAF" w:rsidP="00417612">
      <w:pPr>
        <w:pStyle w:val="FootnoteText"/>
        <w:spacing w:before="120"/>
        <w:rPr>
          <w:rFonts w:ascii="Arial" w:hAnsi="Arial" w:cs="Arial"/>
          <w:lang w:val="en-US"/>
        </w:rPr>
      </w:pPr>
      <w:r w:rsidRPr="00417612">
        <w:rPr>
          <w:rStyle w:val="FootnoteReference"/>
          <w:rFonts w:ascii="Arial" w:hAnsi="Arial" w:cs="Arial"/>
        </w:rPr>
        <w:t>3</w:t>
      </w:r>
      <w:r w:rsidRPr="00417612">
        <w:rPr>
          <w:rFonts w:ascii="Arial" w:hAnsi="Arial" w:cs="Arial"/>
        </w:rPr>
        <w:t xml:space="preserve"> </w:t>
      </w:r>
      <w:r w:rsidRPr="00417612">
        <w:rPr>
          <w:rFonts w:ascii="Arial" w:hAnsi="Arial" w:cs="Arial"/>
        </w:rPr>
        <w:t>Nghị quyết s</w:t>
      </w:r>
      <w:r w:rsidRPr="00417612">
        <w:rPr>
          <w:rFonts w:ascii="Arial" w:hAnsi="Arial" w:cs="Arial"/>
          <w:lang w:val="en-US"/>
        </w:rPr>
        <w:t>ố</w:t>
      </w:r>
      <w:r w:rsidRPr="00417612">
        <w:rPr>
          <w:rFonts w:ascii="Arial" w:hAnsi="Arial" w:cs="Arial"/>
        </w:rPr>
        <w:t xml:space="preserve"> 116/2020/QH</w:t>
      </w:r>
      <w:r w:rsidRPr="00417612">
        <w:rPr>
          <w:rFonts w:ascii="Arial" w:hAnsi="Arial" w:cs="Arial"/>
          <w:lang w:val="en-US"/>
        </w:rPr>
        <w:t>1</w:t>
      </w:r>
      <w:r w:rsidRPr="00417612">
        <w:rPr>
          <w:rFonts w:ascii="Arial" w:hAnsi="Arial" w:cs="Arial"/>
        </w:rPr>
        <w:t>4 ngày 19/6/2020 của Quốc hội</w:t>
      </w:r>
      <w:r w:rsidRPr="00417612">
        <w:rPr>
          <w:rFonts w:ascii="Arial" w:hAnsi="Arial" w:cs="Arial"/>
          <w:lang w:val="en-US"/>
        </w:rPr>
        <w:t>,</w:t>
      </w:r>
      <w:r w:rsidRPr="00417612">
        <w:rPr>
          <w:rFonts w:ascii="Arial" w:hAnsi="Arial" w:cs="Arial"/>
        </w:rPr>
        <w:t xml:space="preserve"> các Nghị quyết số 954/2020/</w:t>
      </w:r>
      <w:r w:rsidRPr="00417612">
        <w:rPr>
          <w:rFonts w:ascii="Arial" w:hAnsi="Arial" w:cs="Arial"/>
          <w:lang w:val="en-US"/>
        </w:rPr>
        <w:t>U</w:t>
      </w:r>
      <w:r w:rsidRPr="00417612">
        <w:rPr>
          <w:rFonts w:ascii="Arial" w:hAnsi="Arial" w:cs="Arial"/>
        </w:rPr>
        <w:t>BTV</w:t>
      </w:r>
      <w:r w:rsidRPr="00417612">
        <w:rPr>
          <w:rFonts w:ascii="Arial" w:hAnsi="Arial" w:cs="Arial"/>
          <w:lang w:val="en-US"/>
        </w:rPr>
        <w:t>Q</w:t>
      </w:r>
      <w:r w:rsidRPr="00417612">
        <w:rPr>
          <w:rFonts w:ascii="Arial" w:hAnsi="Arial" w:cs="Arial"/>
        </w:rPr>
        <w:t xml:space="preserve">H14 ngày 02/6/2020 và </w:t>
      </w:r>
      <w:proofErr w:type="spellStart"/>
      <w:r w:rsidRPr="00417612">
        <w:rPr>
          <w:rFonts w:ascii="Arial" w:hAnsi="Arial" w:cs="Arial"/>
          <w:lang w:val="en-US"/>
        </w:rPr>
        <w:t>số</w:t>
      </w:r>
      <w:proofErr w:type="spellEnd"/>
      <w:r w:rsidRPr="00417612">
        <w:rPr>
          <w:rFonts w:ascii="Arial" w:hAnsi="Arial" w:cs="Arial"/>
        </w:rPr>
        <w:t xml:space="preserve"> 979/2020/UBTV</w:t>
      </w:r>
      <w:r w:rsidRPr="00417612">
        <w:rPr>
          <w:rFonts w:ascii="Arial" w:hAnsi="Arial" w:cs="Arial"/>
          <w:lang w:val="en-US"/>
        </w:rPr>
        <w:t>Q</w:t>
      </w:r>
      <w:r w:rsidRPr="00417612">
        <w:rPr>
          <w:rFonts w:ascii="Arial" w:hAnsi="Arial" w:cs="Arial"/>
        </w:rPr>
        <w:t>H14 ngày 27/7/2020 của Ủy ban Thường vụ Quốc hội.</w:t>
      </w:r>
    </w:p>
  </w:footnote>
  <w:footnote w:id="4">
    <w:p w14:paraId="43ECCF55" w14:textId="77777777" w:rsidR="00670CAF" w:rsidRPr="00417612" w:rsidRDefault="00670CAF" w:rsidP="00417612">
      <w:pPr>
        <w:pStyle w:val="FootnoteText"/>
        <w:spacing w:before="120"/>
        <w:rPr>
          <w:rFonts w:ascii="Arial" w:hAnsi="Arial" w:cs="Arial"/>
          <w:lang w:val="en-US"/>
        </w:rPr>
      </w:pPr>
      <w:r w:rsidRPr="00417612">
        <w:rPr>
          <w:rStyle w:val="FootnoteReference"/>
          <w:rFonts w:ascii="Arial" w:hAnsi="Arial" w:cs="Arial"/>
        </w:rPr>
        <w:t>4</w:t>
      </w:r>
      <w:r w:rsidRPr="00417612">
        <w:rPr>
          <w:rFonts w:ascii="Arial" w:hAnsi="Arial" w:cs="Arial"/>
        </w:rPr>
        <w:t xml:space="preserve"> </w:t>
      </w:r>
      <w:r w:rsidRPr="00417612">
        <w:rPr>
          <w:rFonts w:ascii="Arial" w:hAnsi="Arial" w:cs="Arial"/>
        </w:rPr>
        <w:t xml:space="preserve">GDP thực hiện năm 2020 chưa đánh giá lại quy mô </w:t>
      </w:r>
      <w:proofErr w:type="spellStart"/>
      <w:r w:rsidRPr="00417612">
        <w:rPr>
          <w:rFonts w:ascii="Arial" w:hAnsi="Arial" w:cs="Arial"/>
          <w:lang w:val="en-US"/>
        </w:rPr>
        <w:t>là</w:t>
      </w:r>
      <w:proofErr w:type="spellEnd"/>
      <w:r w:rsidRPr="00417612">
        <w:rPr>
          <w:rFonts w:ascii="Arial" w:hAnsi="Arial" w:cs="Arial"/>
        </w:rPr>
        <w:t xml:space="preserve"> 6.293.145 t</w:t>
      </w:r>
      <w:r w:rsidRPr="00417612">
        <w:rPr>
          <w:rFonts w:ascii="Arial" w:hAnsi="Arial" w:cs="Arial"/>
          <w:lang w:val="en-US"/>
        </w:rPr>
        <w:t>ỷ</w:t>
      </w:r>
      <w:r w:rsidRPr="00417612">
        <w:rPr>
          <w:rFonts w:ascii="Arial" w:hAnsi="Arial" w:cs="Arial"/>
        </w:rPr>
        <w:t xml:space="preserve"> đ</w:t>
      </w:r>
      <w:r w:rsidRPr="00417612">
        <w:rPr>
          <w:rFonts w:ascii="Arial" w:hAnsi="Arial" w:cs="Arial"/>
          <w:lang w:val="en-US"/>
        </w:rPr>
        <w:t>ồ</w:t>
      </w:r>
      <w:r w:rsidRPr="00417612">
        <w:rPr>
          <w:rFonts w:ascii="Arial" w:hAnsi="Arial" w:cs="Arial"/>
        </w:rPr>
        <w:t>ng.</w:t>
      </w:r>
    </w:p>
  </w:footnote>
  <w:footnote w:id="5">
    <w:p w14:paraId="6EDADB2C" w14:textId="77777777" w:rsidR="00670CAF" w:rsidRPr="00417612" w:rsidRDefault="00670CAF" w:rsidP="00417612">
      <w:pPr>
        <w:pStyle w:val="FootnoteText"/>
        <w:spacing w:before="120"/>
        <w:rPr>
          <w:rFonts w:ascii="Arial" w:hAnsi="Arial" w:cs="Arial"/>
          <w:lang w:val="en-US"/>
        </w:rPr>
      </w:pPr>
      <w:r w:rsidRPr="00417612">
        <w:rPr>
          <w:rStyle w:val="FootnoteReference"/>
          <w:rFonts w:ascii="Arial" w:hAnsi="Arial" w:cs="Arial"/>
        </w:rPr>
        <w:t>5</w:t>
      </w:r>
      <w:r w:rsidRPr="00417612">
        <w:rPr>
          <w:rFonts w:ascii="Arial" w:hAnsi="Arial" w:cs="Arial"/>
        </w:rPr>
        <w:t xml:space="preserve"> </w:t>
      </w:r>
      <w:r w:rsidRPr="00417612">
        <w:rPr>
          <w:rFonts w:ascii="Arial" w:hAnsi="Arial" w:cs="Arial"/>
        </w:rPr>
        <w:t>GDP kế hoạch là 6.800.000 tỷ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88"/>
    <w:rsid w:val="0007456A"/>
    <w:rsid w:val="001075E2"/>
    <w:rsid w:val="001B5E53"/>
    <w:rsid w:val="001E70BA"/>
    <w:rsid w:val="00226EED"/>
    <w:rsid w:val="002764AF"/>
    <w:rsid w:val="002B054E"/>
    <w:rsid w:val="002B0CE2"/>
    <w:rsid w:val="003169BC"/>
    <w:rsid w:val="003370C5"/>
    <w:rsid w:val="003468CF"/>
    <w:rsid w:val="0037244A"/>
    <w:rsid w:val="00396C16"/>
    <w:rsid w:val="003B3746"/>
    <w:rsid w:val="0040475C"/>
    <w:rsid w:val="0040749D"/>
    <w:rsid w:val="00417612"/>
    <w:rsid w:val="00567A69"/>
    <w:rsid w:val="00571E12"/>
    <w:rsid w:val="00593274"/>
    <w:rsid w:val="005C014B"/>
    <w:rsid w:val="005D40AF"/>
    <w:rsid w:val="005E556B"/>
    <w:rsid w:val="00645807"/>
    <w:rsid w:val="006602D1"/>
    <w:rsid w:val="00670CAF"/>
    <w:rsid w:val="006E0AA4"/>
    <w:rsid w:val="00704F37"/>
    <w:rsid w:val="00716179"/>
    <w:rsid w:val="00722209"/>
    <w:rsid w:val="007460C1"/>
    <w:rsid w:val="00814F44"/>
    <w:rsid w:val="00847F22"/>
    <w:rsid w:val="0085378A"/>
    <w:rsid w:val="00873770"/>
    <w:rsid w:val="00877F8D"/>
    <w:rsid w:val="008A49AC"/>
    <w:rsid w:val="00956470"/>
    <w:rsid w:val="009568E7"/>
    <w:rsid w:val="00975A19"/>
    <w:rsid w:val="009B0E9C"/>
    <w:rsid w:val="009D6AC2"/>
    <w:rsid w:val="009E7B33"/>
    <w:rsid w:val="009F1E16"/>
    <w:rsid w:val="00A5116C"/>
    <w:rsid w:val="00AE17E4"/>
    <w:rsid w:val="00AF0975"/>
    <w:rsid w:val="00AF165A"/>
    <w:rsid w:val="00B10FA2"/>
    <w:rsid w:val="00B30D88"/>
    <w:rsid w:val="00B36E77"/>
    <w:rsid w:val="00B60AB3"/>
    <w:rsid w:val="00BA0994"/>
    <w:rsid w:val="00BA7576"/>
    <w:rsid w:val="00BC62D9"/>
    <w:rsid w:val="00BE4DC3"/>
    <w:rsid w:val="00C04827"/>
    <w:rsid w:val="00C2274D"/>
    <w:rsid w:val="00C54E22"/>
    <w:rsid w:val="00C57B13"/>
    <w:rsid w:val="00C74519"/>
    <w:rsid w:val="00CB1DF8"/>
    <w:rsid w:val="00CE30D5"/>
    <w:rsid w:val="00CE3B3D"/>
    <w:rsid w:val="00CF1C39"/>
    <w:rsid w:val="00D2289F"/>
    <w:rsid w:val="00D3209A"/>
    <w:rsid w:val="00D34E0E"/>
    <w:rsid w:val="00D35E5E"/>
    <w:rsid w:val="00D631E5"/>
    <w:rsid w:val="00DA490F"/>
    <w:rsid w:val="00DF1FE0"/>
    <w:rsid w:val="00E255F1"/>
    <w:rsid w:val="00E63E7B"/>
    <w:rsid w:val="00E95198"/>
    <w:rsid w:val="00EC187C"/>
    <w:rsid w:val="00ED46F2"/>
    <w:rsid w:val="00EF35F1"/>
    <w:rsid w:val="00F561D5"/>
    <w:rsid w:val="00FC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ACB4F"/>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1">
    <w:name w:val="Tiêu đề #1_"/>
    <w:basedOn w:val="DefaultParagraphFont"/>
    <w:link w:val="Tiu11"/>
    <w:rPr>
      <w:rFonts w:ascii="Arial" w:hAnsi="Arial" w:cs="Arial"/>
      <w:b/>
      <w:bCs/>
      <w:u w:val="none"/>
    </w:rPr>
  </w:style>
  <w:style w:type="character" w:customStyle="1" w:styleId="Tiu10">
    <w:name w:val="Tiêu đề #1"/>
    <w:basedOn w:val="Tiu1"/>
    <w:rPr>
      <w:rFonts w:ascii="Arial" w:hAnsi="Arial" w:cs="Arial"/>
      <w:b/>
      <w:bCs/>
      <w:u w:val="single"/>
    </w:rPr>
  </w:style>
  <w:style w:type="character" w:customStyle="1" w:styleId="Vnbnnidung11">
    <w:name w:val="Văn bản nội dung (11)_"/>
    <w:basedOn w:val="DefaultParagraphFont"/>
    <w:link w:val="Vnbnnidung111"/>
    <w:rPr>
      <w:rFonts w:ascii="Arial" w:hAnsi="Arial" w:cs="Arial"/>
      <w:i/>
      <w:iCs/>
      <w:sz w:val="23"/>
      <w:szCs w:val="23"/>
      <w:u w:val="none"/>
    </w:rPr>
  </w:style>
  <w:style w:type="character" w:customStyle="1" w:styleId="Vnbnnidung1111pt">
    <w:name w:val="Văn bản nội dung (11) + 11 pt"/>
    <w:aliases w:val="Không in nghiêng,Giãn cách 0 pt"/>
    <w:basedOn w:val="Vnbnnidung11"/>
    <w:rPr>
      <w:rFonts w:ascii="Arial" w:hAnsi="Arial" w:cs="Arial"/>
      <w:i/>
      <w:iCs/>
      <w:spacing w:val="-10"/>
      <w:sz w:val="22"/>
      <w:szCs w:val="22"/>
      <w:u w:val="none"/>
    </w:rPr>
  </w:style>
  <w:style w:type="character" w:customStyle="1" w:styleId="Vnbnnidung1111pt1">
    <w:name w:val="Văn bản nội dung (11) + 11 pt1"/>
    <w:aliases w:val="Không in nghiêng1,Giãn cách 0 pt4"/>
    <w:basedOn w:val="Vnbnnidung11"/>
    <w:rPr>
      <w:rFonts w:ascii="Arial" w:hAnsi="Arial" w:cs="Arial"/>
      <w:i/>
      <w:iCs/>
      <w:spacing w:val="-10"/>
      <w:sz w:val="22"/>
      <w:szCs w:val="22"/>
      <w:u w:val="none"/>
    </w:rPr>
  </w:style>
  <w:style w:type="character" w:customStyle="1" w:styleId="Vnbnnidung110">
    <w:name w:val="Văn bản nội dung (11)"/>
    <w:basedOn w:val="Vnbnnidung11"/>
    <w:rPr>
      <w:rFonts w:ascii="Arial" w:hAnsi="Arial" w:cs="Arial"/>
      <w:i/>
      <w:iCs/>
      <w:sz w:val="23"/>
      <w:szCs w:val="23"/>
      <w:u w:val="none"/>
      <w:lang w:val="en-US" w:eastAsia="en-US"/>
    </w:rPr>
  </w:style>
  <w:style w:type="character" w:customStyle="1" w:styleId="Tiu113pt">
    <w:name w:val="Tiêu đề #1 + 13 pt"/>
    <w:aliases w:val="Không in đậm"/>
    <w:basedOn w:val="Tiu1"/>
    <w:rPr>
      <w:rFonts w:ascii="Arial" w:hAnsi="Arial" w:cs="Arial"/>
      <w:b/>
      <w:bCs/>
      <w:sz w:val="26"/>
      <w:szCs w:val="26"/>
      <w:u w:val="none"/>
    </w:rPr>
  </w:style>
  <w:style w:type="character" w:customStyle="1" w:styleId="Vnbnnidung2">
    <w:name w:val="Văn bản nội dung (2)_"/>
    <w:basedOn w:val="DefaultParagraphFont"/>
    <w:link w:val="Vnbnnidung20"/>
    <w:rPr>
      <w:rFonts w:ascii="Arial" w:hAnsi="Arial" w:cs="Arial"/>
      <w:spacing w:val="-10"/>
      <w:sz w:val="22"/>
      <w:szCs w:val="22"/>
      <w:u w:val="none"/>
    </w:rPr>
  </w:style>
  <w:style w:type="character" w:customStyle="1" w:styleId="Vnbnnidung212pt">
    <w:name w:val="Văn bản nội dung (2) + 12 pt"/>
    <w:aliases w:val="In đậm,Giãn cách 0 pt3"/>
    <w:basedOn w:val="Vnbnnidung2"/>
    <w:rPr>
      <w:rFonts w:ascii="Arial" w:hAnsi="Arial" w:cs="Arial"/>
      <w:b/>
      <w:bCs/>
      <w:spacing w:val="0"/>
      <w:sz w:val="24"/>
      <w:szCs w:val="24"/>
      <w:u w:val="none"/>
    </w:rPr>
  </w:style>
  <w:style w:type="character" w:customStyle="1" w:styleId="Vnbnnidung2115pt">
    <w:name w:val="Văn bản nội dung (2) + 11.5 pt"/>
    <w:aliases w:val="In nghiêng,Giãn cách 0 pt2"/>
    <w:basedOn w:val="Vnbnnidung2"/>
    <w:rPr>
      <w:rFonts w:ascii="Arial" w:hAnsi="Arial" w:cs="Arial"/>
      <w:i/>
      <w:iCs/>
      <w:spacing w:val="0"/>
      <w:sz w:val="23"/>
      <w:szCs w:val="23"/>
      <w:u w:val="none"/>
    </w:rPr>
  </w:style>
  <w:style w:type="character" w:customStyle="1" w:styleId="Vnbnnidung12">
    <w:name w:val="Văn bản nội dung (12)_"/>
    <w:basedOn w:val="DefaultParagraphFont"/>
    <w:link w:val="Vnbnnidung120"/>
    <w:rPr>
      <w:rFonts w:ascii="Arial" w:hAnsi="Arial" w:cs="Arial"/>
      <w:b/>
      <w:bCs/>
      <w:i/>
      <w:iCs/>
      <w:sz w:val="22"/>
      <w:szCs w:val="22"/>
      <w:u w:val="none"/>
    </w:rPr>
  </w:style>
  <w:style w:type="character" w:customStyle="1" w:styleId="Vnbnnidung12115pt">
    <w:name w:val="Văn bản nội dung (12) + 11.5 pt"/>
    <w:aliases w:val="Không in đậm2"/>
    <w:basedOn w:val="Vnbnnidung12"/>
    <w:rPr>
      <w:rFonts w:ascii="Arial" w:hAnsi="Arial" w:cs="Arial"/>
      <w:b/>
      <w:bCs/>
      <w:i/>
      <w:iCs/>
      <w:sz w:val="23"/>
      <w:szCs w:val="23"/>
      <w:u w:val="none"/>
    </w:rPr>
  </w:style>
  <w:style w:type="character" w:customStyle="1" w:styleId="Vnbnnidung7">
    <w:name w:val="Văn bản nội dung (7)_"/>
    <w:basedOn w:val="DefaultParagraphFont"/>
    <w:link w:val="Vnbnnidung71"/>
    <w:rPr>
      <w:rFonts w:ascii="Arial" w:hAnsi="Arial" w:cs="Arial"/>
      <w:spacing w:val="0"/>
      <w:sz w:val="19"/>
      <w:szCs w:val="19"/>
      <w:u w:val="none"/>
    </w:rPr>
  </w:style>
  <w:style w:type="character" w:customStyle="1" w:styleId="Vnbnnidung70">
    <w:name w:val="Văn bản nội dung (7)"/>
    <w:basedOn w:val="Vnbnnidung7"/>
    <w:rPr>
      <w:rFonts w:ascii="Arial" w:hAnsi="Arial" w:cs="Arial"/>
      <w:spacing w:val="0"/>
      <w:sz w:val="19"/>
      <w:szCs w:val="19"/>
      <w:u w:val="none"/>
    </w:rPr>
  </w:style>
  <w:style w:type="character" w:customStyle="1" w:styleId="Vnbnnidung3">
    <w:name w:val="Văn bản nội dung (3)_"/>
    <w:basedOn w:val="DefaultParagraphFont"/>
    <w:link w:val="Vnbnnidung30"/>
    <w:rPr>
      <w:rFonts w:ascii="Arial" w:hAnsi="Arial" w:cs="Arial"/>
      <w:b/>
      <w:bCs/>
      <w:u w:val="none"/>
    </w:rPr>
  </w:style>
  <w:style w:type="character" w:customStyle="1" w:styleId="Vnbnnidung13">
    <w:name w:val="Văn bản nội dung (13)_"/>
    <w:basedOn w:val="DefaultParagraphFont"/>
    <w:link w:val="Vnbnnidung130"/>
    <w:rPr>
      <w:rFonts w:ascii="Arial" w:hAnsi="Arial" w:cs="Arial"/>
      <w:sz w:val="18"/>
      <w:szCs w:val="18"/>
      <w:u w:val="none"/>
    </w:rPr>
  </w:style>
  <w:style w:type="character" w:customStyle="1" w:styleId="Vnbnnidung14">
    <w:name w:val="Văn bản nội dung (14)_"/>
    <w:basedOn w:val="DefaultParagraphFont"/>
    <w:link w:val="Vnbnnidung140"/>
    <w:rPr>
      <w:rFonts w:ascii="Arial" w:hAnsi="Arial" w:cs="Arial"/>
      <w:w w:val="90"/>
      <w:sz w:val="22"/>
      <w:szCs w:val="22"/>
      <w:u w:val="none"/>
      <w:lang w:val="en-US" w:eastAsia="en-US"/>
    </w:rPr>
  </w:style>
  <w:style w:type="character" w:customStyle="1" w:styleId="Vnbnnidung15">
    <w:name w:val="Văn bản nội dung (15)_"/>
    <w:basedOn w:val="DefaultParagraphFont"/>
    <w:link w:val="Vnbnnidung150"/>
    <w:rPr>
      <w:rFonts w:ascii="Arial" w:hAnsi="Arial" w:cs="Arial"/>
      <w:sz w:val="21"/>
      <w:szCs w:val="21"/>
      <w:u w:val="none"/>
      <w:lang w:val="en-US" w:eastAsia="en-US"/>
    </w:rPr>
  </w:style>
  <w:style w:type="character" w:customStyle="1" w:styleId="Vnbnnidung311pt">
    <w:name w:val="Văn bản nội dung (3) + 11 pt"/>
    <w:aliases w:val="Không in đậm1,Giãn cách 0 pt1"/>
    <w:basedOn w:val="Vnbnnidung3"/>
    <w:rPr>
      <w:rFonts w:ascii="Arial" w:hAnsi="Arial" w:cs="Arial"/>
      <w:b/>
      <w:bCs/>
      <w:spacing w:val="-10"/>
      <w:sz w:val="22"/>
      <w:szCs w:val="22"/>
      <w:u w:val="none"/>
    </w:rPr>
  </w:style>
  <w:style w:type="paragraph" w:customStyle="1" w:styleId="Tiu11">
    <w:name w:val="Tiêu đề #11"/>
    <w:basedOn w:val="Normal"/>
    <w:link w:val="Tiu1"/>
    <w:pPr>
      <w:shd w:val="clear" w:color="auto" w:fill="FFFFFF"/>
      <w:spacing w:line="302" w:lineRule="exact"/>
      <w:jc w:val="center"/>
      <w:outlineLvl w:val="0"/>
    </w:pPr>
    <w:rPr>
      <w:rFonts w:ascii="Arial" w:hAnsi="Arial" w:cs="Arial"/>
      <w:b/>
      <w:bCs/>
      <w:color w:val="auto"/>
      <w:lang w:eastAsia="en-US"/>
    </w:rPr>
  </w:style>
  <w:style w:type="paragraph" w:customStyle="1" w:styleId="Vnbnnidung111">
    <w:name w:val="Văn bản nội dung (11)1"/>
    <w:basedOn w:val="Normal"/>
    <w:link w:val="Vnbnnidung11"/>
    <w:pPr>
      <w:shd w:val="clear" w:color="auto" w:fill="FFFFFF"/>
      <w:spacing w:before="240" w:after="360" w:line="240" w:lineRule="atLeast"/>
      <w:jc w:val="both"/>
    </w:pPr>
    <w:rPr>
      <w:rFonts w:ascii="Arial" w:hAnsi="Arial" w:cs="Arial"/>
      <w:i/>
      <w:iCs/>
      <w:color w:val="auto"/>
      <w:sz w:val="23"/>
      <w:szCs w:val="23"/>
      <w:lang w:eastAsia="en-US"/>
    </w:rPr>
  </w:style>
  <w:style w:type="paragraph" w:customStyle="1" w:styleId="Vnbnnidung20">
    <w:name w:val="Văn bản nội dung (2)"/>
    <w:basedOn w:val="Normal"/>
    <w:link w:val="Vnbnnidung2"/>
    <w:pPr>
      <w:shd w:val="clear" w:color="auto" w:fill="FFFFFF"/>
      <w:spacing w:before="360" w:line="299" w:lineRule="exact"/>
      <w:jc w:val="both"/>
    </w:pPr>
    <w:rPr>
      <w:rFonts w:ascii="Arial" w:hAnsi="Arial" w:cs="Arial"/>
      <w:color w:val="auto"/>
      <w:spacing w:val="-10"/>
      <w:sz w:val="22"/>
      <w:szCs w:val="22"/>
      <w:lang w:eastAsia="en-US"/>
    </w:rPr>
  </w:style>
  <w:style w:type="paragraph" w:customStyle="1" w:styleId="Vnbnnidung120">
    <w:name w:val="Văn bản nội dung (12)"/>
    <w:basedOn w:val="Normal"/>
    <w:link w:val="Vnbnnidung12"/>
    <w:pPr>
      <w:shd w:val="clear" w:color="auto" w:fill="FFFFFF"/>
      <w:spacing w:before="240" w:line="252" w:lineRule="exact"/>
      <w:jc w:val="both"/>
    </w:pPr>
    <w:rPr>
      <w:rFonts w:ascii="Arial" w:hAnsi="Arial" w:cs="Arial"/>
      <w:b/>
      <w:bCs/>
      <w:i/>
      <w:iCs/>
      <w:color w:val="auto"/>
      <w:sz w:val="22"/>
      <w:szCs w:val="22"/>
      <w:lang w:eastAsia="en-US"/>
    </w:rPr>
  </w:style>
  <w:style w:type="paragraph" w:customStyle="1" w:styleId="Vnbnnidung71">
    <w:name w:val="Văn bản nội dung (7)1"/>
    <w:basedOn w:val="Normal"/>
    <w:link w:val="Vnbnnidung7"/>
    <w:pPr>
      <w:shd w:val="clear" w:color="auto" w:fill="FFFFFF"/>
      <w:spacing w:after="240" w:line="240" w:lineRule="atLeast"/>
      <w:jc w:val="center"/>
    </w:pPr>
    <w:rPr>
      <w:rFonts w:ascii="Arial" w:hAnsi="Arial" w:cs="Arial"/>
      <w:color w:val="auto"/>
      <w:sz w:val="19"/>
      <w:szCs w:val="19"/>
      <w:lang w:eastAsia="en-US"/>
    </w:rPr>
  </w:style>
  <w:style w:type="paragraph" w:customStyle="1" w:styleId="Vnbnnidung30">
    <w:name w:val="Văn bản nội dung (3)"/>
    <w:basedOn w:val="Normal"/>
    <w:link w:val="Vnbnnidung3"/>
    <w:pPr>
      <w:shd w:val="clear" w:color="auto" w:fill="FFFFFF"/>
      <w:spacing w:after="180" w:line="293" w:lineRule="exact"/>
      <w:ind w:hanging="960"/>
    </w:pPr>
    <w:rPr>
      <w:rFonts w:ascii="Arial" w:hAnsi="Arial" w:cs="Arial"/>
      <w:b/>
      <w:bCs/>
      <w:color w:val="auto"/>
      <w:lang w:eastAsia="en-US"/>
    </w:rPr>
  </w:style>
  <w:style w:type="paragraph" w:customStyle="1" w:styleId="Vnbnnidung130">
    <w:name w:val="Văn bản nội dung (13)"/>
    <w:basedOn w:val="Normal"/>
    <w:link w:val="Vnbnnidung13"/>
    <w:pPr>
      <w:shd w:val="clear" w:color="auto" w:fill="FFFFFF"/>
      <w:spacing w:before="780" w:line="240" w:lineRule="atLeast"/>
    </w:pPr>
    <w:rPr>
      <w:rFonts w:ascii="Arial" w:hAnsi="Arial" w:cs="Arial"/>
      <w:color w:val="auto"/>
      <w:sz w:val="18"/>
      <w:szCs w:val="18"/>
      <w:lang w:eastAsia="en-US"/>
    </w:rPr>
  </w:style>
  <w:style w:type="paragraph" w:customStyle="1" w:styleId="Vnbnnidung140">
    <w:name w:val="Văn bản nội dung (14)"/>
    <w:basedOn w:val="Normal"/>
    <w:link w:val="Vnbnnidung14"/>
    <w:pPr>
      <w:shd w:val="clear" w:color="auto" w:fill="FFFFFF"/>
      <w:spacing w:after="480" w:line="240" w:lineRule="atLeast"/>
      <w:jc w:val="center"/>
    </w:pPr>
    <w:rPr>
      <w:rFonts w:ascii="Arial" w:hAnsi="Arial" w:cs="Arial"/>
      <w:color w:val="auto"/>
      <w:w w:val="90"/>
      <w:sz w:val="22"/>
      <w:szCs w:val="22"/>
      <w:lang w:val="en-US" w:eastAsia="en-US"/>
    </w:rPr>
  </w:style>
  <w:style w:type="paragraph" w:customStyle="1" w:styleId="Vnbnnidung150">
    <w:name w:val="Văn bản nội dung (15)"/>
    <w:basedOn w:val="Normal"/>
    <w:link w:val="Vnbnnidung15"/>
    <w:pPr>
      <w:shd w:val="clear" w:color="auto" w:fill="FFFFFF"/>
      <w:spacing w:after="480" w:line="240" w:lineRule="atLeast"/>
      <w:jc w:val="center"/>
    </w:pPr>
    <w:rPr>
      <w:rFonts w:ascii="Arial" w:hAnsi="Arial" w:cs="Arial"/>
      <w:color w:val="auto"/>
      <w:sz w:val="21"/>
      <w:szCs w:val="21"/>
      <w:lang w:val="en-US" w:eastAsia="en-US"/>
    </w:rPr>
  </w:style>
  <w:style w:type="table" w:styleId="TableGrid">
    <w:name w:val="Table Grid"/>
    <w:basedOn w:val="TableNormal"/>
    <w:rsid w:val="00E255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E255F1"/>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semiHidden/>
    <w:rsid w:val="00704F37"/>
    <w:rPr>
      <w:sz w:val="20"/>
      <w:szCs w:val="20"/>
    </w:rPr>
  </w:style>
  <w:style w:type="character" w:styleId="FootnoteReference">
    <w:name w:val="footnote reference"/>
    <w:basedOn w:val="DefaultParagraphFont"/>
    <w:semiHidden/>
    <w:rsid w:val="00704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BỢ TÀI CHÍNH</vt:lpstr>
    </vt:vector>
  </TitlesOfParts>
  <Company>Microsoft Corporation</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BỢ TÀI CHÍNH</dc:title>
  <dc:subject/>
  <dc:creator>HungLamXLVB</dc:creator>
  <cp:keywords/>
  <dc:description/>
  <cp:lastModifiedBy>VinasecoPc</cp:lastModifiedBy>
  <cp:revision>2</cp:revision>
  <dcterms:created xsi:type="dcterms:W3CDTF">2022-07-18T01:11:00Z</dcterms:created>
  <dcterms:modified xsi:type="dcterms:W3CDTF">2022-07-18T01:11:00Z</dcterms:modified>
</cp:coreProperties>
</file>