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8E3F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FC8787"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E83D8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03BA9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2C1BE4" w14:textId="77777777" w:rsidR="00000000" w:rsidRDefault="00000000">
            <w:pPr>
              <w:spacing w:before="120"/>
              <w:jc w:val="center"/>
            </w:pPr>
            <w:r>
              <w:rPr>
                <w:lang w:val="vi-VN"/>
              </w:rPr>
              <w:t>Số: 1</w:t>
            </w:r>
            <w:r>
              <w:t>335</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36E534" w14:textId="77777777" w:rsidR="00000000" w:rsidRDefault="00000000">
            <w:pPr>
              <w:spacing w:before="120"/>
              <w:jc w:val="right"/>
            </w:pPr>
            <w:r>
              <w:rPr>
                <w:i/>
                <w:iCs/>
                <w:lang w:val="vi-VN"/>
              </w:rPr>
              <w:t xml:space="preserve">Hà Nội, ngày </w:t>
            </w:r>
            <w:r>
              <w:rPr>
                <w:i/>
                <w:iCs/>
              </w:rPr>
              <w:t>08</w:t>
            </w:r>
            <w:r>
              <w:rPr>
                <w:i/>
                <w:iCs/>
                <w:lang w:val="vi-VN"/>
              </w:rPr>
              <w:t xml:space="preserve"> tháng </w:t>
            </w:r>
            <w:r>
              <w:rPr>
                <w:i/>
                <w:iCs/>
              </w:rPr>
              <w:t>11</w:t>
            </w:r>
            <w:r>
              <w:rPr>
                <w:i/>
                <w:iCs/>
                <w:lang w:val="vi-VN"/>
              </w:rPr>
              <w:t xml:space="preserve"> năm </w:t>
            </w:r>
            <w:r>
              <w:rPr>
                <w:i/>
                <w:iCs/>
              </w:rPr>
              <w:t>2022</w:t>
            </w:r>
          </w:p>
        </w:tc>
      </w:tr>
    </w:tbl>
    <w:p w14:paraId="031AA76D" w14:textId="77777777" w:rsidR="00000000" w:rsidRDefault="00000000">
      <w:pPr>
        <w:spacing w:before="120" w:after="280" w:afterAutospacing="1"/>
      </w:pPr>
      <w:r>
        <w:t> </w:t>
      </w:r>
    </w:p>
    <w:p w14:paraId="3095AF47" w14:textId="77777777" w:rsidR="00000000" w:rsidRDefault="00000000">
      <w:pPr>
        <w:spacing w:before="120" w:after="280" w:afterAutospacing="1"/>
        <w:jc w:val="center"/>
      </w:pPr>
      <w:r>
        <w:rPr>
          <w:b/>
          <w:bCs/>
          <w:lang w:val="vi-VN"/>
        </w:rPr>
        <w:t>QUYẾT ĐỊNH</w:t>
      </w:r>
    </w:p>
    <w:p w14:paraId="797216DA" w14:textId="77777777" w:rsidR="00000000" w:rsidRDefault="00000000">
      <w:pPr>
        <w:spacing w:before="120" w:after="280" w:afterAutospacing="1"/>
        <w:jc w:val="center"/>
      </w:pPr>
      <w:r>
        <w:rPr>
          <w:lang w:val="vi-VN"/>
        </w:rPr>
        <w:t>VỀ VIỆC BỔ SUNG KINH PHÍ TỔ CHỨC ĐẠI HỘI THỂ THAO TOÀN QUỐC LẦN THỨ IX NĂM 2022.</w:t>
      </w:r>
    </w:p>
    <w:p w14:paraId="28E394CB" w14:textId="77777777" w:rsidR="00000000" w:rsidRDefault="00000000">
      <w:pPr>
        <w:spacing w:before="120" w:after="280" w:afterAutospacing="1"/>
        <w:jc w:val="center"/>
      </w:pPr>
      <w:r>
        <w:rPr>
          <w:b/>
          <w:bCs/>
          <w:lang w:val="vi-VN"/>
        </w:rPr>
        <w:t>THỦ TƯỚNG CHÍNH PHỦ</w:t>
      </w:r>
    </w:p>
    <w:p w14:paraId="3DD0034B"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01B1C06" w14:textId="77777777" w:rsidR="00000000" w:rsidRDefault="00000000">
      <w:pPr>
        <w:spacing w:before="120" w:after="280" w:afterAutospacing="1"/>
      </w:pPr>
      <w:r>
        <w:rPr>
          <w:i/>
          <w:iCs/>
          <w:lang w:val="vi-VN"/>
        </w:rPr>
        <w:t>Căn cứ Luật Ngân sách nhà nước ngày 25 tháng 6 năm 2015;</w:t>
      </w:r>
    </w:p>
    <w:p w14:paraId="5B0F12D5" w14:textId="77777777" w:rsidR="00000000" w:rsidRDefault="00000000">
      <w:pPr>
        <w:spacing w:before="120" w:after="280" w:afterAutospacing="1"/>
      </w:pPr>
      <w:r>
        <w:rPr>
          <w:i/>
          <w:iCs/>
          <w:lang w:val="vi-VN"/>
        </w:rPr>
        <w:t xml:space="preserve">Xét đề nghị của Bộ Tài chính tại văn bản số </w:t>
      </w:r>
      <w:r>
        <w:rPr>
          <w:i/>
          <w:iCs/>
        </w:rPr>
        <w:t>11</w:t>
      </w:r>
      <w:r>
        <w:rPr>
          <w:i/>
          <w:iCs/>
          <w:lang w:val="vi-VN"/>
        </w:rPr>
        <w:t>080/BTC-HCSN ngày 27 tháng 10 năm 2022 về việc bổ sung k</w:t>
      </w:r>
      <w:r>
        <w:rPr>
          <w:i/>
          <w:iCs/>
        </w:rPr>
        <w:t>i</w:t>
      </w:r>
      <w:r>
        <w:rPr>
          <w:i/>
          <w:iCs/>
          <w:lang w:val="vi-VN"/>
        </w:rPr>
        <w:t>nh phí tổ chức Đại hội Thể thao toàn quốc lần thứ IX nă</w:t>
      </w:r>
      <w:r>
        <w:rPr>
          <w:i/>
          <w:iCs/>
        </w:rPr>
        <w:t>m</w:t>
      </w:r>
      <w:r>
        <w:rPr>
          <w:i/>
          <w:iCs/>
          <w:lang w:val="vi-VN"/>
        </w:rPr>
        <w:t xml:space="preserve"> 2022;</w:t>
      </w:r>
    </w:p>
    <w:p w14:paraId="6C524A92" w14:textId="77777777" w:rsidR="00000000" w:rsidRDefault="00000000">
      <w:pPr>
        <w:spacing w:before="120" w:after="280" w:afterAutospacing="1"/>
        <w:jc w:val="center"/>
      </w:pPr>
      <w:r>
        <w:rPr>
          <w:b/>
          <w:bCs/>
          <w:lang w:val="vi-VN"/>
        </w:rPr>
        <w:t>QUYẾT ĐỊNH:</w:t>
      </w:r>
    </w:p>
    <w:p w14:paraId="2C03B109" w14:textId="77777777" w:rsidR="00000000" w:rsidRDefault="00000000">
      <w:pPr>
        <w:spacing w:before="120" w:after="280" w:afterAutospacing="1"/>
      </w:pPr>
      <w:r>
        <w:rPr>
          <w:b/>
          <w:bCs/>
          <w:lang w:val="vi-VN"/>
        </w:rPr>
        <w:t>Điều 1.</w:t>
      </w:r>
      <w:r>
        <w:rPr>
          <w:lang w:val="vi-VN"/>
        </w:rPr>
        <w:t xml:space="preserve"> B</w:t>
      </w:r>
      <w:r>
        <w:t xml:space="preserve">ổ </w:t>
      </w:r>
      <w:r>
        <w:rPr>
          <w:lang w:val="vi-VN"/>
        </w:rPr>
        <w:t>sung dự toán chi ngân sách nhà nước năm 2022 của Bộ Văn hóa, Thể thao và Du lịch và tỉnh Quảng Ninh số tiền 45 tỷ đồng (Bốn mươi lăm tỷ đồng), bao gồm: Bộ Văn hóa, Thể thao và Du lịch là 40 tỷ đồng, tỉnh Qu</w:t>
      </w:r>
      <w:r>
        <w:t>ả</w:t>
      </w:r>
      <w:r>
        <w:rPr>
          <w:lang w:val="vi-VN"/>
        </w:rPr>
        <w:t xml:space="preserve">ng Ninh là 05 tỷ đồng, từ nguồn chi sự nghiệp thể dục thể thao thuộc ngân sách trung ương năm 2022 để tổ chức Đại hội Thể thao toàn quốc lần thứ </w:t>
      </w:r>
      <w:r>
        <w:t xml:space="preserve">IX </w:t>
      </w:r>
      <w:r>
        <w:rPr>
          <w:lang w:val="vi-VN"/>
        </w:rPr>
        <w:t>năm 2022 như đề nghị của Bộ Tài chính tại v</w:t>
      </w:r>
      <w:r>
        <w:t>ă</w:t>
      </w:r>
      <w:r>
        <w:rPr>
          <w:lang w:val="vi-VN"/>
        </w:rPr>
        <w:t>n bản số 11080/BTC-HCSN ngày 27 tháng 10 năm 2022.</w:t>
      </w:r>
    </w:p>
    <w:p w14:paraId="24AB72A0" w14:textId="77777777" w:rsidR="00000000" w:rsidRDefault="00000000">
      <w:pPr>
        <w:spacing w:before="120" w:after="280" w:afterAutospacing="1"/>
      </w:pPr>
      <w:r>
        <w:rPr>
          <w:b/>
          <w:bCs/>
          <w:lang w:val="vi-VN"/>
        </w:rPr>
        <w:t>Điều 2.</w:t>
      </w:r>
      <w:r>
        <w:rPr>
          <w:lang w:val="vi-VN"/>
        </w:rPr>
        <w:t xml:space="preserve"> Bộ Tài chính, Bộ Văn hóa, Thể thao và Du lịch chịu trách nhiệm toàn diện về tính đầy đủ, chính xác của nội dung và số liệu báo cáo. Việc quản lý, sử dụng, thanh quyết toán số kinh phí được bổ sung nêu trên bảo đảm đúng quy định, hiệu quả, tiết kiệm, công khai, minh bạch.</w:t>
      </w:r>
    </w:p>
    <w:p w14:paraId="60591B1F"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55725A8A" w14:textId="77777777" w:rsidR="00000000" w:rsidRDefault="00000000">
      <w:pPr>
        <w:spacing w:before="120" w:after="280" w:afterAutospacing="1"/>
      </w:pPr>
      <w:r>
        <w:rPr>
          <w:b/>
          <w:bCs/>
          <w:lang w:val="vi-VN"/>
        </w:rPr>
        <w:t>Điều 4.</w:t>
      </w:r>
      <w:r>
        <w:rPr>
          <w:lang w:val="vi-VN"/>
        </w:rPr>
        <w:t xml:space="preserve"> Bộ trưởng Bộ: Tài chính, Văn hóa, Thể thao và Du lịch, Chủ tịch Ủy ban nhân dân tỉnh Quảng Ninh và Thủ trưởng các cơ quan có liên quan chịu trách nhiệm thi hành Quyết định này./.</w:t>
      </w:r>
    </w:p>
    <w:p w14:paraId="1F0837A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9E2F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4BBB24" w14:textId="77777777" w:rsidR="00000000" w:rsidRDefault="00000000">
            <w:pPr>
              <w:spacing w:before="120"/>
            </w:pPr>
            <w:r>
              <w:rPr>
                <w:b/>
                <w:bCs/>
                <w:i/>
                <w:iCs/>
                <w:lang w:val="vi-VN"/>
              </w:rPr>
              <w:br/>
              <w:t>Nơi nhận:</w:t>
            </w:r>
            <w:r>
              <w:rPr>
                <w:b/>
                <w:bCs/>
                <w:i/>
                <w:iCs/>
                <w:lang w:val="vi-VN"/>
              </w:rPr>
              <w:br/>
            </w:r>
            <w:r>
              <w:rPr>
                <w:sz w:val="16"/>
                <w:lang w:val="vi-VN"/>
              </w:rPr>
              <w:t xml:space="preserve">- Như Điều 4; </w:t>
            </w:r>
            <w:r>
              <w:rPr>
                <w:sz w:val="16"/>
                <w:lang w:val="vi-VN"/>
              </w:rPr>
              <w:br/>
            </w:r>
            <w:r>
              <w:rPr>
                <w:sz w:val="16"/>
                <w:lang w:val="vi-VN"/>
              </w:rPr>
              <w:lastRenderedPageBreak/>
              <w:t>- TTg, PTTg Lê Minh Khái;</w:t>
            </w:r>
            <w:r>
              <w:rPr>
                <w:sz w:val="16"/>
                <w:lang w:val="vi-VN"/>
              </w:rPr>
              <w:br/>
              <w:t>- VPCP: BTCN, PCN Mai Thị Thu Vân,</w:t>
            </w:r>
            <w:r>
              <w:rPr>
                <w:sz w:val="16"/>
                <w:lang w:val="vi-VN"/>
              </w:rPr>
              <w:br/>
              <w:t>Trợ lý TTg, Vụ: KGVX, TH;</w:t>
            </w:r>
            <w:r>
              <w:rPr>
                <w:sz w:val="16"/>
                <w:lang w:val="vi-VN"/>
              </w:rPr>
              <w:br/>
              <w:t xml:space="preserve">- Lưu: VT, KTTH (2). </w:t>
            </w:r>
            <w:r>
              <w:rPr>
                <w:sz w:val="16"/>
                <w:vertAlign w:val="subscript"/>
                <w:lang w:val="vi-VN"/>
              </w:rPr>
              <w:t>M</w:t>
            </w:r>
            <w:r>
              <w:rPr>
                <w:vertAlign w:val="subscript"/>
              </w:rPr>
              <w:t>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5713C5" w14:textId="77777777" w:rsidR="00000000" w:rsidRDefault="00000000">
            <w:pPr>
              <w:spacing w:before="120"/>
              <w:jc w:val="center"/>
            </w:pPr>
            <w:r>
              <w:rPr>
                <w:b/>
                <w:bCs/>
              </w:rPr>
              <w:lastRenderedPageBreak/>
              <w:t>KT. THỦ TƯỚNG</w:t>
            </w:r>
            <w:r>
              <w:rPr>
                <w:b/>
                <w:bCs/>
              </w:rPr>
              <w:br/>
            </w:r>
            <w:r>
              <w:rPr>
                <w:b/>
                <w:bCs/>
                <w:lang w:val="vi-VN"/>
              </w:rPr>
              <w:t>PHÓ THỦ TƯỚNG</w:t>
            </w:r>
            <w:r>
              <w:rPr>
                <w:b/>
                <w:bCs/>
              </w:rPr>
              <w:br/>
            </w:r>
            <w:r>
              <w:rPr>
                <w:b/>
                <w:bCs/>
              </w:rPr>
              <w:br/>
            </w:r>
            <w:r>
              <w:rPr>
                <w:b/>
                <w:bCs/>
              </w:rPr>
              <w:lastRenderedPageBreak/>
              <w:br/>
            </w:r>
            <w:r>
              <w:rPr>
                <w:b/>
                <w:bCs/>
              </w:rPr>
              <w:br/>
            </w:r>
            <w:r>
              <w:rPr>
                <w:b/>
                <w:bCs/>
              </w:rPr>
              <w:br/>
              <w:t>Lê Minh Khái</w:t>
            </w:r>
          </w:p>
        </w:tc>
      </w:tr>
    </w:tbl>
    <w:p w14:paraId="0B84BD8C" w14:textId="77777777" w:rsidR="00000000" w:rsidRDefault="00000000">
      <w:pPr>
        <w:spacing w:before="120" w:after="280" w:afterAutospacing="1"/>
      </w:pPr>
      <w:r>
        <w:lastRenderedPageBreak/>
        <w:t> </w:t>
      </w:r>
    </w:p>
    <w:p w14:paraId="7E68626C" w14:textId="77777777" w:rsidR="004367E7" w:rsidRDefault="00000000">
      <w:pPr>
        <w:spacing w:before="120" w:after="280" w:afterAutospacing="1"/>
      </w:pPr>
      <w:r>
        <w:rPr>
          <w:b/>
          <w:bCs/>
          <w:lang w:val="vi-VN"/>
        </w:rPr>
        <w:t> </w:t>
      </w:r>
    </w:p>
    <w:sectPr w:rsidR="004367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90"/>
    <w:rsid w:val="004367E7"/>
    <w:rsid w:val="00A71F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AD55E"/>
  <w15:chartTrackingRefBased/>
  <w15:docId w15:val="{DF0B4572-EA57-4E2C-A938-92DF6806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2022-11-09T02:58:00Z</dcterms:created>
  <dcterms:modified xsi:type="dcterms:W3CDTF">2022-11-09T02:58:00Z</dcterms:modified>
</cp:coreProperties>
</file>