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2E24982C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9FE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CHÍNH PHỦ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A8D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23532E2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8A9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127</w:t>
            </w:r>
            <w:r>
              <w:rPr>
                <w:lang w:val="vi-VN"/>
              </w:rPr>
              <w:t>/NQ-CP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2B40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27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9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491DC02B" w14:textId="77777777" w:rsidR="00000000" w:rsidRDefault="00000000">
      <w:pPr>
        <w:spacing w:before="120" w:after="280" w:afterAutospacing="1"/>
      </w:pPr>
      <w:bookmarkStart w:id="0" w:name="bookmark0"/>
      <w:r>
        <w:t> </w:t>
      </w:r>
      <w:bookmarkEnd w:id="0"/>
    </w:p>
    <w:p w14:paraId="15620817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NGHỊ QUYẾT</w:t>
      </w:r>
    </w:p>
    <w:p w14:paraId="6CDD255B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BÁO CÁO TÌNH HÌNH QUẢN LÝ VÀ SỬ DỤNG QUỸ BẢO HIỂM Y TẾ NĂM 2021</w:t>
      </w:r>
    </w:p>
    <w:p w14:paraId="7AEF0D7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CHÍNH PHỦ</w:t>
      </w:r>
    </w:p>
    <w:p w14:paraId="3FE38BC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 w14:paraId="1776488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39/2022/NĐ-CP ngày 18 tháng 06 năm 2022 của Chính phủ ban hành Quy chế làm việc của Chính phủ;</w:t>
      </w:r>
    </w:p>
    <w:p w14:paraId="2FC8565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đề nghị của Quyền Bộ trưởng Bộ Y tế tại Tờ trình số 1256/TTr-BYT ngày 22 tháng 9 năm 2022;</w:t>
      </w:r>
    </w:p>
    <w:p w14:paraId="33A4A9B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Trên cơ sở kết quả biểu quyết của các Thành viên Chính phủ.</w:t>
      </w:r>
    </w:p>
    <w:p w14:paraId="4F0F72B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NGHỊ:</w:t>
      </w:r>
    </w:p>
    <w:p w14:paraId="1EB1FC1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</w:p>
    <w:p w14:paraId="2D214ECF" w14:textId="77777777" w:rsidR="00000000" w:rsidRDefault="00000000">
      <w:pPr>
        <w:spacing w:before="120" w:after="280" w:afterAutospacing="1"/>
      </w:pPr>
      <w:r>
        <w:rPr>
          <w:lang w:val="vi-VN"/>
        </w:rPr>
        <w:t>1. Cơ bản thông qua dự thảo Báo cáo của Chính phủ về tình hình quản lý và sử dụng Quỹ Bảo hiểm y tế năm 2021 theo đề xuất của Bộ Y tế tại Tờ trình 1256/TTr-BYT ngày 22/9/2022. Bộ Y tế, Bộ Tài chính, Bảo hiểm xã hội Việt Nam chịu trách nhiệm toàn diện về các thông tin, số liệu báo cáo.</w:t>
      </w:r>
    </w:p>
    <w:p w14:paraId="71D91B1C" w14:textId="77777777" w:rsidR="00000000" w:rsidRDefault="00000000">
      <w:pPr>
        <w:spacing w:before="120" w:after="280" w:afterAutospacing="1"/>
      </w:pPr>
      <w:r>
        <w:rPr>
          <w:lang w:val="vi-VN"/>
        </w:rPr>
        <w:t>2. Bộ Y tế chủ trì, phối hợp với Bộ Tài chính, Bảo hiểm Xã hội Việt Nam và cơ quan liên quan khẩn trương tiếp thu ý kiến của các Thành viên Chính phủ và hoàn thiện dự thảo Báo cáo, chịu trách nhiệm về nội dung tiếp thu; bảo đảm theo đúng yêu cầu của Ủy ban Xã hội tại văn bản số 873/UBXH15 ngày 30/6/2022 và đúng quy định. Trên cơ sở đó, giao Quyền Bộ trưởng Bộ Y tế thừa ủy quyền Thủ tướng Chính phủ, thay mặt Chính phủ ký báo cáo trình Quốc hội, bảo đảm tiến độ, chất lượng; chủ động báo cáo, giải trình với Quốc hội và các cơ quan của Quốc hội theo quy định.</w:t>
      </w:r>
    </w:p>
    <w:p w14:paraId="30F1FF0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Nghị quyết này có hiệu lực thi hành kể từ ngày ký ban hành.</w:t>
      </w:r>
    </w:p>
    <w:p w14:paraId="4ED2758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3.</w:t>
      </w:r>
      <w:r>
        <w:rPr>
          <w:lang w:val="vi-VN"/>
        </w:rPr>
        <w:t xml:space="preserve"> Bộ trưởng Bộ Y tế và Thủ trưởng các cơ quan có liên quan chịu trách nhiệm thi hành Nghị quyết này./</w:t>
      </w:r>
      <w:r>
        <w:t>.</w:t>
      </w:r>
    </w:p>
    <w:p w14:paraId="7AF4AEA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 w14:paraId="714A80A6" w14:textId="77777777">
        <w:tc>
          <w:tcPr>
            <w:tcW w:w="4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8C31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Các đồng chí Thành viên Chính phủ;</w:t>
            </w:r>
            <w:r>
              <w:rPr>
                <w:sz w:val="16"/>
                <w:lang w:val="vi-VN"/>
              </w:rPr>
              <w:br/>
              <w:t>- Ủy ban Xã hội của Quốc hội;</w:t>
            </w:r>
            <w:r>
              <w:rPr>
                <w:sz w:val="16"/>
                <w:lang w:val="vi-VN"/>
              </w:rPr>
              <w:br/>
              <w:t>- Bảo hiểm xã hội Việt Nam;</w:t>
            </w:r>
            <w:r>
              <w:rPr>
                <w:sz w:val="16"/>
                <w:lang w:val="vi-VN"/>
              </w:rPr>
              <w:br/>
              <w:t>- VPCP: BTCN, PCN Mai Thị Thu Vân, Trợ lý TTgCP;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VT, KTTH (2).</w:t>
            </w:r>
            <w:r>
              <w:rPr>
                <w:vertAlign w:val="subscript"/>
              </w:rPr>
              <w:t>N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F9B7" w14:textId="77777777" w:rsidR="00000000" w:rsidRDefault="00000000">
            <w:pPr>
              <w:spacing w:before="120"/>
              <w:jc w:val="center"/>
            </w:pPr>
            <w:bookmarkStart w:id="1" w:name="bookmark3"/>
            <w:r>
              <w:rPr>
                <w:b/>
                <w:bCs/>
                <w:lang w:val="vi-VN"/>
              </w:rPr>
              <w:t xml:space="preserve">TM. CHÍNH PHỦ </w:t>
            </w:r>
            <w:bookmarkEnd w:id="1"/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KT. THỦ TƯỚNG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PHÓ 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L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 Minh Khái</w:t>
            </w:r>
          </w:p>
        </w:tc>
      </w:tr>
    </w:tbl>
    <w:p w14:paraId="52364FBA" w14:textId="77777777" w:rsidR="00563D95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563D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7C"/>
    <w:rsid w:val="00563D95"/>
    <w:rsid w:val="009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A1DBC"/>
  <w15:chartTrackingRefBased/>
  <w15:docId w15:val="{407AFDF3-0249-40B0-A958-45F7D0BA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2022-09-28T10:26:00Z</dcterms:created>
  <dcterms:modified xsi:type="dcterms:W3CDTF">2022-09-28T10:26:00Z</dcterms:modified>
</cp:coreProperties>
</file>