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HẬU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Hậu Giang, ngày 04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QUY ĐỊNH CHỨC NĂNG, NHIỆM VỤ, QUYỀN HẠN VÀ CƠ CẤU TỔ CHỨC CỦA BAN QUẢN LÝ CÁC KHU CÔNG NGHIỆP TỈNH HẬU GIANG</w:t>
      </w:r>
      <w:bookmarkEnd w:id="1"/>
    </w:p>
    <w:p w:rsidR="00000000" w:rsidRDefault="00000000">
      <w:pPr>
        <w:spacing w:before="120" w:after="280" w:afterAutospacing="1"/>
        <w:jc w:val="center"/>
      </w:pPr>
      <w:r>
        <w:rPr>
          <w:b/>
          <w:bCs/>
        </w:rPr>
        <w:t>ỦY BAN NHÂN DÂN TỈNH HẬU GIANG</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6 năm 2020;</w:t>
      </w:r>
    </w:p>
    <w:p w:rsidR="00000000" w:rsidRDefault="00000000">
      <w:pPr>
        <w:spacing w:before="120" w:after="280" w:afterAutospacing="1"/>
      </w:pPr>
      <w:r>
        <w:rPr>
          <w:i/>
          <w:iCs/>
        </w:rPr>
        <w:t>Căn cứ Nghị định số 35/2022/NĐ-CP ngày 28 tháng 5 năm 2022 của Chính phủ quy định về quản lý khu công nghiệp và khu kinh tế;</w:t>
      </w:r>
    </w:p>
    <w:p w:rsidR="00000000" w:rsidRDefault="00000000">
      <w:pPr>
        <w:spacing w:before="120" w:after="280" w:afterAutospacing="1"/>
      </w:pPr>
      <w:r>
        <w:rPr>
          <w:i/>
          <w:iCs/>
        </w:rPr>
        <w:t>Theo đề nghị của Trưởng ban Ban Quản lý các khu công nghiệp tỉnh và Giám đốc Sở Nội vụ.</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 Vị trí và chức năng của Ban Quản lý các khu công nghiệp tỉnh Hậu Giang</w:t>
      </w:r>
      <w:bookmarkEnd w:id="2"/>
    </w:p>
    <w:p w:rsidR="00000000" w:rsidRDefault="00000000">
      <w:pPr>
        <w:spacing w:before="120" w:after="280" w:afterAutospacing="1"/>
      </w:pPr>
      <w:r>
        <w:t>1. Ban Quản lý các khu công nghiệp tỉnh Hậu Giang (gọi tắt là Ban Quản lý) là cơ quan trực thuộc Ủy ban nhân dân tỉnh thực hiện chức năng quản lý nhà nước trực tiếp đối với khu công nghiệp, cụm công nghiệp tập trung, các khu chức năng đặc thù được Ủy ban nhân dân tỉnh giao quản lý (gọi chung là khu công nghiệp) theo quy định tại Nghị định số 35/2022/NĐ-CP ngày 28 tháng 5 năm 2022 của Chính phủ quy định về quản lý khu công nghiệp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sidR="00000000" w:rsidRDefault="00000000">
      <w:pPr>
        <w:spacing w:before="120" w:after="280" w:afterAutospacing="1"/>
      </w:pPr>
      <w:r>
        <w:t xml:space="preserve">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chuyên môn, nghiệp vụ của các bộ, cơ quan ngang bộ quản lý về ngành, lĩnh vực có liên quan; là cơ quan đầu mối thực hiện nhiệm vụ quản lý nhà </w:t>
      </w:r>
      <w:r>
        <w:lastRenderedPageBreak/>
        <w:t>nước trong khu công nghiệp,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sidR="00000000" w:rsidRDefault="00000000">
      <w:pPr>
        <w:spacing w:before="120" w:after="280" w:afterAutospacing="1"/>
      </w:pPr>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sidR="00000000" w:rsidRDefault="00000000">
      <w:pPr>
        <w:spacing w:before="120" w:after="280" w:afterAutospacing="1"/>
      </w:pPr>
      <w:r>
        <w:t>4. Ban Quản lý thực hiện nhiệm vụ và quyền hạn theo phân cấp, ủy quyền của cơ quan nhà nước có thẩm quyền quy định tại Nghị định số 35/2022/NĐ-CP và quy định khác của pháp luật có liên quan.</w:t>
      </w:r>
    </w:p>
    <w:p w:rsidR="00000000" w:rsidRDefault="00000000">
      <w:pPr>
        <w:spacing w:before="120" w:after="280" w:afterAutospacing="1"/>
      </w:pPr>
      <w:bookmarkStart w:id="3" w:name="dieu_2"/>
      <w:r>
        <w:rPr>
          <w:b/>
          <w:bCs/>
        </w:rPr>
        <w:t>Điều 2. Nhiệm vụ và quyền hạn của Ban Quản lý</w:t>
      </w:r>
      <w:bookmarkEnd w:id="3"/>
    </w:p>
    <w:p w:rsidR="00000000" w:rsidRDefault="00000000">
      <w:pPr>
        <w:spacing w:before="120" w:after="280" w:afterAutospacing="1"/>
      </w:pPr>
      <w:r>
        <w:t>1. Tham gia ý kiến, xây dựng và trình các bộ, cơ quan ngang bộ và Ủy ban nhân dân tỉnh phê duyệt và tổ chức thực hiện các công việc sau:</w:t>
      </w:r>
    </w:p>
    <w:p w:rsidR="00000000" w:rsidRDefault="00000000">
      <w:pPr>
        <w:spacing w:before="120" w:after="280" w:afterAutospacing="1"/>
      </w:pPr>
      <w:r>
        <w:t>a) Tham gia ý kiến với các bộ, cơ quan ngang bộ và Ủy ban nhân dân tỉnh trong việc xây dựng các văn bản quy phạm pháp luật, chính sách, phương án phát triển hệ thống có liên quan đến khu công nghiệp;</w:t>
      </w:r>
    </w:p>
    <w:p w:rsidR="00000000" w:rsidRDefault="00000000">
      <w:pPr>
        <w:spacing w:before="120" w:after="280" w:afterAutospacing="1"/>
      </w:pPr>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sidR="00000000" w:rsidRDefault="00000000">
      <w:pPr>
        <w:spacing w:before="120" w:after="280" w:afterAutospacing="1"/>
      </w:pPr>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sidR="00000000" w:rsidRDefault="00000000">
      <w:pPr>
        <w:spacing w:before="120" w:after="280" w:afterAutospacing="1"/>
      </w:pPr>
      <w:r>
        <w:t>d) Xây dựng chương trình, kế hoạch về xúc tiến đầu tư phát triển khu công nghiệp trình Ủy ban nhân dân tỉnh phê duyệt;</w:t>
      </w:r>
    </w:p>
    <w:p w:rsidR="00000000" w:rsidRDefault="00000000">
      <w:pPr>
        <w:spacing w:before="120" w:after="280" w:afterAutospacing="1"/>
      </w:pPr>
      <w:r>
        <w:t>đ)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sidR="00000000" w:rsidRDefault="00000000">
      <w:pPr>
        <w:spacing w:before="120" w:after="280" w:afterAutospacing="1"/>
      </w:pPr>
      <w:r>
        <w:t>e) Tổng hợp, đánh giá nhu cầu sử dụng lao động làm việc trong khu công nghiệp; phối hợp với các cơ quan nhà nước có thẩm quyền cung ứng lao động cho các doanh nghiệp trong khu công nghiệp;</w:t>
      </w:r>
    </w:p>
    <w:p w:rsidR="00000000" w:rsidRDefault="00000000">
      <w:pPr>
        <w:spacing w:before="120" w:after="280" w:afterAutospacing="1"/>
      </w:pPr>
      <w:r>
        <w:lastRenderedPageBreak/>
        <w:t>g) Dự toán ngân sách, kinh phí hoạt động sự nghiệp và vốn đầu tư phát triển hằng năm và nguồn kinh phí khác (nếu có) của Ban Quản lý trình cơ quan có thẩm quyền phê duyệt theo quy định của pháp luật về ngân sách nhà nước, pháp luật về đầu tư công và quy định khác của pháp luật có liên quan.</w:t>
      </w:r>
    </w:p>
    <w:p w:rsidR="00000000" w:rsidRDefault="00000000">
      <w:pPr>
        <w:spacing w:before="120" w:after="280" w:afterAutospacing="1"/>
      </w:pPr>
      <w:r>
        <w:t>2. Ban Quản lý thực hiện các nhiệm vụ sau đây:</w:t>
      </w:r>
    </w:p>
    <w:p w:rsidR="00000000" w:rsidRDefault="00000000">
      <w:pPr>
        <w:spacing w:before="120" w:after="280" w:afterAutospacing="1"/>
      </w:pPr>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sidR="00000000" w:rsidRDefault="00000000">
      <w:pPr>
        <w:spacing w:before="120" w:after="280" w:afterAutospacing="1"/>
      </w:pPr>
      <w:r>
        <w:t>b)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sidR="00000000" w:rsidRDefault="00000000">
      <w:pPr>
        <w:spacing w:before="120" w:after="280" w:afterAutospacing="1"/>
      </w:pPr>
      <w:r>
        <w:t>c)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sidR="00000000" w:rsidRDefault="00000000">
      <w:pPr>
        <w:spacing w:before="120" w:after="280" w:afterAutospacing="1"/>
      </w:pPr>
      <w:r>
        <w:t>d) Thực hiện các nhiệm vụ của cơ quan đăng ký đầu tư theo quy định của pháp luật về đầu tư đối với các dự án đầu tư trong khu công nghiệp thuộc thẩm quyền của Ban Quản lý; giám sát, đánh giá việc thu hút đầu tư vào khu công nghiệp theo các ngành, nghề thu hút đầu tư đã đăng ký quy định tại điểm a khoản 3 Điều 32 và điểm a khoản 2 Điều 38 của Nghị định số 35/2022/NĐ-CP; giám sát, đánh giá việc thực hiện quy định đối với dự án đầu tư thực hiện cụm liên kết ngành, giá cho thuê đất, giá cho thuê lại đất đã xây dựng kết cấu hạ tầng và các loại phí sử dụng hạ tầng theo quy định tại khoản 5 Điều 8, khoản 3 Điều 9 và điểm c khoản 2 Điều 27 của Nghị định số 35/2022/NĐ-CP;</w:t>
      </w:r>
    </w:p>
    <w:p w:rsidR="00000000" w:rsidRDefault="00000000">
      <w:pPr>
        <w:spacing w:before="120" w:after="280" w:afterAutospacing="1"/>
      </w:pPr>
      <w:r>
        <w:t>đ)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w:t>
      </w:r>
    </w:p>
    <w:p w:rsidR="00000000" w:rsidRDefault="00000000">
      <w:pPr>
        <w:spacing w:before="120" w:after="280" w:afterAutospacing="1"/>
      </w:pPr>
      <w:r>
        <w:t>e)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lao động và các biện pháp bảo vệ môi trường trong khu công nghiệp;</w:t>
      </w:r>
    </w:p>
    <w:p w:rsidR="00000000" w:rsidRDefault="00000000">
      <w:pPr>
        <w:spacing w:before="120" w:after="280" w:afterAutospacing="1"/>
      </w:pPr>
      <w:r>
        <w:t>g) Phối hợp với Bộ Kế hoạch và Đầu tư trong việc xây dựng và quản lý hệ thống thông tin về khu công nghiệp thuộc thẩm quyền của Ban Quản lý;</w:t>
      </w:r>
    </w:p>
    <w:p w:rsidR="00000000" w:rsidRDefault="00000000">
      <w:pPr>
        <w:spacing w:before="120" w:after="280" w:afterAutospacing="1"/>
      </w:pPr>
      <w:r>
        <w:lastRenderedPageBreak/>
        <w:t>h) Cấp, cấp lại, gia hạn, thu hồi Giấy phép lao động và xác nhận người lao động nước ngoài không thuộc diện cấp Giấy phép lao động cho người nước ngoài làm việc trong khu công nghiệp;</w:t>
      </w:r>
    </w:p>
    <w:p w:rsidR="00000000" w:rsidRDefault="00000000">
      <w:pPr>
        <w:spacing w:before="120" w:after="280" w:afterAutospacing="1"/>
      </w:pPr>
      <w:r>
        <w:t>i) Thực hiện một số nhiệm vụ, quyền hạn của cơ quan chuyên môn về lao động thuộc Ủy ban nhân dân tỉnh đối với lao động làm việc trong khu công nghiệp: tổ chức thực hiện đăng ký nội quy lao động; báo cáo tình hình sử dụng lao động; tiếp nhận báo cáo tình hình sử dụng lao động người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năm của doanh nghiệp trong khu công nghiệp;</w:t>
      </w:r>
    </w:p>
    <w:p w:rsidR="00000000" w:rsidRDefault="00000000">
      <w:pPr>
        <w:spacing w:before="120" w:after="280" w:afterAutospacing="1"/>
      </w:pPr>
      <w:r>
        <w:t>k)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sidR="00000000" w:rsidRDefault="00000000">
      <w:pPr>
        <w:spacing w:before="120" w:after="280" w:afterAutospacing="1"/>
      </w:pPr>
      <w:r>
        <w:t>l) Giải quyết các khó khăn, vướng mắc của nhà đầu tư tại khu công nghiệp và kiến nghị Thủ tướng Chính phủ, các bộ, cơ quan ngang bộ có liên quan, Ủy ban nhân dân tỉnh giải quyết những vấn đề vượt thẩm quyền;</w:t>
      </w:r>
    </w:p>
    <w:p w:rsidR="00000000" w:rsidRDefault="00000000">
      <w:pPr>
        <w:spacing w:before="120" w:after="280" w:afterAutospacing="1"/>
      </w:pPr>
      <w:r>
        <w:t>m) Nhận báo cáo thống kê, báo cáo tài chính của doanh nghiệp trong khu công nghiệp; đánh giá hiệu quả kinh tế - xã hội của khu công nghiệp; trực tiếp quản lý và vận hành hệ thống thông tin về khu công nghiệp;</w:t>
      </w:r>
    </w:p>
    <w:p w:rsidR="00000000" w:rsidRDefault="00000000">
      <w:pPr>
        <w:spacing w:before="120" w:after="280" w:afterAutospacing="1"/>
      </w:pPr>
      <w:r>
        <w:t>n) Hỗ trợ, cung cấp thông tin để các doanh nghiệp trong khu công nghiệp liên kết, hợp tác với nhau thực hiện cộng sinh công nghiệp, các biện pháp sản xuất sạch hơn, chuyển đổi thành khu công nghiệp sinh thái;</w:t>
      </w:r>
    </w:p>
    <w:p w:rsidR="00000000" w:rsidRDefault="00000000">
      <w:pPr>
        <w:spacing w:before="120" w:after="280" w:afterAutospacing="1"/>
      </w:pPr>
      <w:r>
        <w:t>o) Tổ chức phong trào thi đua và khen thưởng cho doanh nghiệp trong khu công nghiệp;</w:t>
      </w:r>
    </w:p>
    <w:p w:rsidR="00000000" w:rsidRDefault="00000000">
      <w:pPr>
        <w:spacing w:before="120" w:after="280" w:afterAutospacing="1"/>
      </w:pPr>
      <w:r>
        <w:t>p) Thực hiện trách nhiệm bảo vệ môi trường của Ban Quản lý theo quy định của pháp luật về bảo vệ môi trường;</w:t>
      </w:r>
    </w:p>
    <w:p w:rsidR="00000000" w:rsidRDefault="00000000">
      <w:pPr>
        <w:spacing w:before="120" w:after="280" w:afterAutospacing="1"/>
      </w:pPr>
      <w:r>
        <w:t>q)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sidR="00000000" w:rsidRDefault="00000000">
      <w:pPr>
        <w:spacing w:before="120" w:after="280" w:afterAutospacing="1"/>
      </w:pPr>
      <w:r>
        <w:t>r) Thực hiện nhiệm vụ đầu mối tham mưu giúp Ủy ban nhân dân tỉnh xây dựng kế hoạch, quản lý, hỗ trợ chuyển đổi, phát triển loại hình khu công nghiệp mới;</w:t>
      </w:r>
    </w:p>
    <w:p w:rsidR="00000000" w:rsidRDefault="00000000">
      <w:pPr>
        <w:spacing w:before="120" w:after="280" w:afterAutospacing="1"/>
      </w:pPr>
      <w:r>
        <w:t>s) Tiếp nhận đăng ký khung giá và các loại phí sử dụng hạ tầng của nhà đầu tư thực hiện dự án đầu tư xây dựng và kinh doanh kết cấu hạ tầng khu công nghiệp;</w:t>
      </w:r>
    </w:p>
    <w:p w:rsidR="00000000" w:rsidRDefault="00000000">
      <w:pPr>
        <w:spacing w:before="120" w:after="280" w:afterAutospacing="1"/>
      </w:pPr>
      <w:r>
        <w:lastRenderedPageBreak/>
        <w:t>t)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sidR="00000000" w:rsidRDefault="00000000">
      <w:pPr>
        <w:spacing w:before="120" w:after="280" w:afterAutospacing="1"/>
      </w:pPr>
      <w:r>
        <w:t>u)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sidR="00000000" w:rsidRDefault="00000000">
      <w:pPr>
        <w:spacing w:before="120" w:after="280" w:afterAutospacing="1"/>
      </w:pPr>
      <w:r>
        <w:t>ư) Thực hiện các nhiệm vụ, quyền hạn khác theo quy định tại Nghị định số 35/2022/NĐ-CP, quy định khác của pháp luật có liên quan và do Ủy ban nhân dân tỉnh giao.</w:t>
      </w:r>
    </w:p>
    <w:p w:rsidR="00000000" w:rsidRDefault="00000000">
      <w:pPr>
        <w:spacing w:before="120" w:after="280" w:afterAutospacing="1"/>
      </w:pPr>
      <w:r>
        <w:t>3. Ban Quản lý là cơ quan đầu mối quản lý hoạt động đầu tư trong các khu công nghiệp trên địa bàn. Các sở, ban, ngành tỉnh, Ủy ban nhân dân các huyện, thị xã, thành phố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sidR="00000000" w:rsidRDefault="00000000">
      <w:pPr>
        <w:spacing w:before="120" w:after="280" w:afterAutospacing="1"/>
      </w:pPr>
      <w:bookmarkStart w:id="4" w:name="dieu_3"/>
      <w:r>
        <w:rPr>
          <w:b/>
          <w:bCs/>
        </w:rPr>
        <w:t>Điều 3. Thực hiện các nhiệm vụ sau đây khi được các bộ, cơ quan ngang bộ, Ủy ban nhân dân tỉnh và cơ quan có thẩm quyền phân cấp, ủy quyền</w:t>
      </w:r>
      <w:bookmarkEnd w:id="4"/>
    </w:p>
    <w:p w:rsidR="00000000" w:rsidRDefault="00000000">
      <w:pPr>
        <w:spacing w:before="120" w:after="280" w:afterAutospacing="1"/>
      </w:pPr>
      <w:r>
        <w:t>1. Cấp các loại Giấy chứng nhận xuất xứ hàng hóa cho hàng hóa sản xuất tại khu công nghiệp và các giấy phép, chứng chỉ, chứng nhận khác trong khu công nghiệp;</w:t>
      </w:r>
    </w:p>
    <w:p w:rsidR="00000000" w:rsidRDefault="00000000">
      <w:pPr>
        <w:spacing w:before="120" w:after="280" w:afterAutospacing="1"/>
      </w:pPr>
      <w:r>
        <w:t>2. Điều chỉnh cục bộ quy hoạch xây dựng khu công nghiệp đã được phê duyệt;</w:t>
      </w:r>
    </w:p>
    <w:p w:rsidR="00000000" w:rsidRDefault="00000000">
      <w:pPr>
        <w:spacing w:before="120" w:after="280" w:afterAutospacing="1"/>
      </w:pPr>
      <w:r>
        <w:t>3.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sidR="00000000" w:rsidRDefault="00000000">
      <w:pPr>
        <w:spacing w:before="120" w:after="280" w:afterAutospacing="1"/>
      </w:pPr>
      <w:r>
        <w:t>4. Tổ chức, thực hiện thẩm định, phê duyệt kết quả thẩm định báo cáo đánh giá tác động môi trường; cấp, cấp đổi, điều chỉnh, cấp lại, thu hồi giấy phép môi trường đối với các dự án đầu tư trong khu công nghiệp.</w:t>
      </w:r>
    </w:p>
    <w:p w:rsidR="00000000" w:rsidRDefault="00000000">
      <w:pPr>
        <w:spacing w:before="120" w:after="280" w:afterAutospacing="1"/>
      </w:pPr>
      <w:bookmarkStart w:id="5" w:name="dieu_4"/>
      <w:r>
        <w:rPr>
          <w:b/>
          <w:bCs/>
        </w:rPr>
        <w:t>Điều 4. Cơ cấu tổ chức và biên chế của Ban Quản lý</w:t>
      </w:r>
      <w:bookmarkEnd w:id="5"/>
    </w:p>
    <w:p w:rsidR="00000000" w:rsidRDefault="00000000">
      <w:pPr>
        <w:spacing w:before="120" w:after="280" w:afterAutospacing="1"/>
      </w:pPr>
      <w:r>
        <w:t>1. Lãnh đạo Ban Quản lý</w:t>
      </w:r>
    </w:p>
    <w:p w:rsidR="00000000" w:rsidRDefault="00000000">
      <w:pPr>
        <w:spacing w:before="120" w:after="280" w:afterAutospacing="1"/>
      </w:pPr>
      <w:r>
        <w:t>a) Ban Quản lý có Trưởng ban và không quá 03 (ba) Phó Trưởng ban;</w:t>
      </w:r>
    </w:p>
    <w:p w:rsidR="00000000" w:rsidRDefault="00000000">
      <w:pPr>
        <w:spacing w:before="120" w:after="280" w:afterAutospacing="1"/>
      </w:pPr>
      <w:r>
        <w:lastRenderedPageBreak/>
        <w:t>Trưởng ban do Chủ tịch Ủy ban nhân dân tỉnh bổ nhiệm, miễn nhiệm. Phó Trưởng ban do Chủ tịch Ủy ban nhân dân tỉnh bổ nhiệm, miễn nhiệm theo đề nghị của Trưởng ban;</w:t>
      </w:r>
    </w:p>
    <w:p w:rsidR="00000000" w:rsidRDefault="00000000">
      <w:pPr>
        <w:spacing w:before="120" w:after="280" w:afterAutospacing="1"/>
      </w:pPr>
      <w:r>
        <w:t>b) Trưởng ban có trách nhiệm điều hành mọi hoạt động của Ban Quản lý, chịu trách nhiệm trước Ủy ban nhân dân tỉnh, Chủ tịch Ủy ban nhân dân tỉnh và pháp luật về hoạt động của khu công nghiệp;</w:t>
      </w:r>
    </w:p>
    <w:p w:rsidR="00000000" w:rsidRDefault="00000000">
      <w:pPr>
        <w:spacing w:before="120" w:after="280" w:afterAutospacing="1"/>
      </w:pPr>
      <w:r>
        <w:t>c) Phó Trưởng ban là người giúp Trưởng ban, chịu trách nhiệm trước Trưởng ban và trước pháp luật về các nhiệm vụ được phân công; khi Trưởng ban vắng mặt, một Phó Trưởng ban được Trưởng ban ủy quyền điều hành các hoạt động của Ban Quản lý.</w:t>
      </w:r>
    </w:p>
    <w:p w:rsidR="00000000" w:rsidRDefault="00000000">
      <w:pPr>
        <w:spacing w:before="120" w:after="280" w:afterAutospacing="1"/>
      </w:pPr>
      <w:r>
        <w:t>2. Cơ cấu tổ chức</w:t>
      </w:r>
    </w:p>
    <w:p w:rsidR="00000000" w:rsidRDefault="00000000">
      <w:pPr>
        <w:spacing w:before="120" w:after="280" w:afterAutospacing="1"/>
      </w:pPr>
      <w:r>
        <w:t>Cơ cấu tổ chức của Ban Quản lý bao gồm:</w:t>
      </w:r>
    </w:p>
    <w:p w:rsidR="00000000" w:rsidRDefault="00000000">
      <w:pPr>
        <w:spacing w:before="120" w:after="280" w:afterAutospacing="1"/>
      </w:pPr>
      <w:r>
        <w:t>a) Văn phòng Ban Quản lý;</w:t>
      </w:r>
    </w:p>
    <w:p w:rsidR="00000000" w:rsidRDefault="00000000">
      <w:pPr>
        <w:spacing w:before="120" w:after="280" w:afterAutospacing="1"/>
      </w:pPr>
      <w:r>
        <w:t>b) Phòng Quản lý đầu tư, quy hoạch và xây dựng;</w:t>
      </w:r>
    </w:p>
    <w:p w:rsidR="00000000" w:rsidRDefault="00000000">
      <w:pPr>
        <w:spacing w:before="120" w:after="280" w:afterAutospacing="1"/>
      </w:pPr>
      <w:r>
        <w:t>c) Phòng Quản lý doanh nghiệp và môi trường;</w:t>
      </w:r>
    </w:p>
    <w:p w:rsidR="00000000" w:rsidRDefault="00000000">
      <w:pPr>
        <w:spacing w:before="120" w:after="280" w:afterAutospacing="1"/>
      </w:pPr>
      <w:r>
        <w:t>d) Đơn vị sự nghiệp công lập: Công ty Phát triển hạ tầng khu công nghiệp Hậu Giang.</w:t>
      </w:r>
    </w:p>
    <w:p w:rsidR="00000000" w:rsidRDefault="00000000">
      <w:pPr>
        <w:spacing w:before="120" w:after="280" w:afterAutospacing="1"/>
      </w:pPr>
      <w:r>
        <w:t>3. Biên chế</w:t>
      </w:r>
    </w:p>
    <w:p w:rsidR="00000000" w:rsidRDefault="00000000">
      <w:pPr>
        <w:spacing w:before="120" w:after="280" w:afterAutospacing="1"/>
      </w:pPr>
      <w:r>
        <w:t>Biên chế công chức của Ban Quản lý được giao trên cơ sở vị trí việc làm gắn với chức năng, nhiệm vụ, phạm vi hoạt động và nằm trong tổng số biên chế công chức được cấp có thẩm quyền giao.</w:t>
      </w:r>
    </w:p>
    <w:p w:rsidR="00000000" w:rsidRDefault="00000000">
      <w:pPr>
        <w:spacing w:before="120" w:after="280" w:afterAutospacing="1"/>
      </w:pPr>
      <w:r>
        <w:t>Cơ cấu viên chức và số lượng người làm việc của Công ty Phát triển hạ tầng khu công nghiệp Hậu Giang do Giám đốc Công ty quyết định trên cơ sở vị trí việc làm, gắn với chức năng, nhiệm vụ và phạm vi hoạt động của đơn vị.</w:t>
      </w:r>
    </w:p>
    <w:p w:rsidR="00000000" w:rsidRDefault="00000000">
      <w:pPr>
        <w:spacing w:before="120" w:after="280" w:afterAutospacing="1"/>
      </w:pPr>
      <w:bookmarkStart w:id="6" w:name="dieu_5"/>
      <w:r>
        <w:rPr>
          <w:b/>
          <w:bCs/>
        </w:rPr>
        <w:t>Điều 5.</w:t>
      </w:r>
      <w:bookmarkEnd w:id="6"/>
      <w:r>
        <w:rPr>
          <w:b/>
          <w:bCs/>
        </w:rPr>
        <w:t xml:space="preserve"> </w:t>
      </w:r>
      <w:bookmarkStart w:id="7" w:name="dieu_5_name"/>
      <w:r>
        <w:t>Quyết định này có hiệu lực từ ngày 14 tháng 01 năm 2023 và thay thế Quyết định số 08/2019/QĐ-UBND ngày 08 tháng 8 năm 2019 của Ủy ban nhân dân tỉnh Hậu Giang quy định chức năng, nhiệm vụ, quyền hạn và cơ cấu tổ chức của Ban Quản lý các khu công nghiệp tỉnh Hậu Giang.</w:t>
      </w:r>
      <w:bookmarkEnd w:id="7"/>
    </w:p>
    <w:p w:rsidR="00000000" w:rsidRDefault="00000000">
      <w:pPr>
        <w:spacing w:before="120" w:after="280" w:afterAutospacing="1"/>
      </w:pPr>
      <w:bookmarkStart w:id="8" w:name="dieu_6"/>
      <w:r>
        <w:rPr>
          <w:b/>
          <w:bCs/>
        </w:rPr>
        <w:t>Điều 6.</w:t>
      </w:r>
      <w:bookmarkEnd w:id="8"/>
      <w:r>
        <w:rPr>
          <w:b/>
          <w:bCs/>
        </w:rPr>
        <w:t xml:space="preserve"> </w:t>
      </w:r>
      <w:bookmarkStart w:id="9" w:name="dieu_6_name"/>
      <w:r>
        <w:t>Chánh Văn phòng Ủy ban nhân dân tỉnh, Giám đốc Sở Nội vụ, Trưởng ban Ban Quản lý các khu công nghiệp tỉnh; Chủ tịch Ủy ban nhân dân huyện, thị xã, thành phố; Thủ trưởng cơ quan, đơn vị có liên quan chịu trách nhiệm thi hành Quyết định này./.</w:t>
      </w:r>
      <w:bookmarkEnd w:id="9"/>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lastRenderedPageBreak/>
              <w:t>- VP.Chính phủ (HN-TP.HCM);</w:t>
            </w:r>
            <w:r>
              <w:rPr>
                <w:sz w:val="16"/>
              </w:rPr>
              <w:br/>
              <w:t>- Bộ Kế hoạch và Đầu tư;</w:t>
            </w:r>
            <w:r>
              <w:rPr>
                <w:sz w:val="16"/>
              </w:rPr>
              <w:br/>
              <w:t>- Bộ Nội vụ;</w:t>
            </w:r>
            <w:r>
              <w:rPr>
                <w:sz w:val="16"/>
              </w:rPr>
              <w:br/>
              <w:t>- Bộ Tư pháp (Cục Kiểm tra văn bản QPPL);</w:t>
            </w:r>
            <w:r>
              <w:rPr>
                <w:sz w:val="16"/>
              </w:rPr>
              <w:br/>
              <w:t>- TT: TU, HĐND, UBND tỉnh;</w:t>
            </w:r>
            <w:r>
              <w:rPr>
                <w:sz w:val="16"/>
              </w:rPr>
              <w:br/>
              <w:t>- VP. Tỉnh ủy, các Ban đảng tỉnh;</w:t>
            </w:r>
            <w:r>
              <w:rPr>
                <w:sz w:val="16"/>
              </w:rPr>
              <w:br/>
              <w:t>- VP. Đoàn ĐBQH &amp; HĐND tỉnh;</w:t>
            </w:r>
            <w:r>
              <w:rPr>
                <w:sz w:val="16"/>
              </w:rPr>
              <w:br/>
              <w:t>- UBMTTQVN và các đoàn thể tỉnh;</w:t>
            </w:r>
            <w:r>
              <w:rPr>
                <w:sz w:val="16"/>
              </w:rPr>
              <w:br/>
              <w:t>- Như Điều 6;</w:t>
            </w:r>
            <w:r>
              <w:rPr>
                <w:sz w:val="16"/>
              </w:rPr>
              <w:br/>
              <w:t>- Các sở, ban, ngành tỉnh;</w:t>
            </w:r>
            <w:r>
              <w:rPr>
                <w:sz w:val="16"/>
              </w:rPr>
              <w:br/>
              <w:t>- Cơ quan Báo, Đài tỉnh;</w:t>
            </w:r>
            <w:r>
              <w:rPr>
                <w:sz w:val="16"/>
              </w:rPr>
              <w:br/>
              <w:t>- Công báo tỉnh;</w:t>
            </w:r>
            <w:r>
              <w:rPr>
                <w:sz w:val="16"/>
              </w:rPr>
              <w:br/>
              <w:t>- Cổng Thông tin điện tử tỉnh;</w:t>
            </w:r>
            <w:r>
              <w:rPr>
                <w:sz w:val="16"/>
              </w:rPr>
              <w:br/>
              <w:t>- Lưu: VT, NCTH.</w:t>
            </w:r>
            <w:r>
              <w:rPr>
                <w:sz w:val="16"/>
                <w:vertAlign w:val="subscript"/>
              </w:rPr>
              <w:t>KL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TM. ỦY BAN NHÂN DÂN</w:t>
            </w:r>
            <w:r>
              <w:rPr>
                <w:b/>
                <w:bCs/>
              </w:rPr>
              <w:br/>
              <w:t>CHỦ TỊCH</w:t>
            </w:r>
            <w:r>
              <w:rPr>
                <w:b/>
                <w:bCs/>
              </w:rPr>
              <w:br/>
            </w:r>
            <w:r>
              <w:rPr>
                <w:b/>
                <w:bCs/>
              </w:rPr>
              <w:lastRenderedPageBreak/>
              <w:br/>
            </w:r>
            <w:r>
              <w:rPr>
                <w:b/>
                <w:bCs/>
              </w:rPr>
              <w:br/>
            </w:r>
            <w:r>
              <w:rPr>
                <w:b/>
                <w:bCs/>
              </w:rPr>
              <w:br/>
            </w:r>
            <w:r>
              <w:rPr>
                <w:b/>
                <w:bCs/>
              </w:rPr>
              <w:br/>
              <w:t>Đồng Văn Thanh</w:t>
            </w:r>
          </w:p>
        </w:tc>
      </w:tr>
    </w:tbl>
    <w:p w:rsidR="00000000" w:rsidRDefault="00000000">
      <w:pPr>
        <w:spacing w:before="120" w:after="280" w:afterAutospacing="1"/>
      </w:pPr>
      <w:r>
        <w:lastRenderedPageBreak/>
        <w:t> </w:t>
      </w:r>
    </w:p>
    <w:p w:rsidR="0019550E" w:rsidRDefault="00000000">
      <w:pPr>
        <w:spacing w:before="120" w:after="280" w:afterAutospacing="1"/>
      </w:pPr>
      <w:r>
        <w:rPr>
          <w:b/>
          <w:bCs/>
        </w:rPr>
        <w:t> </w:t>
      </w:r>
    </w:p>
    <w:sectPr w:rsidR="001955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1D"/>
    <w:rsid w:val="0007031D"/>
    <w:rsid w:val="001955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3CE9A2-0510-4435-A15A-255E055D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12903</Characters>
  <Application>Microsoft Office Word</Application>
  <DocSecurity>0</DocSecurity>
  <Lines>107</Lines>
  <Paragraphs>30</Paragraphs>
  <ScaleCrop>false</ScaleCrop>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2023-01-30T02:02:00Z</dcterms:created>
  <dcterms:modified xsi:type="dcterms:W3CDTF">2023-01-30T02:02:00Z</dcterms:modified>
</cp:coreProperties>
</file>